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34" w:rsidRPr="00AB2545" w:rsidRDefault="00FC2F34" w:rsidP="00875F92">
      <w:pPr>
        <w:shd w:val="clear" w:color="auto" w:fill="FFFFFF"/>
        <w:jc w:val="center"/>
        <w:outlineLvl w:val="0"/>
        <w:rPr>
          <w:b/>
          <w:bCs/>
          <w:kern w:val="36"/>
          <w:sz w:val="28"/>
          <w:szCs w:val="28"/>
        </w:rPr>
      </w:pPr>
      <w:r w:rsidRPr="00AB2545">
        <w:rPr>
          <w:b/>
          <w:bCs/>
          <w:kern w:val="36"/>
          <w:sz w:val="28"/>
          <w:szCs w:val="28"/>
        </w:rPr>
        <w:t xml:space="preserve">Отчет о результатах деятельности </w:t>
      </w:r>
    </w:p>
    <w:p w:rsidR="00FC2F34" w:rsidRPr="00AB2545" w:rsidRDefault="00FC2F34" w:rsidP="00875F92">
      <w:pPr>
        <w:shd w:val="clear" w:color="auto" w:fill="FFFFFF"/>
        <w:jc w:val="center"/>
        <w:outlineLvl w:val="0"/>
        <w:rPr>
          <w:b/>
          <w:bCs/>
          <w:kern w:val="36"/>
          <w:sz w:val="28"/>
          <w:szCs w:val="28"/>
        </w:rPr>
      </w:pPr>
      <w:r>
        <w:rPr>
          <w:b/>
          <w:bCs/>
          <w:kern w:val="36"/>
          <w:sz w:val="28"/>
          <w:szCs w:val="28"/>
        </w:rPr>
        <w:t>комитета по финансам</w:t>
      </w:r>
      <w:r w:rsidRPr="00AB2545">
        <w:rPr>
          <w:b/>
          <w:bCs/>
          <w:kern w:val="36"/>
          <w:sz w:val="28"/>
          <w:szCs w:val="28"/>
        </w:rPr>
        <w:t xml:space="preserve"> </w:t>
      </w:r>
      <w:r>
        <w:rPr>
          <w:b/>
          <w:bCs/>
          <w:kern w:val="36"/>
          <w:sz w:val="28"/>
          <w:szCs w:val="28"/>
        </w:rPr>
        <w:t>а</w:t>
      </w:r>
      <w:r w:rsidRPr="00AB2545">
        <w:rPr>
          <w:b/>
          <w:bCs/>
          <w:kern w:val="36"/>
          <w:sz w:val="28"/>
          <w:szCs w:val="28"/>
        </w:rPr>
        <w:t xml:space="preserve">дминистрации города </w:t>
      </w:r>
      <w:r>
        <w:rPr>
          <w:b/>
          <w:bCs/>
          <w:kern w:val="36"/>
          <w:sz w:val="28"/>
          <w:szCs w:val="28"/>
        </w:rPr>
        <w:t>Пыть-Яха</w:t>
      </w:r>
      <w:r w:rsidRPr="00AB2545">
        <w:rPr>
          <w:b/>
          <w:bCs/>
          <w:kern w:val="36"/>
          <w:sz w:val="28"/>
          <w:szCs w:val="28"/>
        </w:rPr>
        <w:t xml:space="preserve"> </w:t>
      </w:r>
    </w:p>
    <w:p w:rsidR="00FC2F34" w:rsidRPr="00AB2545" w:rsidRDefault="00FC2F34" w:rsidP="00875F92">
      <w:pPr>
        <w:shd w:val="clear" w:color="auto" w:fill="FFFFFF"/>
        <w:jc w:val="center"/>
        <w:outlineLvl w:val="0"/>
        <w:rPr>
          <w:b/>
          <w:bCs/>
          <w:kern w:val="36"/>
          <w:sz w:val="28"/>
          <w:szCs w:val="28"/>
        </w:rPr>
      </w:pPr>
      <w:r w:rsidRPr="00AB2545">
        <w:rPr>
          <w:b/>
          <w:bCs/>
          <w:kern w:val="36"/>
          <w:sz w:val="28"/>
          <w:szCs w:val="28"/>
        </w:rPr>
        <w:t>за 201</w:t>
      </w:r>
      <w:r>
        <w:rPr>
          <w:b/>
          <w:bCs/>
          <w:kern w:val="36"/>
          <w:sz w:val="28"/>
          <w:szCs w:val="28"/>
        </w:rPr>
        <w:t>4</w:t>
      </w:r>
      <w:r w:rsidRPr="00AB2545">
        <w:rPr>
          <w:b/>
          <w:bCs/>
          <w:kern w:val="36"/>
          <w:sz w:val="28"/>
          <w:szCs w:val="28"/>
        </w:rPr>
        <w:t xml:space="preserve"> год</w:t>
      </w:r>
    </w:p>
    <w:p w:rsidR="00FC2F34" w:rsidRPr="00DB56FC" w:rsidRDefault="00FC2F34" w:rsidP="00875F92">
      <w:pPr>
        <w:jc w:val="center"/>
        <w:outlineLvl w:val="0"/>
        <w:rPr>
          <w:b/>
          <w:bCs/>
          <w:kern w:val="36"/>
          <w:sz w:val="28"/>
          <w:szCs w:val="28"/>
          <w:highlight w:val="yellow"/>
        </w:rPr>
      </w:pPr>
    </w:p>
    <w:p w:rsidR="00FC2F34" w:rsidRPr="00BC7FB5" w:rsidRDefault="00FC2F34" w:rsidP="00BC7FB5">
      <w:pPr>
        <w:autoSpaceDE w:val="0"/>
        <w:autoSpaceDN w:val="0"/>
        <w:adjustRightInd w:val="0"/>
        <w:spacing w:line="360" w:lineRule="auto"/>
        <w:ind w:firstLine="720"/>
        <w:jc w:val="both"/>
        <w:rPr>
          <w:sz w:val="26"/>
          <w:szCs w:val="26"/>
        </w:rPr>
      </w:pPr>
      <w:r w:rsidRPr="00BC7FB5">
        <w:rPr>
          <w:sz w:val="26"/>
          <w:szCs w:val="28"/>
          <w:lang w:eastAsia="en-US"/>
        </w:rPr>
        <w:t>Комитет по финансам</w:t>
      </w:r>
      <w:r w:rsidRPr="00BC7FB5">
        <w:rPr>
          <w:sz w:val="26"/>
          <w:szCs w:val="28"/>
        </w:rPr>
        <w:t xml:space="preserve"> администрации города Пыть-Яха (далее – комитет по финансам)</w:t>
      </w:r>
      <w:r w:rsidRPr="00BC7FB5">
        <w:rPr>
          <w:sz w:val="26"/>
          <w:szCs w:val="28"/>
          <w:lang w:eastAsia="en-US"/>
        </w:rPr>
        <w:t xml:space="preserve"> является финансовым органом муниципального образования</w:t>
      </w:r>
      <w:r w:rsidRPr="00BC7FB5">
        <w:rPr>
          <w:sz w:val="26"/>
          <w:szCs w:val="26"/>
        </w:rPr>
        <w:t xml:space="preserve"> </w:t>
      </w:r>
      <w:r w:rsidRPr="00BC7FB5">
        <w:rPr>
          <w:sz w:val="26"/>
          <w:szCs w:val="28"/>
          <w:lang w:eastAsia="en-US"/>
        </w:rPr>
        <w:t xml:space="preserve">городской округ город </w:t>
      </w:r>
      <w:r>
        <w:rPr>
          <w:sz w:val="26"/>
          <w:szCs w:val="28"/>
          <w:lang w:eastAsia="en-US"/>
        </w:rPr>
        <w:t>Пыть-Ях</w:t>
      </w:r>
      <w:r w:rsidRPr="00BC7FB5">
        <w:rPr>
          <w:sz w:val="26"/>
          <w:szCs w:val="28"/>
          <w:lang w:eastAsia="en-US"/>
        </w:rPr>
        <w:t xml:space="preserve"> без права юридического лица.</w:t>
      </w:r>
      <w:r w:rsidRPr="00BC7FB5">
        <w:rPr>
          <w:sz w:val="26"/>
          <w:szCs w:val="26"/>
        </w:rPr>
        <w:t xml:space="preserve"> </w:t>
      </w:r>
    </w:p>
    <w:p w:rsidR="00FC2F34" w:rsidRPr="00BC7FB5" w:rsidRDefault="00FC2F34" w:rsidP="00BC7FB5">
      <w:pPr>
        <w:pStyle w:val="ConsPlusNormal"/>
        <w:widowControl/>
        <w:tabs>
          <w:tab w:val="left" w:pos="0"/>
        </w:tabs>
        <w:spacing w:line="360" w:lineRule="auto"/>
        <w:ind w:firstLine="0"/>
        <w:jc w:val="both"/>
        <w:rPr>
          <w:rFonts w:ascii="Times New Roman" w:hAnsi="Times New Roman" w:cs="Times New Roman"/>
          <w:sz w:val="26"/>
          <w:szCs w:val="26"/>
        </w:rPr>
      </w:pPr>
      <w:r w:rsidRPr="00BC7FB5">
        <w:rPr>
          <w:rFonts w:ascii="Times New Roman" w:hAnsi="Times New Roman" w:cs="Times New Roman"/>
          <w:sz w:val="26"/>
          <w:szCs w:val="26"/>
        </w:rPr>
        <w:tab/>
        <w:t>Комитет по финансам администрации города является структурным подразделением администрации города</w:t>
      </w:r>
      <w:r>
        <w:rPr>
          <w:rFonts w:ascii="Times New Roman" w:hAnsi="Times New Roman" w:cs="Times New Roman"/>
          <w:sz w:val="26"/>
          <w:szCs w:val="26"/>
        </w:rPr>
        <w:t>,</w:t>
      </w:r>
      <w:r w:rsidRPr="00BC7FB5">
        <w:rPr>
          <w:rFonts w:ascii="Times New Roman" w:hAnsi="Times New Roman" w:cs="Times New Roman"/>
          <w:sz w:val="26"/>
          <w:szCs w:val="26"/>
        </w:rPr>
        <w:t xml:space="preserve"> осуществляющим составление и организацию исполнения бюджета, обеспечивающим проведение единой финансовой и бюджетной политики, уполномоченным управлять финансами муниципального образования.</w:t>
      </w:r>
    </w:p>
    <w:p w:rsidR="00FC2F34" w:rsidRPr="00BC7FB5" w:rsidRDefault="00FC2F34" w:rsidP="00BC7FB5">
      <w:pPr>
        <w:pStyle w:val="ConsPlusNormal"/>
        <w:widowControl/>
        <w:spacing w:line="360" w:lineRule="auto"/>
        <w:ind w:firstLine="0"/>
        <w:jc w:val="both"/>
        <w:rPr>
          <w:rFonts w:ascii="Times New Roman" w:hAnsi="Times New Roman" w:cs="Times New Roman"/>
          <w:sz w:val="26"/>
          <w:szCs w:val="26"/>
        </w:rPr>
      </w:pPr>
      <w:r w:rsidRPr="00BC7FB5">
        <w:rPr>
          <w:rFonts w:ascii="Times New Roman" w:hAnsi="Times New Roman" w:cs="Times New Roman"/>
          <w:sz w:val="26"/>
          <w:szCs w:val="26"/>
        </w:rPr>
        <w:tab/>
        <w:t>Основными нормативными документами для осуществления деятельности комитета являются: Бюджетный кодекс РФ, закон об общих принципах местного самоуправления № 131-ФЗ, Уставы ХМАО-Югры и муниципального образования, Положение о бюджетном процессе в городе Пыть-Яхе, решение Думы города о бюджете на текущий финансовый год и плановый период.</w:t>
      </w:r>
    </w:p>
    <w:p w:rsidR="00FC2F34" w:rsidRPr="00BC7FB5" w:rsidRDefault="00FC2F34" w:rsidP="00BC7FB5">
      <w:pPr>
        <w:spacing w:line="360" w:lineRule="auto"/>
        <w:ind w:firstLine="709"/>
        <w:jc w:val="both"/>
        <w:rPr>
          <w:sz w:val="26"/>
        </w:rPr>
      </w:pPr>
      <w:r w:rsidRPr="00BC7FB5">
        <w:rPr>
          <w:sz w:val="26"/>
        </w:rPr>
        <w:t xml:space="preserve">Бюджетная система городского округа перешла на программный принцип планирования и исполнения бюджетов. С 2014 года бюджет города формируется в структуре муниципальных и ведомственных целевых программ. </w:t>
      </w:r>
    </w:p>
    <w:p w:rsidR="00FC2F34" w:rsidRPr="00BC7FB5" w:rsidRDefault="00FC2F34" w:rsidP="00BC7FB5">
      <w:pPr>
        <w:spacing w:line="360" w:lineRule="auto"/>
        <w:ind w:firstLine="709"/>
        <w:jc w:val="both"/>
        <w:rPr>
          <w:sz w:val="26"/>
        </w:rPr>
      </w:pPr>
      <w:r w:rsidRPr="00BC7FB5">
        <w:rPr>
          <w:sz w:val="26"/>
        </w:rPr>
        <w:t>С 1 января 2014 года реализуются 19 муниципальных программ и 1 ведомственная целевая программа, целями и задачами которых является достижение целевых ориентиров, определенных Президентом Российской Федерации, направлениями социально-экономического развития города.</w:t>
      </w:r>
    </w:p>
    <w:p w:rsidR="00FC2F34" w:rsidRPr="00BC7FB5" w:rsidRDefault="00FC2F34" w:rsidP="00BC7FB5">
      <w:pPr>
        <w:spacing w:line="360" w:lineRule="auto"/>
        <w:ind w:firstLine="709"/>
        <w:jc w:val="both"/>
        <w:rPr>
          <w:sz w:val="26"/>
        </w:rPr>
      </w:pPr>
      <w:r w:rsidRPr="00BC7FB5">
        <w:rPr>
          <w:sz w:val="26"/>
        </w:rPr>
        <w:t>Комитет по финансам является ответственным исполнителем одной муниципальной программы «Управление</w:t>
      </w:r>
      <w:r w:rsidRPr="00BC7FB5">
        <w:rPr>
          <w:rFonts w:cs="Calibri"/>
          <w:sz w:val="26"/>
        </w:rPr>
        <w:t xml:space="preserve"> </w:t>
      </w:r>
      <w:r w:rsidRPr="00BC7FB5">
        <w:rPr>
          <w:sz w:val="26"/>
        </w:rPr>
        <w:t>муниципальными финансами в муниципальном образовании городской округ город Пыть-Ях на 2014 - 2020 годы».</w:t>
      </w:r>
    </w:p>
    <w:p w:rsidR="00FC2F34" w:rsidRPr="00BC7FB5" w:rsidRDefault="00FC2F34" w:rsidP="00BC7FB5">
      <w:pPr>
        <w:widowControl w:val="0"/>
        <w:autoSpaceDE w:val="0"/>
        <w:autoSpaceDN w:val="0"/>
        <w:adjustRightInd w:val="0"/>
        <w:spacing w:line="360" w:lineRule="auto"/>
        <w:ind w:firstLine="709"/>
        <w:jc w:val="both"/>
        <w:rPr>
          <w:sz w:val="26"/>
        </w:rPr>
      </w:pPr>
      <w:bookmarkStart w:id="0" w:name="Par191"/>
      <w:bookmarkEnd w:id="0"/>
      <w:r w:rsidRPr="00BC7FB5">
        <w:rPr>
          <w:sz w:val="26"/>
        </w:rPr>
        <w:t>Муниципальная программа «Управление</w:t>
      </w:r>
      <w:r w:rsidRPr="00BC7FB5">
        <w:rPr>
          <w:rFonts w:cs="Calibri"/>
          <w:sz w:val="26"/>
        </w:rPr>
        <w:t xml:space="preserve"> </w:t>
      </w:r>
      <w:r w:rsidRPr="00BC7FB5">
        <w:rPr>
          <w:sz w:val="26"/>
        </w:rPr>
        <w:t>муниципальными финансами в муниципальном образовании городской округ город Пыть-Ях на 2014 - 2020 годы» является «обеспечивающей», она ориентирована на создание общих условий для всех участников бюджетного процесса, в том числе структурных подразделений администрации города, реализующих другие муниципальные программы городского округа.</w:t>
      </w:r>
    </w:p>
    <w:p w:rsidR="00FC2F34" w:rsidRPr="00BC7FB5" w:rsidRDefault="00FC2F34" w:rsidP="00BC7FB5">
      <w:pPr>
        <w:widowControl w:val="0"/>
        <w:autoSpaceDE w:val="0"/>
        <w:autoSpaceDN w:val="0"/>
        <w:adjustRightInd w:val="0"/>
        <w:spacing w:line="360" w:lineRule="auto"/>
        <w:ind w:firstLine="709"/>
        <w:jc w:val="both"/>
        <w:rPr>
          <w:sz w:val="26"/>
        </w:rPr>
      </w:pPr>
      <w:r w:rsidRPr="00BC7FB5">
        <w:rPr>
          <w:sz w:val="26"/>
        </w:rPr>
        <w:t xml:space="preserve">В Бюджетном </w:t>
      </w:r>
      <w:hyperlink r:id="rId7" w:history="1">
        <w:r w:rsidRPr="00BC7FB5">
          <w:rPr>
            <w:sz w:val="26"/>
          </w:rPr>
          <w:t>послании</w:t>
        </w:r>
      </w:hyperlink>
      <w:r w:rsidRPr="00BC7FB5">
        <w:rPr>
          <w:sz w:val="26"/>
        </w:rPr>
        <w:t xml:space="preserve"> Президента Российской Федерации о бюджетной политике в 2014 - 2016 годах определена основная цель бюджетной политики – это обеспечение долгосрочной устойчивости бюджетной системы и повышение эффективности управления общественными финансами.</w:t>
      </w:r>
    </w:p>
    <w:p w:rsidR="00FC2F34" w:rsidRPr="002633B8" w:rsidRDefault="00FC2F34" w:rsidP="002633B8">
      <w:pPr>
        <w:widowControl w:val="0"/>
        <w:autoSpaceDE w:val="0"/>
        <w:autoSpaceDN w:val="0"/>
        <w:adjustRightInd w:val="0"/>
        <w:spacing w:line="360" w:lineRule="auto"/>
        <w:ind w:firstLine="709"/>
        <w:jc w:val="both"/>
        <w:rPr>
          <w:sz w:val="26"/>
          <w:szCs w:val="26"/>
        </w:rPr>
      </w:pPr>
      <w:r w:rsidRPr="002633B8">
        <w:rPr>
          <w:sz w:val="26"/>
          <w:szCs w:val="26"/>
        </w:rPr>
        <w:t>Целью реализации муниципальной программы «Управление</w:t>
      </w:r>
      <w:r w:rsidRPr="002633B8">
        <w:rPr>
          <w:rFonts w:cs="Calibri"/>
          <w:sz w:val="26"/>
          <w:szCs w:val="26"/>
        </w:rPr>
        <w:t xml:space="preserve"> </w:t>
      </w:r>
      <w:r w:rsidRPr="002633B8">
        <w:rPr>
          <w:sz w:val="26"/>
          <w:szCs w:val="26"/>
        </w:rPr>
        <w:t>муниципальными финансами в муниципальном образовании городской округ город Пыть-Ях на 2014 - 2020 годы» является обеспечение долгосрочной сбалансированности и устойчивости бюджетной системы, повышение качества управления муниципальными финансами городского округа.</w:t>
      </w:r>
    </w:p>
    <w:p w:rsidR="00FC2F34" w:rsidRPr="00A27B71" w:rsidRDefault="00FC2F34" w:rsidP="002633B8">
      <w:pPr>
        <w:widowControl w:val="0"/>
        <w:autoSpaceDE w:val="0"/>
        <w:autoSpaceDN w:val="0"/>
        <w:adjustRightInd w:val="0"/>
        <w:spacing w:line="360" w:lineRule="auto"/>
        <w:ind w:firstLine="709"/>
        <w:jc w:val="both"/>
        <w:rPr>
          <w:sz w:val="26"/>
          <w:szCs w:val="26"/>
        </w:rPr>
      </w:pPr>
      <w:r w:rsidRPr="002633B8">
        <w:rPr>
          <w:sz w:val="26"/>
          <w:szCs w:val="26"/>
        </w:rPr>
        <w:t xml:space="preserve">Достижение цели осуществляется путем решения обозначенных задач в рамках двух </w:t>
      </w:r>
      <w:r w:rsidRPr="00A27B71">
        <w:rPr>
          <w:sz w:val="26"/>
          <w:szCs w:val="26"/>
        </w:rPr>
        <w:t>подпрограмм.</w:t>
      </w:r>
    </w:p>
    <w:p w:rsidR="00FC2F34" w:rsidRPr="00A27B71" w:rsidRDefault="00FC2F34" w:rsidP="002633B8">
      <w:pPr>
        <w:widowControl w:val="0"/>
        <w:autoSpaceDE w:val="0"/>
        <w:autoSpaceDN w:val="0"/>
        <w:adjustRightInd w:val="0"/>
        <w:spacing w:line="360" w:lineRule="auto"/>
        <w:ind w:firstLine="709"/>
        <w:jc w:val="both"/>
        <w:rPr>
          <w:b/>
          <w:sz w:val="26"/>
          <w:szCs w:val="26"/>
        </w:rPr>
      </w:pPr>
      <w:hyperlink w:anchor="Par684" w:history="1">
        <w:r w:rsidRPr="00A27B71">
          <w:rPr>
            <w:b/>
            <w:sz w:val="26"/>
            <w:szCs w:val="26"/>
          </w:rPr>
          <w:t>Подпрограмма I</w:t>
        </w:r>
      </w:hyperlink>
      <w:r w:rsidRPr="00A27B71">
        <w:rPr>
          <w:b/>
          <w:sz w:val="26"/>
          <w:szCs w:val="26"/>
        </w:rPr>
        <w:t xml:space="preserve"> "Организация бюджетного процесса в городском округе".</w:t>
      </w:r>
    </w:p>
    <w:p w:rsidR="00FC2F34" w:rsidRPr="00A27B71" w:rsidRDefault="00FC2F34" w:rsidP="002633B8">
      <w:pPr>
        <w:widowControl w:val="0"/>
        <w:autoSpaceDE w:val="0"/>
        <w:autoSpaceDN w:val="0"/>
        <w:adjustRightInd w:val="0"/>
        <w:spacing w:line="360" w:lineRule="auto"/>
        <w:ind w:firstLine="709"/>
        <w:jc w:val="both"/>
        <w:rPr>
          <w:sz w:val="26"/>
          <w:szCs w:val="26"/>
        </w:rPr>
      </w:pPr>
      <w:r w:rsidRPr="00A27B71">
        <w:rPr>
          <w:sz w:val="26"/>
          <w:szCs w:val="26"/>
        </w:rPr>
        <w:t>Данная подпрограмма направлена на достижение оптимального, устойчивого и экономически обоснованного соответствия расходных обязательств бюджета городского округа источникам их финансового обеспечения, обеспечения условий и непосредственно формирование проекта бюджета городского округа, организация его исполнения и составление бюджетной отчетности.</w:t>
      </w:r>
    </w:p>
    <w:p w:rsidR="00FC2F34" w:rsidRPr="00A27B71" w:rsidRDefault="00FC2F34" w:rsidP="002633B8">
      <w:pPr>
        <w:widowControl w:val="0"/>
        <w:autoSpaceDE w:val="0"/>
        <w:autoSpaceDN w:val="0"/>
        <w:adjustRightInd w:val="0"/>
        <w:spacing w:line="360" w:lineRule="auto"/>
        <w:ind w:firstLine="709"/>
        <w:jc w:val="both"/>
        <w:rPr>
          <w:sz w:val="26"/>
          <w:szCs w:val="26"/>
        </w:rPr>
      </w:pPr>
      <w:r w:rsidRPr="00A27B71">
        <w:rPr>
          <w:b/>
          <w:sz w:val="26"/>
          <w:szCs w:val="26"/>
        </w:rPr>
        <w:t>Задача 1 "Долгосрочное бюджетное планирование</w:t>
      </w:r>
      <w:r w:rsidRPr="00A27B71">
        <w:rPr>
          <w:sz w:val="26"/>
          <w:szCs w:val="26"/>
        </w:rPr>
        <w:t>" осуществляется посредством реализации программных мероприятий по разработке Бюджетного прогноза городского округа на долгосрочный период и его совершенствования.</w:t>
      </w:r>
    </w:p>
    <w:p w:rsidR="00FC2F34" w:rsidRPr="00A27B71" w:rsidRDefault="00FC2F34" w:rsidP="002633B8">
      <w:pPr>
        <w:widowControl w:val="0"/>
        <w:autoSpaceDE w:val="0"/>
        <w:autoSpaceDN w:val="0"/>
        <w:adjustRightInd w:val="0"/>
        <w:spacing w:line="360" w:lineRule="auto"/>
        <w:ind w:firstLine="709"/>
        <w:jc w:val="both"/>
        <w:rPr>
          <w:sz w:val="26"/>
          <w:szCs w:val="26"/>
        </w:rPr>
      </w:pPr>
      <w:r w:rsidRPr="00A27B71">
        <w:rPr>
          <w:sz w:val="26"/>
          <w:szCs w:val="26"/>
        </w:rPr>
        <w:t>Основной целью является определение финансовых возможностей, условий и предпосылок для достижения ключевых целей и результатов муниципальной политики, сформулированных в Стратегии социально-экономического развития города до 2020 года и на период до 2030 года, указах Президента Российской Федерации и решениях Правительства Российской Федерации, при обеспечении долгосрочной сбалансированности и устойчивости бюджетной системы городского округа и повышении эффективности бюджетных расходов.</w:t>
      </w:r>
    </w:p>
    <w:p w:rsidR="00FC2F34" w:rsidRPr="00F24D69" w:rsidRDefault="00FC2F34" w:rsidP="002633B8">
      <w:pPr>
        <w:widowControl w:val="0"/>
        <w:autoSpaceDE w:val="0"/>
        <w:autoSpaceDN w:val="0"/>
        <w:adjustRightInd w:val="0"/>
        <w:spacing w:line="360" w:lineRule="auto"/>
        <w:ind w:firstLine="709"/>
        <w:jc w:val="both"/>
        <w:rPr>
          <w:sz w:val="26"/>
          <w:szCs w:val="26"/>
        </w:rPr>
      </w:pPr>
      <w:r w:rsidRPr="00A27B71">
        <w:rPr>
          <w:sz w:val="26"/>
          <w:szCs w:val="26"/>
        </w:rPr>
        <w:t xml:space="preserve">Бюджетный прогноз городского округа будет разрабатываться, начиная с 2015 года, каждые 3 года на 6 и более лет на основе прогноза социально-экономического развития и будет являться основой для составления бюджета городского округа на очередной </w:t>
      </w:r>
      <w:r w:rsidRPr="00F24D69">
        <w:rPr>
          <w:sz w:val="26"/>
          <w:szCs w:val="26"/>
        </w:rPr>
        <w:t>финансовый год и плановый период.</w:t>
      </w:r>
    </w:p>
    <w:p w:rsidR="00FC2F34" w:rsidRPr="00F24D69" w:rsidRDefault="00FC2F34" w:rsidP="00EF1571">
      <w:pPr>
        <w:widowControl w:val="0"/>
        <w:autoSpaceDE w:val="0"/>
        <w:autoSpaceDN w:val="0"/>
        <w:adjustRightInd w:val="0"/>
        <w:spacing w:line="360" w:lineRule="auto"/>
        <w:ind w:firstLine="709"/>
        <w:jc w:val="both"/>
        <w:rPr>
          <w:sz w:val="26"/>
          <w:szCs w:val="26"/>
        </w:rPr>
      </w:pPr>
      <w:r w:rsidRPr="00F24D69">
        <w:rPr>
          <w:b/>
          <w:sz w:val="26"/>
          <w:szCs w:val="26"/>
        </w:rPr>
        <w:t>Задача 2 "Нормативное правовое регулирование в сфере бюджетного процесса и его совершенствование"</w:t>
      </w:r>
      <w:r w:rsidRPr="00F24D69">
        <w:rPr>
          <w:sz w:val="26"/>
          <w:szCs w:val="26"/>
        </w:rPr>
        <w:t xml:space="preserve"> осуществляется посредством реализации следующих основных мероприятий:</w:t>
      </w:r>
    </w:p>
    <w:p w:rsidR="00FC2F34" w:rsidRPr="00F24D69" w:rsidRDefault="00FC2F34" w:rsidP="00EF1571">
      <w:pPr>
        <w:widowControl w:val="0"/>
        <w:autoSpaceDE w:val="0"/>
        <w:autoSpaceDN w:val="0"/>
        <w:adjustRightInd w:val="0"/>
        <w:spacing w:line="360" w:lineRule="auto"/>
        <w:ind w:firstLine="709"/>
        <w:jc w:val="both"/>
        <w:rPr>
          <w:b/>
          <w:sz w:val="26"/>
          <w:szCs w:val="26"/>
        </w:rPr>
      </w:pPr>
      <w:r w:rsidRPr="00F24D69">
        <w:rPr>
          <w:b/>
          <w:sz w:val="26"/>
          <w:szCs w:val="26"/>
        </w:rPr>
        <w:t>1.</w:t>
      </w:r>
      <w:r w:rsidRPr="00F24D69">
        <w:rPr>
          <w:sz w:val="26"/>
          <w:szCs w:val="26"/>
        </w:rPr>
        <w:t xml:space="preserve"> </w:t>
      </w:r>
      <w:r w:rsidRPr="00F24D69">
        <w:rPr>
          <w:b/>
          <w:sz w:val="26"/>
          <w:szCs w:val="26"/>
        </w:rPr>
        <w:t>Совершенствование нормативного правового регулирования в сфере бюджетного процесса.</w:t>
      </w:r>
    </w:p>
    <w:p w:rsidR="00FC2F34" w:rsidRPr="00F24D69" w:rsidRDefault="00FC2F34" w:rsidP="00EF1571">
      <w:pPr>
        <w:widowControl w:val="0"/>
        <w:autoSpaceDE w:val="0"/>
        <w:autoSpaceDN w:val="0"/>
        <w:adjustRightInd w:val="0"/>
        <w:spacing w:line="360" w:lineRule="auto"/>
        <w:ind w:firstLine="709"/>
        <w:jc w:val="both"/>
        <w:rPr>
          <w:sz w:val="26"/>
          <w:szCs w:val="26"/>
        </w:rPr>
      </w:pPr>
      <w:r w:rsidRPr="00F24D69">
        <w:rPr>
          <w:sz w:val="26"/>
          <w:szCs w:val="26"/>
        </w:rPr>
        <w:t>Разработка и утверждение необходимых правовых актов для совершенствования бюджетного законодательства способствует качественной организации планирования и исполнения бюджета городского округа, в том числе путем оказания методической поддержки участникам бюджетного процесса.</w:t>
      </w:r>
    </w:p>
    <w:p w:rsidR="00FC2F34" w:rsidRPr="00F24D69" w:rsidRDefault="00FC2F34" w:rsidP="003B4BA4">
      <w:pPr>
        <w:widowControl w:val="0"/>
        <w:autoSpaceDE w:val="0"/>
        <w:autoSpaceDN w:val="0"/>
        <w:adjustRightInd w:val="0"/>
        <w:spacing w:line="360" w:lineRule="auto"/>
        <w:ind w:firstLine="709"/>
        <w:jc w:val="both"/>
        <w:rPr>
          <w:sz w:val="26"/>
          <w:szCs w:val="26"/>
        </w:rPr>
      </w:pPr>
      <w:r w:rsidRPr="00F24D69">
        <w:rPr>
          <w:sz w:val="26"/>
          <w:szCs w:val="26"/>
        </w:rPr>
        <w:t xml:space="preserve">В целях совершенствования бюджетного законодательства городского округа, комитетом по финансам разработан Порядок составления проекта решения о бюджете  на очередной финансовый год и плановый период, который утвержден постановлением администрации города  </w:t>
      </w:r>
      <w:r w:rsidRPr="003B4BA4">
        <w:rPr>
          <w:sz w:val="26"/>
          <w:szCs w:val="26"/>
        </w:rPr>
        <w:t>от 14.07.2014 № 175-па.</w:t>
      </w:r>
      <w:r w:rsidRPr="00F24D69">
        <w:rPr>
          <w:sz w:val="26"/>
          <w:szCs w:val="26"/>
        </w:rPr>
        <w:t xml:space="preserve"> Порядок предусматривает утверждение постоянного графика подготовки, рассмотрения документов и материалов, разрабатываемых при составлении проекта бюджета города, а также уточняет полномочия участников бюджетного процесса и взаимодействие между ними.  </w:t>
      </w:r>
    </w:p>
    <w:p w:rsidR="00FC2F34" w:rsidRDefault="00FC2F34" w:rsidP="003B4BA4">
      <w:pPr>
        <w:spacing w:line="360" w:lineRule="auto"/>
        <w:ind w:firstLine="708"/>
        <w:jc w:val="both"/>
        <w:rPr>
          <w:sz w:val="26"/>
          <w:szCs w:val="26"/>
        </w:rPr>
      </w:pPr>
      <w:r w:rsidRPr="00D12850">
        <w:rPr>
          <w:sz w:val="26"/>
          <w:szCs w:val="26"/>
        </w:rPr>
        <w:t xml:space="preserve">Для обеспечения исполнения обязательств по Соглашению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городской округ город Пыть-Ях на 2014 год с Департаментом финансов Ханты-Мансийского автономного округа – Югры,  на уровне муниципального образования принят план мероприятий по росту доходов и оптимизации расходов бюджета на 2014-2016 годы, утвержденный распоряжением администрации города от 13.02.2014 № 319-ра «О мероприятиях по исполнению решения Думы города «О бюджете города Пыть-Яха на 2014 год и на плановый период». </w:t>
      </w:r>
    </w:p>
    <w:p w:rsidR="00FC2F34" w:rsidRPr="00D12850" w:rsidRDefault="00FC2F34" w:rsidP="003B4BA4">
      <w:pPr>
        <w:spacing w:line="360" w:lineRule="auto"/>
        <w:ind w:firstLine="708"/>
        <w:jc w:val="both"/>
        <w:rPr>
          <w:sz w:val="26"/>
          <w:szCs w:val="26"/>
        </w:rPr>
      </w:pPr>
      <w:r w:rsidRPr="00D12850">
        <w:rPr>
          <w:sz w:val="26"/>
          <w:szCs w:val="26"/>
        </w:rPr>
        <w:t xml:space="preserve">Планируемый бюджетный эффект на трехлетний период составляет </w:t>
      </w:r>
      <w:r>
        <w:rPr>
          <w:sz w:val="26"/>
          <w:szCs w:val="26"/>
        </w:rPr>
        <w:t>186,0</w:t>
      </w:r>
      <w:r w:rsidRPr="00D12850">
        <w:rPr>
          <w:sz w:val="26"/>
          <w:szCs w:val="26"/>
        </w:rPr>
        <w:t xml:space="preserve"> млн. рублей или </w:t>
      </w:r>
      <w:r>
        <w:rPr>
          <w:sz w:val="26"/>
          <w:szCs w:val="26"/>
        </w:rPr>
        <w:t>7,4</w:t>
      </w:r>
      <w:r w:rsidRPr="00D12850">
        <w:rPr>
          <w:sz w:val="26"/>
          <w:szCs w:val="26"/>
        </w:rPr>
        <w:t>% от собственных доходов</w:t>
      </w:r>
      <w:r>
        <w:rPr>
          <w:sz w:val="26"/>
          <w:szCs w:val="26"/>
        </w:rPr>
        <w:t xml:space="preserve"> (</w:t>
      </w:r>
      <w:r w:rsidRPr="00D12850">
        <w:rPr>
          <w:sz w:val="26"/>
          <w:szCs w:val="26"/>
        </w:rPr>
        <w:t xml:space="preserve"> без учета </w:t>
      </w:r>
      <w:r>
        <w:rPr>
          <w:sz w:val="26"/>
          <w:szCs w:val="26"/>
        </w:rPr>
        <w:t>поступлений налоговых доходов по дополнительным нормативам отчислений)</w:t>
      </w:r>
      <w:r w:rsidRPr="00D12850">
        <w:rPr>
          <w:sz w:val="26"/>
          <w:szCs w:val="26"/>
        </w:rPr>
        <w:t xml:space="preserve">. </w:t>
      </w:r>
    </w:p>
    <w:p w:rsidR="00FC2F34" w:rsidRPr="00D12850" w:rsidRDefault="00FC2F34" w:rsidP="003B4BA4">
      <w:pPr>
        <w:spacing w:line="360" w:lineRule="auto"/>
        <w:ind w:firstLine="360"/>
        <w:jc w:val="both"/>
        <w:rPr>
          <w:sz w:val="28"/>
          <w:szCs w:val="28"/>
        </w:rPr>
      </w:pPr>
      <w:r w:rsidRPr="00D12850">
        <w:rPr>
          <w:sz w:val="28"/>
          <w:szCs w:val="28"/>
        </w:rPr>
        <w:t xml:space="preserve">Бюджетный эффект от реализации плана мероприятий по росту доходов и оптимизации расходов бюджета муниципального образования городского округа в 2014 году запланирован в сумме </w:t>
      </w:r>
      <w:r>
        <w:rPr>
          <w:sz w:val="28"/>
          <w:szCs w:val="28"/>
        </w:rPr>
        <w:t>91,3</w:t>
      </w:r>
      <w:r w:rsidRPr="00D12850">
        <w:rPr>
          <w:sz w:val="28"/>
          <w:szCs w:val="28"/>
        </w:rPr>
        <w:t xml:space="preserve"> млн. рублей или </w:t>
      </w:r>
      <w:r>
        <w:rPr>
          <w:sz w:val="28"/>
          <w:szCs w:val="28"/>
        </w:rPr>
        <w:t>10,2</w:t>
      </w:r>
      <w:r w:rsidRPr="00D12850">
        <w:rPr>
          <w:sz w:val="28"/>
          <w:szCs w:val="28"/>
        </w:rPr>
        <w:t>% от собственных доходов.</w:t>
      </w:r>
    </w:p>
    <w:p w:rsidR="00FC2F34" w:rsidRPr="00D12850" w:rsidRDefault="00FC2F34" w:rsidP="003B4BA4">
      <w:pPr>
        <w:spacing w:line="360" w:lineRule="auto"/>
        <w:ind w:firstLine="708"/>
        <w:jc w:val="both"/>
        <w:rPr>
          <w:sz w:val="28"/>
          <w:szCs w:val="28"/>
        </w:rPr>
      </w:pPr>
      <w:r w:rsidRPr="00D12850">
        <w:rPr>
          <w:sz w:val="28"/>
          <w:szCs w:val="28"/>
        </w:rPr>
        <w:t xml:space="preserve">В целях укрепления финансовой самостоятельности и реализации мероприятий по  увеличению объема </w:t>
      </w:r>
      <w:r w:rsidRPr="00D12850">
        <w:rPr>
          <w:sz w:val="26"/>
          <w:szCs w:val="26"/>
        </w:rPr>
        <w:t xml:space="preserve">поступлений налоговых и неналоговых доходов в местный бюджет на территории города созданы комиссии по стабилизации и развития финансового рынка  и поддержке реального сектора экономики, бюджетная комиссия. В течение отчетного периода проведено </w:t>
      </w:r>
      <w:r>
        <w:rPr>
          <w:sz w:val="26"/>
          <w:szCs w:val="26"/>
        </w:rPr>
        <w:t xml:space="preserve">18 </w:t>
      </w:r>
      <w:r w:rsidRPr="00D12850">
        <w:rPr>
          <w:sz w:val="26"/>
          <w:szCs w:val="26"/>
        </w:rPr>
        <w:t>заседаний комиссий, на которых рассмотрены вопросы по погашению задолженности по налогам в городской бюджет</w:t>
      </w:r>
      <w:r>
        <w:rPr>
          <w:sz w:val="26"/>
          <w:szCs w:val="26"/>
        </w:rPr>
        <w:t xml:space="preserve"> и по</w:t>
      </w:r>
      <w:r w:rsidRPr="00D12850">
        <w:rPr>
          <w:sz w:val="26"/>
          <w:szCs w:val="26"/>
        </w:rPr>
        <w:t xml:space="preserve"> заключени</w:t>
      </w:r>
      <w:r>
        <w:rPr>
          <w:sz w:val="26"/>
          <w:szCs w:val="26"/>
        </w:rPr>
        <w:t>ю</w:t>
      </w:r>
      <w:r w:rsidRPr="00D12850">
        <w:rPr>
          <w:sz w:val="26"/>
          <w:szCs w:val="26"/>
        </w:rPr>
        <w:t xml:space="preserve"> соглашений о реструктуризации задолженности.</w:t>
      </w:r>
    </w:p>
    <w:p w:rsidR="00FC2F34" w:rsidRPr="00D12850" w:rsidRDefault="00FC2F34" w:rsidP="003B4BA4">
      <w:pPr>
        <w:spacing w:line="360" w:lineRule="auto"/>
        <w:ind w:firstLine="360"/>
        <w:jc w:val="both"/>
        <w:rPr>
          <w:sz w:val="26"/>
          <w:szCs w:val="26"/>
        </w:rPr>
      </w:pPr>
      <w:r w:rsidRPr="00D12850">
        <w:rPr>
          <w:sz w:val="26"/>
          <w:szCs w:val="26"/>
        </w:rPr>
        <w:t>Кроме того, в 2014 год</w:t>
      </w:r>
      <w:r>
        <w:rPr>
          <w:sz w:val="26"/>
          <w:szCs w:val="26"/>
        </w:rPr>
        <w:t>у</w:t>
      </w:r>
      <w:r w:rsidRPr="00D12850">
        <w:rPr>
          <w:sz w:val="26"/>
          <w:szCs w:val="26"/>
        </w:rPr>
        <w:t xml:space="preserve"> проведены следующие меры по привлечению дополнительных доходов и оптимизации расходов:</w:t>
      </w:r>
    </w:p>
    <w:p w:rsidR="00FC2F34" w:rsidRPr="00D12850" w:rsidRDefault="00FC2F34" w:rsidP="003B4BA4">
      <w:pPr>
        <w:numPr>
          <w:ilvl w:val="0"/>
          <w:numId w:val="38"/>
        </w:numPr>
        <w:tabs>
          <w:tab w:val="clear" w:pos="1080"/>
          <w:tab w:val="num" w:pos="720"/>
        </w:tabs>
        <w:spacing w:line="360" w:lineRule="auto"/>
        <w:ind w:left="720" w:hanging="720"/>
        <w:jc w:val="both"/>
        <w:rPr>
          <w:sz w:val="26"/>
          <w:szCs w:val="26"/>
        </w:rPr>
      </w:pPr>
      <w:r w:rsidRPr="00D12850">
        <w:rPr>
          <w:sz w:val="26"/>
          <w:szCs w:val="26"/>
        </w:rPr>
        <w:t xml:space="preserve">проведена претензионная работа по арендным платежам за земельные участки и муниципальное имущество (направлено </w:t>
      </w:r>
      <w:r>
        <w:rPr>
          <w:sz w:val="26"/>
          <w:szCs w:val="26"/>
        </w:rPr>
        <w:t>259</w:t>
      </w:r>
      <w:r w:rsidRPr="00D12850">
        <w:rPr>
          <w:sz w:val="26"/>
          <w:szCs w:val="26"/>
        </w:rPr>
        <w:t xml:space="preserve"> претензий на сумму </w:t>
      </w:r>
      <w:r>
        <w:rPr>
          <w:sz w:val="26"/>
          <w:szCs w:val="26"/>
        </w:rPr>
        <w:t>29,1</w:t>
      </w:r>
      <w:r w:rsidRPr="00D12850">
        <w:rPr>
          <w:sz w:val="26"/>
          <w:szCs w:val="26"/>
        </w:rPr>
        <w:t xml:space="preserve"> млн. рублей, вынесено </w:t>
      </w:r>
      <w:r>
        <w:rPr>
          <w:sz w:val="26"/>
          <w:szCs w:val="26"/>
        </w:rPr>
        <w:t>28</w:t>
      </w:r>
      <w:r w:rsidRPr="00D12850">
        <w:rPr>
          <w:sz w:val="26"/>
          <w:szCs w:val="26"/>
        </w:rPr>
        <w:t xml:space="preserve"> решений суда на сумму </w:t>
      </w:r>
      <w:r>
        <w:rPr>
          <w:sz w:val="26"/>
          <w:szCs w:val="26"/>
        </w:rPr>
        <w:t>3,1</w:t>
      </w:r>
      <w:r w:rsidRPr="00D12850">
        <w:rPr>
          <w:sz w:val="26"/>
          <w:szCs w:val="26"/>
        </w:rPr>
        <w:t xml:space="preserve"> млн. рублей). Дополнительные поступления по выставленным претензиям, решениям суда составили </w:t>
      </w:r>
      <w:r>
        <w:rPr>
          <w:sz w:val="26"/>
          <w:szCs w:val="26"/>
        </w:rPr>
        <w:t xml:space="preserve">15,8 </w:t>
      </w:r>
      <w:r w:rsidRPr="00D12850">
        <w:rPr>
          <w:sz w:val="26"/>
          <w:szCs w:val="26"/>
        </w:rPr>
        <w:t>млн</w:t>
      </w:r>
      <w:r>
        <w:rPr>
          <w:sz w:val="26"/>
          <w:szCs w:val="26"/>
        </w:rPr>
        <w:t>. рублей</w:t>
      </w:r>
      <w:r w:rsidRPr="00D12850">
        <w:rPr>
          <w:sz w:val="26"/>
          <w:szCs w:val="26"/>
        </w:rPr>
        <w:t>;</w:t>
      </w:r>
    </w:p>
    <w:p w:rsidR="00FC2F34" w:rsidRPr="00D12850" w:rsidRDefault="00FC2F34" w:rsidP="003B4BA4">
      <w:pPr>
        <w:numPr>
          <w:ilvl w:val="0"/>
          <w:numId w:val="38"/>
        </w:numPr>
        <w:tabs>
          <w:tab w:val="clear" w:pos="1080"/>
          <w:tab w:val="num" w:pos="720"/>
        </w:tabs>
        <w:spacing w:line="360" w:lineRule="auto"/>
        <w:ind w:left="720"/>
        <w:jc w:val="both"/>
        <w:rPr>
          <w:sz w:val="26"/>
          <w:szCs w:val="26"/>
        </w:rPr>
      </w:pPr>
      <w:r w:rsidRPr="00D12850">
        <w:rPr>
          <w:sz w:val="26"/>
          <w:szCs w:val="26"/>
        </w:rPr>
        <w:t>Внесены изменения в перечень муниципального имущества, предназначенного к приватизации в 2014 году, прогнозируемый бюджетный эффект составит 9,8 млн. рублей;</w:t>
      </w:r>
    </w:p>
    <w:p w:rsidR="00FC2F34" w:rsidRDefault="00FC2F34" w:rsidP="003B4BA4">
      <w:pPr>
        <w:numPr>
          <w:ilvl w:val="0"/>
          <w:numId w:val="38"/>
        </w:numPr>
        <w:tabs>
          <w:tab w:val="clear" w:pos="1080"/>
          <w:tab w:val="num" w:pos="720"/>
        </w:tabs>
        <w:spacing w:line="360" w:lineRule="auto"/>
        <w:ind w:left="720"/>
        <w:jc w:val="both"/>
        <w:rPr>
          <w:sz w:val="26"/>
          <w:szCs w:val="26"/>
        </w:rPr>
      </w:pPr>
      <w:r w:rsidRPr="00D12850">
        <w:rPr>
          <w:sz w:val="26"/>
          <w:szCs w:val="26"/>
        </w:rPr>
        <w:t>За 2014 год в доход бюджета поступили средства по дивидендам от акций, находящихся в муниципальной собстве</w:t>
      </w:r>
      <w:r>
        <w:rPr>
          <w:sz w:val="26"/>
          <w:szCs w:val="26"/>
        </w:rPr>
        <w:t>нности в сумме 0,8 млн. рублей;</w:t>
      </w:r>
    </w:p>
    <w:p w:rsidR="00FC2F34" w:rsidRPr="00D12850" w:rsidRDefault="00FC2F34" w:rsidP="003B4BA4">
      <w:pPr>
        <w:numPr>
          <w:ilvl w:val="0"/>
          <w:numId w:val="38"/>
        </w:numPr>
        <w:tabs>
          <w:tab w:val="clear" w:pos="1080"/>
          <w:tab w:val="num" w:pos="720"/>
        </w:tabs>
        <w:spacing w:line="360" w:lineRule="auto"/>
        <w:ind w:left="720"/>
        <w:jc w:val="both"/>
        <w:rPr>
          <w:sz w:val="26"/>
          <w:szCs w:val="26"/>
        </w:rPr>
      </w:pPr>
      <w:r>
        <w:rPr>
          <w:sz w:val="26"/>
          <w:szCs w:val="26"/>
        </w:rPr>
        <w:t>За выкуп жилых помещений, занимаемых по договорам найма жилфонда коммерческого использования в бюджет поступили средства в сумме 9,3 млн. рублей;</w:t>
      </w:r>
    </w:p>
    <w:p w:rsidR="00FC2F34" w:rsidRPr="00D12850" w:rsidRDefault="00FC2F34" w:rsidP="003B4BA4">
      <w:pPr>
        <w:numPr>
          <w:ilvl w:val="0"/>
          <w:numId w:val="38"/>
        </w:numPr>
        <w:tabs>
          <w:tab w:val="clear" w:pos="1080"/>
          <w:tab w:val="num" w:pos="720"/>
        </w:tabs>
        <w:spacing w:line="360" w:lineRule="auto"/>
        <w:ind w:left="720"/>
        <w:jc w:val="both"/>
        <w:rPr>
          <w:sz w:val="26"/>
          <w:szCs w:val="26"/>
        </w:rPr>
      </w:pPr>
      <w:r w:rsidRPr="00D12850">
        <w:rPr>
          <w:sz w:val="26"/>
          <w:szCs w:val="26"/>
        </w:rPr>
        <w:t xml:space="preserve"> Заключено 1</w:t>
      </w:r>
      <w:r>
        <w:rPr>
          <w:sz w:val="26"/>
          <w:szCs w:val="26"/>
        </w:rPr>
        <w:t>5</w:t>
      </w:r>
      <w:r w:rsidRPr="00D12850">
        <w:rPr>
          <w:sz w:val="26"/>
          <w:szCs w:val="26"/>
        </w:rPr>
        <w:t xml:space="preserve"> Соглашений о социально-экономическом сотрудничестве между администрацией и налогоплательщиками муниципального образования на сумму 18,</w:t>
      </w:r>
      <w:r>
        <w:rPr>
          <w:sz w:val="26"/>
          <w:szCs w:val="26"/>
        </w:rPr>
        <w:t>4</w:t>
      </w:r>
      <w:r w:rsidRPr="00D12850">
        <w:rPr>
          <w:sz w:val="26"/>
          <w:szCs w:val="26"/>
        </w:rPr>
        <w:t xml:space="preserve"> млн. рублей (поступило </w:t>
      </w:r>
      <w:r>
        <w:rPr>
          <w:sz w:val="26"/>
          <w:szCs w:val="26"/>
        </w:rPr>
        <w:t>8,6</w:t>
      </w:r>
      <w:r w:rsidRPr="00D12850">
        <w:rPr>
          <w:sz w:val="26"/>
          <w:szCs w:val="26"/>
        </w:rPr>
        <w:t xml:space="preserve"> млн. рублей);</w:t>
      </w:r>
    </w:p>
    <w:p w:rsidR="00FC2F34" w:rsidRPr="00D12850" w:rsidRDefault="00FC2F34" w:rsidP="003B4BA4">
      <w:pPr>
        <w:numPr>
          <w:ilvl w:val="0"/>
          <w:numId w:val="37"/>
        </w:numPr>
        <w:spacing w:line="360" w:lineRule="auto"/>
        <w:jc w:val="both"/>
        <w:rPr>
          <w:sz w:val="26"/>
          <w:szCs w:val="26"/>
        </w:rPr>
      </w:pPr>
      <w:r w:rsidRPr="00D12850">
        <w:rPr>
          <w:sz w:val="26"/>
          <w:szCs w:val="26"/>
        </w:rPr>
        <w:t>Уменьшены лимиты бюджетных обязательств и сокращены расходы на муниципальные закупки и предоставление субсидий бюджетным и автономным учреждениям в сумме 5,6 млн. рублей;</w:t>
      </w:r>
    </w:p>
    <w:p w:rsidR="00FC2F34" w:rsidRPr="00D12850" w:rsidRDefault="00FC2F34" w:rsidP="003B4BA4">
      <w:pPr>
        <w:numPr>
          <w:ilvl w:val="0"/>
          <w:numId w:val="37"/>
        </w:numPr>
        <w:spacing w:line="360" w:lineRule="auto"/>
        <w:jc w:val="both"/>
        <w:rPr>
          <w:sz w:val="26"/>
          <w:szCs w:val="26"/>
        </w:rPr>
      </w:pPr>
      <w:r>
        <w:rPr>
          <w:sz w:val="26"/>
          <w:szCs w:val="26"/>
        </w:rPr>
        <w:t>Оптимизированы расходы на муниципальные закупки, п</w:t>
      </w:r>
      <w:r w:rsidRPr="00D12850">
        <w:rPr>
          <w:sz w:val="26"/>
          <w:szCs w:val="26"/>
        </w:rPr>
        <w:t>роведены мероприятия по оптимизации сети муниципальных учреждений</w:t>
      </w:r>
      <w:r>
        <w:rPr>
          <w:sz w:val="26"/>
          <w:szCs w:val="26"/>
        </w:rPr>
        <w:t>, бюджетный эффект по данным мероприятиям составил 46,5</w:t>
      </w:r>
      <w:r w:rsidRPr="00D12850">
        <w:rPr>
          <w:sz w:val="26"/>
          <w:szCs w:val="26"/>
        </w:rPr>
        <w:t xml:space="preserve"> млн. рублей</w:t>
      </w:r>
      <w:r>
        <w:rPr>
          <w:sz w:val="26"/>
          <w:szCs w:val="26"/>
        </w:rPr>
        <w:t>.</w:t>
      </w:r>
    </w:p>
    <w:p w:rsidR="00FC2F34" w:rsidRPr="003B4BA4" w:rsidRDefault="00FC2F34" w:rsidP="003B4BA4">
      <w:pPr>
        <w:spacing w:line="360" w:lineRule="auto"/>
        <w:ind w:firstLine="360"/>
        <w:jc w:val="both"/>
        <w:rPr>
          <w:sz w:val="26"/>
          <w:szCs w:val="26"/>
        </w:rPr>
      </w:pPr>
      <w:r w:rsidRPr="00D12850">
        <w:rPr>
          <w:sz w:val="26"/>
          <w:szCs w:val="26"/>
        </w:rPr>
        <w:t xml:space="preserve">Бюджетный эффект по итогам </w:t>
      </w:r>
      <w:r>
        <w:rPr>
          <w:sz w:val="26"/>
          <w:szCs w:val="26"/>
        </w:rPr>
        <w:t>2014 года</w:t>
      </w:r>
      <w:r w:rsidRPr="00D12850">
        <w:rPr>
          <w:sz w:val="26"/>
          <w:szCs w:val="26"/>
        </w:rPr>
        <w:t xml:space="preserve"> составил </w:t>
      </w:r>
      <w:r>
        <w:rPr>
          <w:sz w:val="26"/>
          <w:szCs w:val="26"/>
        </w:rPr>
        <w:t>101,2</w:t>
      </w:r>
      <w:r w:rsidRPr="00D12850">
        <w:rPr>
          <w:sz w:val="26"/>
          <w:szCs w:val="26"/>
        </w:rPr>
        <w:t xml:space="preserve">  млн. рублей (</w:t>
      </w:r>
      <w:r>
        <w:rPr>
          <w:sz w:val="26"/>
          <w:szCs w:val="26"/>
        </w:rPr>
        <w:t>11,4</w:t>
      </w:r>
      <w:r w:rsidRPr="00D12850">
        <w:rPr>
          <w:sz w:val="26"/>
          <w:szCs w:val="26"/>
        </w:rPr>
        <w:t xml:space="preserve">%) к исполнению по собственным доходам муниципального образования и </w:t>
      </w:r>
      <w:r>
        <w:rPr>
          <w:sz w:val="26"/>
          <w:szCs w:val="26"/>
        </w:rPr>
        <w:t>110,8</w:t>
      </w:r>
      <w:r w:rsidRPr="00D12850">
        <w:rPr>
          <w:sz w:val="26"/>
          <w:szCs w:val="26"/>
        </w:rPr>
        <w:t xml:space="preserve"> % к </w:t>
      </w:r>
      <w:r w:rsidRPr="003B4BA4">
        <w:rPr>
          <w:sz w:val="26"/>
          <w:szCs w:val="26"/>
        </w:rPr>
        <w:t>планируемому бюджетному эффекту в 2014 году.</w:t>
      </w:r>
    </w:p>
    <w:p w:rsidR="00FC2F34" w:rsidRPr="003B4BA4" w:rsidRDefault="00FC2F34" w:rsidP="00A06CBE">
      <w:pPr>
        <w:widowControl w:val="0"/>
        <w:autoSpaceDE w:val="0"/>
        <w:autoSpaceDN w:val="0"/>
        <w:adjustRightInd w:val="0"/>
        <w:spacing w:line="360" w:lineRule="auto"/>
        <w:ind w:firstLine="709"/>
        <w:jc w:val="both"/>
        <w:rPr>
          <w:sz w:val="26"/>
          <w:szCs w:val="26"/>
        </w:rPr>
      </w:pPr>
      <w:r w:rsidRPr="003B4BA4">
        <w:rPr>
          <w:sz w:val="26"/>
          <w:szCs w:val="26"/>
        </w:rPr>
        <w:t>Администрацией города принят аналогичный план мероприятий по росту доходов, оптимизации расходов местных бюджетов и сокращению муниципального долга на 2015 год и на плановый период 2016 и 2017 годов.</w:t>
      </w:r>
    </w:p>
    <w:p w:rsidR="00FC2F34" w:rsidRDefault="00FC2F34" w:rsidP="00875F92">
      <w:pPr>
        <w:autoSpaceDE w:val="0"/>
        <w:autoSpaceDN w:val="0"/>
        <w:adjustRightInd w:val="0"/>
        <w:ind w:firstLine="720"/>
        <w:jc w:val="both"/>
        <w:rPr>
          <w:sz w:val="28"/>
          <w:szCs w:val="28"/>
          <w:lang w:eastAsia="en-US"/>
        </w:rPr>
      </w:pPr>
    </w:p>
    <w:p w:rsidR="00FC2F34" w:rsidRPr="000C63BB" w:rsidRDefault="00FC2F34" w:rsidP="000C63BB">
      <w:pPr>
        <w:widowControl w:val="0"/>
        <w:autoSpaceDE w:val="0"/>
        <w:autoSpaceDN w:val="0"/>
        <w:adjustRightInd w:val="0"/>
        <w:spacing w:line="360" w:lineRule="auto"/>
        <w:ind w:firstLine="709"/>
        <w:jc w:val="both"/>
        <w:rPr>
          <w:b/>
          <w:sz w:val="26"/>
          <w:szCs w:val="26"/>
        </w:rPr>
      </w:pPr>
      <w:r w:rsidRPr="000C63BB">
        <w:rPr>
          <w:b/>
          <w:sz w:val="26"/>
          <w:szCs w:val="26"/>
        </w:rPr>
        <w:t>2.</w:t>
      </w:r>
      <w:r w:rsidRPr="000C63BB">
        <w:rPr>
          <w:sz w:val="26"/>
          <w:szCs w:val="26"/>
        </w:rPr>
        <w:t xml:space="preserve"> </w:t>
      </w:r>
      <w:r w:rsidRPr="000C63BB">
        <w:rPr>
          <w:b/>
          <w:sz w:val="26"/>
          <w:szCs w:val="26"/>
        </w:rPr>
        <w:t>Организация планирования, исполнения бюджета городского округа и формирование отчетности об исполнении бюджета городского округа.</w:t>
      </w:r>
    </w:p>
    <w:p w:rsidR="00FC2F34" w:rsidRPr="000C63BB" w:rsidRDefault="00FC2F34" w:rsidP="000C63BB">
      <w:pPr>
        <w:widowControl w:val="0"/>
        <w:autoSpaceDE w:val="0"/>
        <w:autoSpaceDN w:val="0"/>
        <w:adjustRightInd w:val="0"/>
        <w:spacing w:line="360" w:lineRule="auto"/>
        <w:ind w:firstLine="709"/>
        <w:jc w:val="both"/>
        <w:rPr>
          <w:sz w:val="26"/>
          <w:szCs w:val="26"/>
        </w:rPr>
      </w:pPr>
      <w:r w:rsidRPr="000C63BB">
        <w:rPr>
          <w:sz w:val="26"/>
          <w:szCs w:val="26"/>
        </w:rPr>
        <w:t>Результатом реализации данного мероприятия является:</w:t>
      </w:r>
    </w:p>
    <w:p w:rsidR="00FC2F34" w:rsidRPr="000C63BB" w:rsidRDefault="00FC2F34" w:rsidP="000C63BB">
      <w:pPr>
        <w:pStyle w:val="ListParagraph"/>
        <w:widowControl w:val="0"/>
        <w:numPr>
          <w:ilvl w:val="0"/>
          <w:numId w:val="39"/>
        </w:numPr>
        <w:autoSpaceDE w:val="0"/>
        <w:autoSpaceDN w:val="0"/>
        <w:adjustRightInd w:val="0"/>
        <w:spacing w:after="0" w:line="360" w:lineRule="auto"/>
        <w:ind w:left="0" w:firstLine="709"/>
        <w:contextualSpacing/>
        <w:jc w:val="both"/>
        <w:rPr>
          <w:rFonts w:ascii="Times New Roman" w:hAnsi="Times New Roman"/>
          <w:b/>
          <w:sz w:val="26"/>
          <w:szCs w:val="26"/>
        </w:rPr>
      </w:pPr>
      <w:r w:rsidRPr="000C63BB">
        <w:rPr>
          <w:rFonts w:ascii="Times New Roman" w:hAnsi="Times New Roman"/>
          <w:b/>
          <w:sz w:val="26"/>
          <w:szCs w:val="26"/>
        </w:rPr>
        <w:t xml:space="preserve"> принятый в установленные сроки и соответствующий требованиям бюджетного законодательства Российской Федерации бюджет городского округа на очередной финансовый год и плановый период;</w:t>
      </w:r>
    </w:p>
    <w:p w:rsidR="00FC2F34" w:rsidRPr="000C63BB" w:rsidRDefault="00FC2F34" w:rsidP="000C63BB">
      <w:pPr>
        <w:pStyle w:val="ListParagraph"/>
        <w:widowControl w:val="0"/>
        <w:autoSpaceDE w:val="0"/>
        <w:autoSpaceDN w:val="0"/>
        <w:adjustRightInd w:val="0"/>
        <w:spacing w:after="0" w:line="360" w:lineRule="auto"/>
        <w:ind w:left="0" w:firstLine="709"/>
        <w:jc w:val="both"/>
        <w:rPr>
          <w:rFonts w:ascii="Times New Roman" w:hAnsi="Times New Roman"/>
          <w:sz w:val="26"/>
          <w:szCs w:val="26"/>
        </w:rPr>
      </w:pPr>
      <w:r w:rsidRPr="000C63BB">
        <w:rPr>
          <w:rFonts w:ascii="Times New Roman" w:hAnsi="Times New Roman"/>
          <w:sz w:val="26"/>
          <w:szCs w:val="26"/>
        </w:rPr>
        <w:t>Организация бюджетного процесса в городском округе осуществляется в соответствии с Бюджетным кодексом Российской Федерации, решением Думы города от 21.03.2014 № 258 «Об утверждении Положения о бюджетном процессе в муниципальном образовании городской округ город Пыть-Ях», которым определены основные этапы.</w:t>
      </w:r>
    </w:p>
    <w:p w:rsidR="00FC2F34" w:rsidRPr="00973C8B" w:rsidRDefault="00FC2F34" w:rsidP="000C63BB">
      <w:pPr>
        <w:pStyle w:val="ListParagraph"/>
        <w:widowControl w:val="0"/>
        <w:autoSpaceDE w:val="0"/>
        <w:autoSpaceDN w:val="0"/>
        <w:adjustRightInd w:val="0"/>
        <w:spacing w:after="0" w:line="360" w:lineRule="auto"/>
        <w:ind w:left="0" w:firstLine="709"/>
        <w:jc w:val="both"/>
        <w:rPr>
          <w:rFonts w:ascii="Times New Roman" w:hAnsi="Times New Roman"/>
          <w:sz w:val="26"/>
          <w:szCs w:val="26"/>
        </w:rPr>
      </w:pPr>
      <w:r w:rsidRPr="000C63BB">
        <w:rPr>
          <w:rFonts w:ascii="Times New Roman" w:hAnsi="Times New Roman"/>
          <w:sz w:val="26"/>
          <w:szCs w:val="26"/>
        </w:rPr>
        <w:t xml:space="preserve">Первым этапом организации и осуществления бюджетного процесса является составление, рассмотрение и утверждение проекта бюджета на очередной финансовый год и плановый период. Взаимодействие всех участников бюджетного процесса на первом его этапе, регулируются положениями </w:t>
      </w:r>
      <w:r w:rsidRPr="000C63BB">
        <w:rPr>
          <w:rFonts w:ascii="Times New Roman" w:hAnsi="Times New Roman" w:cs="Times New Roman"/>
          <w:sz w:val="26"/>
          <w:szCs w:val="26"/>
        </w:rPr>
        <w:t>постановления администрации города  от 14.07.2014 № 175-па «О Порядке составления проекта решен</w:t>
      </w:r>
      <w:r w:rsidRPr="000C63BB">
        <w:rPr>
          <w:rFonts w:ascii="Times New Roman" w:hAnsi="Times New Roman"/>
          <w:sz w:val="26"/>
          <w:szCs w:val="26"/>
        </w:rPr>
        <w:t xml:space="preserve">ия о бюджете города на очередной </w:t>
      </w:r>
      <w:r w:rsidRPr="00973C8B">
        <w:rPr>
          <w:rFonts w:ascii="Times New Roman" w:hAnsi="Times New Roman"/>
          <w:sz w:val="26"/>
          <w:szCs w:val="26"/>
        </w:rPr>
        <w:t>финансовый год и плановый период».</w:t>
      </w:r>
      <w:r w:rsidRPr="00973C8B">
        <w:rPr>
          <w:rFonts w:ascii="Times New Roman" w:hAnsi="Times New Roman"/>
          <w:sz w:val="26"/>
          <w:szCs w:val="26"/>
        </w:rPr>
        <w:tab/>
      </w:r>
    </w:p>
    <w:p w:rsidR="00FC2F34" w:rsidRPr="00973C8B" w:rsidRDefault="00FC2F34" w:rsidP="000C63BB">
      <w:pPr>
        <w:pStyle w:val="ListParagraph"/>
        <w:widowControl w:val="0"/>
        <w:autoSpaceDE w:val="0"/>
        <w:autoSpaceDN w:val="0"/>
        <w:adjustRightInd w:val="0"/>
        <w:spacing w:after="0" w:line="360" w:lineRule="auto"/>
        <w:ind w:left="0" w:firstLine="709"/>
        <w:jc w:val="both"/>
        <w:rPr>
          <w:rFonts w:ascii="Times New Roman" w:hAnsi="Times New Roman"/>
          <w:sz w:val="26"/>
          <w:szCs w:val="26"/>
        </w:rPr>
      </w:pPr>
      <w:r w:rsidRPr="00973C8B">
        <w:rPr>
          <w:rFonts w:ascii="Times New Roman" w:hAnsi="Times New Roman"/>
          <w:sz w:val="26"/>
          <w:szCs w:val="26"/>
        </w:rPr>
        <w:t xml:space="preserve">С целью установления конкретных сроков представления материалов  утвержден График подготовки, рассмотрения документов и материалов, разрабатываемых при составлении проекта решения о бюджете города на очередной финансовый год и плановый период распоряжением администрации города от 26.05.2014 № 1189-ра. </w:t>
      </w:r>
    </w:p>
    <w:p w:rsidR="00FC2F34" w:rsidRPr="00973C8B" w:rsidRDefault="00FC2F34" w:rsidP="00AB6C97">
      <w:pPr>
        <w:pStyle w:val="ListParagraph"/>
        <w:widowControl w:val="0"/>
        <w:autoSpaceDE w:val="0"/>
        <w:autoSpaceDN w:val="0"/>
        <w:adjustRightInd w:val="0"/>
        <w:spacing w:after="0" w:line="360" w:lineRule="auto"/>
        <w:ind w:left="0" w:firstLine="709"/>
        <w:jc w:val="both"/>
        <w:rPr>
          <w:rFonts w:ascii="Times New Roman" w:hAnsi="Times New Roman"/>
          <w:sz w:val="26"/>
          <w:szCs w:val="26"/>
        </w:rPr>
      </w:pPr>
      <w:r w:rsidRPr="00973C8B">
        <w:rPr>
          <w:rFonts w:ascii="Times New Roman" w:hAnsi="Times New Roman"/>
          <w:sz w:val="26"/>
          <w:szCs w:val="26"/>
        </w:rPr>
        <w:t xml:space="preserve">В основу формирования проекта бюджета города на предстоящий финансовый период положены основные направления налоговой, бюджетной и долговой политики городского округа города Пыть-Яха на 2015 год и на плановый период 2016 и 2017 годов, разработанные  комитетом по финансам и одобренные распоряжением администрации города от 15.10.2014 № 2603-ра. </w:t>
      </w:r>
    </w:p>
    <w:p w:rsidR="00FC2F34" w:rsidRPr="009A633D" w:rsidRDefault="00FC2F34" w:rsidP="00AB6C97">
      <w:pPr>
        <w:widowControl w:val="0"/>
        <w:autoSpaceDE w:val="0"/>
        <w:autoSpaceDN w:val="0"/>
        <w:adjustRightInd w:val="0"/>
        <w:spacing w:line="360" w:lineRule="auto"/>
        <w:ind w:firstLine="708"/>
        <w:jc w:val="both"/>
        <w:outlineLvl w:val="0"/>
        <w:rPr>
          <w:sz w:val="28"/>
          <w:szCs w:val="28"/>
        </w:rPr>
      </w:pPr>
      <w:r w:rsidRPr="009A633D">
        <w:rPr>
          <w:sz w:val="28"/>
          <w:szCs w:val="28"/>
        </w:rPr>
        <w:t>На параметры бюджета города в планируемом периоде окажет влияние принятие автономным округом ряда решений в сфере бюджетной и налоговой политики, обусловленных уточнением состава полномочий субъекта в сфере дошкольного образования (увеличение объема передаваемой субвенции, снижение норматива отчислений по налогу на доходы физических лиц и отмена льгот по налогу на имущество для органов местного самоуправления и муниципальных учреждений). При этом а</w:t>
      </w:r>
      <w:r w:rsidRPr="009A633D">
        <w:rPr>
          <w:rFonts w:ascii="Times New Roman CYR" w:hAnsi="Times New Roman CYR" w:cs="Times New Roman CYR"/>
          <w:sz w:val="28"/>
          <w:szCs w:val="28"/>
        </w:rPr>
        <w:t>нализ факторов, оказавших влияние на общие параметры бюджета на 2015 – 2017 годы, показал, что обусловленное ими уменьшение расходов за счет собственных средств не компенсирует объем выпадающих доходов.</w:t>
      </w:r>
    </w:p>
    <w:p w:rsidR="00FC2F34" w:rsidRPr="009A633D" w:rsidRDefault="00FC2F34" w:rsidP="00AB6C97">
      <w:pPr>
        <w:widowControl w:val="0"/>
        <w:autoSpaceDE w:val="0"/>
        <w:autoSpaceDN w:val="0"/>
        <w:adjustRightInd w:val="0"/>
        <w:spacing w:line="360" w:lineRule="auto"/>
        <w:ind w:firstLine="567"/>
        <w:jc w:val="both"/>
        <w:rPr>
          <w:sz w:val="28"/>
          <w:szCs w:val="28"/>
        </w:rPr>
      </w:pPr>
      <w:r w:rsidRPr="009A633D">
        <w:rPr>
          <w:sz w:val="28"/>
          <w:szCs w:val="28"/>
        </w:rPr>
        <w:t xml:space="preserve">Как и в предыдущие периоды бюджетная и налоговая политика города должна быть нацелена на обеспечение сбалансированности бюджета и сохранение бюджетной устойчивости, в том числе, за счет повышения объективности прогнозирования показателей социально-экономического развития и доходов бюджета города </w:t>
      </w:r>
    </w:p>
    <w:p w:rsidR="00FC2F34" w:rsidRPr="009A633D" w:rsidRDefault="00FC2F34" w:rsidP="00AB6C97">
      <w:pPr>
        <w:widowControl w:val="0"/>
        <w:autoSpaceDE w:val="0"/>
        <w:autoSpaceDN w:val="0"/>
        <w:adjustRightInd w:val="0"/>
        <w:spacing w:line="360" w:lineRule="auto"/>
        <w:ind w:firstLine="567"/>
        <w:jc w:val="both"/>
        <w:rPr>
          <w:sz w:val="28"/>
          <w:szCs w:val="28"/>
        </w:rPr>
      </w:pPr>
      <w:r w:rsidRPr="009A633D">
        <w:rPr>
          <w:sz w:val="28"/>
          <w:szCs w:val="28"/>
        </w:rPr>
        <w:t>В связи с дополнительной передачей с 2015 года части полномочий по дошкольному образованию на региональный уровень автономным округом планируется снижение с 23,5% до 19,0% размера норматива отчислений от налога на доходы физических лиц, передаваемых в местные бюджеты из бюджета автономного округа в рамках межбюджетного регулирования.</w:t>
      </w:r>
    </w:p>
    <w:p w:rsidR="00FC2F34" w:rsidRPr="009A633D" w:rsidRDefault="00FC2F34" w:rsidP="00AB6C97">
      <w:pPr>
        <w:widowControl w:val="0"/>
        <w:autoSpaceDE w:val="0"/>
        <w:autoSpaceDN w:val="0"/>
        <w:adjustRightInd w:val="0"/>
        <w:spacing w:line="360" w:lineRule="auto"/>
        <w:ind w:firstLine="567"/>
        <w:jc w:val="both"/>
        <w:rPr>
          <w:sz w:val="28"/>
          <w:szCs w:val="28"/>
        </w:rPr>
      </w:pPr>
      <w:r w:rsidRPr="009A633D">
        <w:rPr>
          <w:sz w:val="28"/>
          <w:szCs w:val="28"/>
        </w:rPr>
        <w:t>В результате принятия такого решения единый норматив зачисления доходов от налога на доходы физических лиц в бюджет города снизится с 38,5% до 34%. Объём снижения доходов бюджета города составит порядка 58,4 млн. рублей, 61,1 млн. рублей и 63,7 млн. рублей на 2015, 2016 и 2017 годы соответственно.</w:t>
      </w:r>
    </w:p>
    <w:p w:rsidR="00FC2F34" w:rsidRPr="009A633D" w:rsidRDefault="00FC2F34" w:rsidP="00AB6C97">
      <w:pPr>
        <w:widowControl w:val="0"/>
        <w:autoSpaceDE w:val="0"/>
        <w:autoSpaceDN w:val="0"/>
        <w:adjustRightInd w:val="0"/>
        <w:spacing w:line="360" w:lineRule="auto"/>
        <w:ind w:firstLine="567"/>
        <w:jc w:val="both"/>
        <w:rPr>
          <w:color w:val="000000"/>
          <w:sz w:val="28"/>
          <w:szCs w:val="28"/>
        </w:rPr>
      </w:pPr>
      <w:r w:rsidRPr="009A633D">
        <w:rPr>
          <w:sz w:val="28"/>
          <w:szCs w:val="28"/>
        </w:rPr>
        <w:t xml:space="preserve">В связи с принятием Федерального закона от 02.04.2014 № 52-ФЗ «О внесении изменений в части первую и вторую Налогового кодекса Российской Федерации» с 01 января 2015 года организации, применяющие упрощенную систему налогообложения и единый налог на вмененный доход, будут уплачивать налог на имущество организаций по отдельным объектам недвижимого имущества, исходя </w:t>
      </w:r>
      <w:r w:rsidRPr="009A633D">
        <w:rPr>
          <w:color w:val="000000"/>
          <w:sz w:val="28"/>
          <w:szCs w:val="28"/>
        </w:rPr>
        <w:t>из кадастровой стоимости такого имущества.</w:t>
      </w:r>
    </w:p>
    <w:p w:rsidR="00FC2F34" w:rsidRPr="009A633D" w:rsidRDefault="00FC2F34" w:rsidP="00AB6C97">
      <w:pPr>
        <w:widowControl w:val="0"/>
        <w:autoSpaceDE w:val="0"/>
        <w:autoSpaceDN w:val="0"/>
        <w:adjustRightInd w:val="0"/>
        <w:spacing w:line="360" w:lineRule="auto"/>
        <w:ind w:firstLine="567"/>
        <w:jc w:val="both"/>
        <w:rPr>
          <w:color w:val="000000"/>
          <w:sz w:val="28"/>
          <w:szCs w:val="28"/>
        </w:rPr>
      </w:pPr>
      <w:r w:rsidRPr="009A633D">
        <w:rPr>
          <w:color w:val="000000"/>
          <w:sz w:val="28"/>
          <w:szCs w:val="28"/>
        </w:rPr>
        <w:t>С целью недопущения снижения предпринимательской активности ввиду увеличения налоговой нагрузки, а также сохранения положительной и непрерывной динамики развития малого предпринимательства округом планируется установить на 2015 год по упрощенной системе налогообложения минимальную ставку в размере 5% (вместо ранее планируемых 15%) для организаций и индивидуальных предпринимателей, использующих в качестве объекта налогообложения доходы, уменьшенные на величину расходов.</w:t>
      </w:r>
    </w:p>
    <w:p w:rsidR="00FC2F34" w:rsidRPr="009A633D" w:rsidRDefault="00FC2F34" w:rsidP="00AB6C97">
      <w:pPr>
        <w:widowControl w:val="0"/>
        <w:autoSpaceDE w:val="0"/>
        <w:autoSpaceDN w:val="0"/>
        <w:adjustRightInd w:val="0"/>
        <w:spacing w:line="360" w:lineRule="auto"/>
        <w:ind w:firstLine="567"/>
        <w:jc w:val="both"/>
        <w:rPr>
          <w:color w:val="000000"/>
          <w:sz w:val="28"/>
          <w:szCs w:val="28"/>
        </w:rPr>
      </w:pPr>
      <w:r w:rsidRPr="009A633D">
        <w:rPr>
          <w:color w:val="000000"/>
          <w:sz w:val="28"/>
          <w:szCs w:val="28"/>
        </w:rPr>
        <w:t>Потери бюджета города в результате такого решения могут составить порядка  3,3  млн. рублей.</w:t>
      </w:r>
    </w:p>
    <w:p w:rsidR="00FC2F34" w:rsidRPr="009A633D" w:rsidRDefault="00FC2F34" w:rsidP="00AB6C97">
      <w:pPr>
        <w:autoSpaceDE w:val="0"/>
        <w:autoSpaceDN w:val="0"/>
        <w:adjustRightInd w:val="0"/>
        <w:spacing w:line="360" w:lineRule="auto"/>
        <w:ind w:firstLine="709"/>
        <w:jc w:val="both"/>
        <w:rPr>
          <w:sz w:val="28"/>
          <w:szCs w:val="28"/>
        </w:rPr>
      </w:pPr>
      <w:r w:rsidRPr="009A633D">
        <w:rPr>
          <w:sz w:val="28"/>
          <w:szCs w:val="28"/>
        </w:rPr>
        <w:t>На основе, вносимых изменений в закон автономного округа «Об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дополнительно в бюджет городского округа в 2015 году может поступить 1,4 млн. рублей.</w:t>
      </w:r>
    </w:p>
    <w:p w:rsidR="00FC2F34" w:rsidRPr="009A633D" w:rsidRDefault="00FC2F34" w:rsidP="00AB6C97">
      <w:pPr>
        <w:widowControl w:val="0"/>
        <w:autoSpaceDE w:val="0"/>
        <w:autoSpaceDN w:val="0"/>
        <w:adjustRightInd w:val="0"/>
        <w:spacing w:line="360" w:lineRule="auto"/>
        <w:ind w:firstLine="567"/>
        <w:jc w:val="both"/>
        <w:rPr>
          <w:rFonts w:eastAsia="TimesNewRomanPSMT"/>
          <w:sz w:val="28"/>
          <w:szCs w:val="28"/>
        </w:rPr>
      </w:pPr>
      <w:r w:rsidRPr="009A633D">
        <w:rPr>
          <w:rFonts w:eastAsia="TimesNewRomanPSMT"/>
          <w:sz w:val="28"/>
          <w:szCs w:val="28"/>
        </w:rPr>
        <w:t>В связи с сокращением поступлений от налога на доходы физических лиц, все более актуальным становится реализация мероприятий по увеличению поступлений местных налогов.</w:t>
      </w:r>
    </w:p>
    <w:p w:rsidR="00FC2F34" w:rsidRPr="009A633D" w:rsidRDefault="00FC2F34" w:rsidP="00AB6C97">
      <w:pPr>
        <w:widowControl w:val="0"/>
        <w:autoSpaceDE w:val="0"/>
        <w:autoSpaceDN w:val="0"/>
        <w:adjustRightInd w:val="0"/>
        <w:spacing w:line="360" w:lineRule="auto"/>
        <w:ind w:firstLine="567"/>
        <w:jc w:val="both"/>
        <w:rPr>
          <w:sz w:val="28"/>
          <w:szCs w:val="28"/>
        </w:rPr>
      </w:pPr>
      <w:r w:rsidRPr="009A633D">
        <w:rPr>
          <w:rFonts w:eastAsia="TimesNewRomanPSMT"/>
          <w:sz w:val="28"/>
          <w:szCs w:val="28"/>
        </w:rPr>
        <w:t>Одним из резервов для такого увеличения являются принятие в текущем году решений по увеличению ставок земельного налога.</w:t>
      </w:r>
    </w:p>
    <w:p w:rsidR="00FC2F34" w:rsidRPr="009A633D" w:rsidRDefault="00FC2F34" w:rsidP="00AB6C97">
      <w:pPr>
        <w:widowControl w:val="0"/>
        <w:autoSpaceDE w:val="0"/>
        <w:autoSpaceDN w:val="0"/>
        <w:adjustRightInd w:val="0"/>
        <w:spacing w:line="360" w:lineRule="auto"/>
        <w:ind w:firstLine="567"/>
        <w:jc w:val="both"/>
        <w:rPr>
          <w:sz w:val="28"/>
          <w:szCs w:val="28"/>
        </w:rPr>
      </w:pPr>
      <w:r w:rsidRPr="009A633D">
        <w:rPr>
          <w:sz w:val="28"/>
          <w:szCs w:val="28"/>
        </w:rPr>
        <w:t xml:space="preserve">Администрацией города были проанализированы различные варианты увеличения ставок земельного налога и принято решение о внесении для рассмотрения в Думу города предложения о доведении ставок до максимального уровня, </w:t>
      </w:r>
      <w:r w:rsidRPr="009A633D">
        <w:rPr>
          <w:bCs/>
          <w:sz w:val="28"/>
          <w:szCs w:val="28"/>
        </w:rPr>
        <w:t>что позволит обеспечить долгосрочное укрепление доходной базы. Данный проект рассмотрен на заседании постоянной депутатской комиссии по бюджету, налогам и экономической политики и принят депутатами города (решение Думы города от 30.09.2014 № 277).</w:t>
      </w:r>
    </w:p>
    <w:p w:rsidR="00FC2F34" w:rsidRPr="009A633D" w:rsidRDefault="00FC2F34" w:rsidP="00AB6C97">
      <w:pPr>
        <w:widowControl w:val="0"/>
        <w:autoSpaceDE w:val="0"/>
        <w:autoSpaceDN w:val="0"/>
        <w:adjustRightInd w:val="0"/>
        <w:spacing w:line="360" w:lineRule="auto"/>
        <w:ind w:firstLine="567"/>
        <w:jc w:val="both"/>
        <w:rPr>
          <w:color w:val="000000"/>
          <w:sz w:val="28"/>
          <w:szCs w:val="28"/>
        </w:rPr>
      </w:pPr>
      <w:r w:rsidRPr="009A633D">
        <w:rPr>
          <w:sz w:val="28"/>
          <w:szCs w:val="28"/>
        </w:rPr>
        <w:t xml:space="preserve">Общий дополнительный эффект от повышения ставок земельного налога </w:t>
      </w:r>
      <w:r w:rsidRPr="009A633D">
        <w:rPr>
          <w:color w:val="000000"/>
          <w:sz w:val="28"/>
          <w:szCs w:val="28"/>
        </w:rPr>
        <w:t>оценивается около 6 млн. рублей.</w:t>
      </w:r>
    </w:p>
    <w:p w:rsidR="00FC2F34" w:rsidRPr="009A633D" w:rsidRDefault="00FC2F34" w:rsidP="00AB6C97">
      <w:pPr>
        <w:widowControl w:val="0"/>
        <w:autoSpaceDE w:val="0"/>
        <w:autoSpaceDN w:val="0"/>
        <w:adjustRightInd w:val="0"/>
        <w:spacing w:line="360" w:lineRule="auto"/>
        <w:ind w:firstLine="567"/>
        <w:jc w:val="both"/>
        <w:rPr>
          <w:sz w:val="28"/>
          <w:szCs w:val="28"/>
        </w:rPr>
      </w:pPr>
      <w:r w:rsidRPr="009A633D">
        <w:rPr>
          <w:rFonts w:eastAsia="TimesNewRomanPSMT"/>
          <w:sz w:val="28"/>
          <w:szCs w:val="28"/>
        </w:rPr>
        <w:t>Кроме того, в среднесрочной перспективе на объём поступлений доходов бюджета может повлиять:</w:t>
      </w:r>
    </w:p>
    <w:p w:rsidR="00FC2F34" w:rsidRPr="009A633D" w:rsidRDefault="00FC2F34" w:rsidP="00AB6C97">
      <w:pPr>
        <w:spacing w:line="360" w:lineRule="auto"/>
        <w:ind w:firstLine="567"/>
        <w:jc w:val="both"/>
        <w:rPr>
          <w:sz w:val="28"/>
          <w:szCs w:val="28"/>
          <w:lang w:eastAsia="en-US"/>
        </w:rPr>
      </w:pPr>
      <w:r w:rsidRPr="009A633D">
        <w:rPr>
          <w:rFonts w:eastAsia="TimesNewRomanPSMT"/>
          <w:sz w:val="28"/>
          <w:szCs w:val="28"/>
        </w:rPr>
        <w:t xml:space="preserve">- </w:t>
      </w:r>
      <w:r w:rsidRPr="009A633D">
        <w:rPr>
          <w:sz w:val="28"/>
          <w:szCs w:val="28"/>
          <w:lang w:eastAsia="en-US"/>
        </w:rPr>
        <w:t>в соответствии с Федеральным законом от 04.10.2014 № 284-ФЗ в нал</w:t>
      </w:r>
      <w:r w:rsidRPr="009A633D">
        <w:rPr>
          <w:sz w:val="28"/>
          <w:szCs w:val="28"/>
        </w:rPr>
        <w:t xml:space="preserve">оговый кодекс Российской Федерации дополнен новой главой «Налог на имущество физических лиц». При этом налоговой базой по данному налогу признается кадастровая стоимость объектов недвижимости. На основе изменений налогового законодательства планируется установление с 1 января 2015 года на территории муниципального образования нового порядка налогообложения недвижимого имущества физических лиц исходя из кадастровой стоимости, с </w:t>
      </w:r>
      <w:r w:rsidRPr="009A633D">
        <w:rPr>
          <w:rFonts w:eastAsia="TimesNewRomanPSMT"/>
          <w:color w:val="000000"/>
          <w:sz w:val="28"/>
          <w:szCs w:val="28"/>
        </w:rPr>
        <w:t>внесением изменений в соответствующий муниципальный правовой акт;</w:t>
      </w:r>
      <w:r w:rsidRPr="009A633D">
        <w:rPr>
          <w:sz w:val="28"/>
          <w:szCs w:val="28"/>
        </w:rPr>
        <w:t xml:space="preserve"> </w:t>
      </w:r>
    </w:p>
    <w:p w:rsidR="00FC2F34" w:rsidRPr="009A633D" w:rsidRDefault="00FC2F34" w:rsidP="00AB6C97">
      <w:pPr>
        <w:widowControl w:val="0"/>
        <w:autoSpaceDE w:val="0"/>
        <w:autoSpaceDN w:val="0"/>
        <w:adjustRightInd w:val="0"/>
        <w:spacing w:line="360" w:lineRule="auto"/>
        <w:ind w:firstLine="567"/>
        <w:jc w:val="both"/>
        <w:rPr>
          <w:color w:val="000000"/>
          <w:sz w:val="28"/>
          <w:szCs w:val="28"/>
        </w:rPr>
      </w:pPr>
      <w:r w:rsidRPr="009A633D">
        <w:rPr>
          <w:rFonts w:eastAsia="TimesNewRomanPSMT"/>
          <w:color w:val="000000"/>
          <w:sz w:val="28"/>
          <w:szCs w:val="28"/>
        </w:rPr>
        <w:t>- планируемая на федеральном уровне поэтапная отмена большинства действующих федеральных льгот по местным налогам.</w:t>
      </w:r>
    </w:p>
    <w:p w:rsidR="00FC2F34" w:rsidRPr="009A633D" w:rsidRDefault="00FC2F34" w:rsidP="00AB6C97">
      <w:pPr>
        <w:widowControl w:val="0"/>
        <w:autoSpaceDE w:val="0"/>
        <w:autoSpaceDN w:val="0"/>
        <w:adjustRightInd w:val="0"/>
        <w:spacing w:line="360" w:lineRule="auto"/>
        <w:ind w:firstLine="567"/>
        <w:jc w:val="both"/>
        <w:rPr>
          <w:sz w:val="28"/>
          <w:szCs w:val="28"/>
        </w:rPr>
      </w:pPr>
      <w:r w:rsidRPr="009A633D">
        <w:rPr>
          <w:sz w:val="28"/>
          <w:szCs w:val="28"/>
        </w:rPr>
        <w:t xml:space="preserve">При планировании неналоговых доходов в бюджете города также учтены изменения в бюджетном законодательстве в части увеличения с 01 января 2016 года с 40% до 55% норматива зачисления платы за негативное воздействие на окружающую среду. Дополнительный объём поступлений составит порядка 0,6 млн. рублей. </w:t>
      </w:r>
    </w:p>
    <w:p w:rsidR="00FC2F34" w:rsidRPr="009A633D" w:rsidRDefault="00FC2F34" w:rsidP="00AB6C97">
      <w:pPr>
        <w:spacing w:line="360" w:lineRule="auto"/>
        <w:ind w:firstLine="567"/>
        <w:jc w:val="both"/>
      </w:pPr>
      <w:r w:rsidRPr="009A633D">
        <w:rPr>
          <w:sz w:val="28"/>
          <w:szCs w:val="28"/>
        </w:rPr>
        <w:t>Основными источниками формирования налоговых доходов бюджета города, как и в предыдущие периоды, останутся налог на доходы физических лиц и налоги на совокупный доход.</w:t>
      </w:r>
    </w:p>
    <w:p w:rsidR="00FC2F34" w:rsidRPr="009A633D" w:rsidRDefault="00FC2F34" w:rsidP="00AB6C97">
      <w:pPr>
        <w:pStyle w:val="a0"/>
        <w:shd w:val="clear" w:color="auto" w:fill="FFFFFF"/>
        <w:spacing w:after="0" w:line="360" w:lineRule="auto"/>
        <w:ind w:left="0" w:firstLine="708"/>
        <w:jc w:val="both"/>
        <w:rPr>
          <w:rFonts w:ascii="Times New Roman" w:hAnsi="Times New Roman" w:cs="Times New Roman"/>
          <w:sz w:val="28"/>
          <w:szCs w:val="28"/>
        </w:rPr>
      </w:pPr>
      <w:r w:rsidRPr="009A633D">
        <w:rPr>
          <w:rFonts w:ascii="Times New Roman" w:hAnsi="Times New Roman" w:cs="Times New Roman"/>
          <w:sz w:val="28"/>
          <w:szCs w:val="28"/>
        </w:rPr>
        <w:t>Формирование расходов бюджета должно основываться на принципе бюджетного рационализма, как инструмента, позволяющего не нарушая устойчивости бюджета обеспечить выполнение принятых обязательств и создать условия для дальнейшего развития и экономического роста.</w:t>
      </w:r>
    </w:p>
    <w:p w:rsidR="00FC2F34" w:rsidRPr="009A633D" w:rsidRDefault="00FC2F34" w:rsidP="00AB6C97">
      <w:pPr>
        <w:shd w:val="clear" w:color="auto" w:fill="FFFFFF"/>
        <w:spacing w:line="360" w:lineRule="auto"/>
        <w:ind w:firstLine="708"/>
        <w:jc w:val="both"/>
        <w:rPr>
          <w:sz w:val="28"/>
          <w:szCs w:val="28"/>
        </w:rPr>
      </w:pPr>
      <w:r w:rsidRPr="009A633D">
        <w:rPr>
          <w:sz w:val="28"/>
          <w:szCs w:val="28"/>
        </w:rPr>
        <w:t>Обеспечение расходных обязательств источниками финансирования, грамотное определение приоритетов является необходимыми условиями эффективной организации бюджетного процесса и реализации муниципальной политики в целом.</w:t>
      </w:r>
    </w:p>
    <w:p w:rsidR="00FC2F34" w:rsidRPr="009A633D" w:rsidRDefault="00FC2F34" w:rsidP="00AB6C97">
      <w:pPr>
        <w:shd w:val="clear" w:color="auto" w:fill="FFFFFF"/>
        <w:spacing w:line="360" w:lineRule="auto"/>
        <w:ind w:firstLine="708"/>
        <w:jc w:val="both"/>
        <w:rPr>
          <w:sz w:val="28"/>
          <w:szCs w:val="28"/>
        </w:rPr>
      </w:pPr>
      <w:r w:rsidRPr="009A633D">
        <w:rPr>
          <w:sz w:val="28"/>
          <w:szCs w:val="28"/>
        </w:rPr>
        <w:t>В качестве особенностей параметров бюджета по расходам в 2015 году и плановом периоде 2016 – 2017 годов отмечаются:</w:t>
      </w:r>
    </w:p>
    <w:p w:rsidR="00FC2F34" w:rsidRPr="009A633D" w:rsidRDefault="00FC2F34" w:rsidP="00AB6C97">
      <w:pPr>
        <w:shd w:val="clear" w:color="auto" w:fill="FFFFFF"/>
        <w:spacing w:line="360" w:lineRule="auto"/>
        <w:ind w:firstLine="708"/>
        <w:jc w:val="both"/>
        <w:rPr>
          <w:sz w:val="28"/>
          <w:szCs w:val="28"/>
        </w:rPr>
      </w:pPr>
      <w:r w:rsidRPr="009A633D">
        <w:rPr>
          <w:sz w:val="28"/>
          <w:szCs w:val="28"/>
        </w:rPr>
        <w:t>- уточнение состава государственного полномочия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С 2015 года средства на оплату труда административно-управленческого, учебно-вспомогательного персонала и прочих категорий работников дошкольных образовательных учреждений (за исключением должностей, занятых обслуживанием недвижимого имущества и предоставлением коммунальных услуг) будут передаваться городу в составе субвенции из бюджета автономного округа;</w:t>
      </w:r>
    </w:p>
    <w:p w:rsidR="00FC2F34" w:rsidRPr="009A633D" w:rsidRDefault="00FC2F34" w:rsidP="00AB6C97">
      <w:pPr>
        <w:shd w:val="clear" w:color="auto" w:fill="FFFFFF"/>
        <w:spacing w:line="360" w:lineRule="auto"/>
        <w:ind w:firstLine="708"/>
        <w:jc w:val="both"/>
        <w:rPr>
          <w:sz w:val="28"/>
          <w:szCs w:val="28"/>
        </w:rPr>
      </w:pPr>
      <w:r w:rsidRPr="009A633D">
        <w:rPr>
          <w:sz w:val="28"/>
          <w:szCs w:val="28"/>
        </w:rPr>
        <w:t>-  отмена на региональном уровне льготы по налогу на имущество для органов местного самоуправления и муниципальных учреждений. Объем средств, необходимый на финансовое обеспечение нового расходного обязательства, оценивается от 144 млн. руб. (в 2015 году до 51 млн. руб., в 2016 году -48 млн. руб. и 45 млн. руб. в 2017 году;</w:t>
      </w:r>
    </w:p>
    <w:p w:rsidR="00FC2F34" w:rsidRPr="009A633D" w:rsidRDefault="00FC2F34" w:rsidP="00AB6C97">
      <w:pPr>
        <w:shd w:val="clear" w:color="auto" w:fill="FFFFFF"/>
        <w:spacing w:line="360" w:lineRule="auto"/>
        <w:ind w:firstLine="708"/>
        <w:jc w:val="both"/>
        <w:rPr>
          <w:sz w:val="28"/>
          <w:szCs w:val="28"/>
        </w:rPr>
      </w:pPr>
      <w:r w:rsidRPr="009A633D">
        <w:rPr>
          <w:sz w:val="28"/>
          <w:szCs w:val="28"/>
        </w:rPr>
        <w:t>- отмена ранее принятого решения, основанного на рекомендациях автономного округа, о приостановлении повышения заработной платы работникам бюджетной сферы. В качестве одного из направлений бюджетной политики автономного округа на 2015 год и плановый период 2016 – 2017 годов указана ежегодная индексация заработной платы работников государственных учреждений, не подпадающих под действие Указов Президента Российской Федерации, и работников органов государственной власти. В целях обеспечения соотносительности условий оплаты труда расходы на в</w:t>
      </w:r>
      <w:r w:rsidRPr="009A633D">
        <w:rPr>
          <w:rFonts w:ascii="Times New Roman CYR" w:hAnsi="Times New Roman CYR" w:cs="Times New Roman CYR"/>
          <w:sz w:val="28"/>
          <w:szCs w:val="28"/>
        </w:rPr>
        <w:t>ыплату заработной платы предполагается планировать с учетом ежегодной (с 1 октября) индексации заработной платы по категориям работников муниципальных учреждений, не подпадающих под действие Указов Президента Российской Федерации, и работников органов местного самоуправления в 2015 году на 5,0%, в 2016 году – на 4,5%, в 2017 году – на 4,3%. Финансовое обеспечение расходных обязательств, возникающих в связи с этим, следует осуществить в пределах общих прогнозных параметров.</w:t>
      </w:r>
    </w:p>
    <w:p w:rsidR="00FC2F34" w:rsidRPr="009A633D" w:rsidRDefault="00FC2F34" w:rsidP="00AB6C97">
      <w:pPr>
        <w:spacing w:line="360" w:lineRule="auto"/>
        <w:ind w:firstLine="709"/>
        <w:jc w:val="both"/>
        <w:rPr>
          <w:rFonts w:ascii="Times New Roman CYR" w:hAnsi="Times New Roman CYR" w:cs="Times New Roman CYR"/>
          <w:sz w:val="28"/>
          <w:szCs w:val="28"/>
        </w:rPr>
      </w:pPr>
      <w:r w:rsidRPr="009A633D">
        <w:rPr>
          <w:rFonts w:ascii="Times New Roman CYR" w:hAnsi="Times New Roman CYR" w:cs="Times New Roman CYR"/>
          <w:sz w:val="28"/>
          <w:szCs w:val="28"/>
        </w:rPr>
        <w:t xml:space="preserve">Кроме того, в первом и втором годах планового периода обеспечены условно утверждаемые расходы в процентах от общей суммы расходов: на 2016 год – 2,5 %, на 2017 год – 5,0%. Данные расходы будут распределены по направлениям расходов в следующем бюджетном цикле. </w:t>
      </w:r>
    </w:p>
    <w:p w:rsidR="00FC2F34" w:rsidRPr="00AB6C97" w:rsidRDefault="00FC2F34" w:rsidP="00AB6C97">
      <w:pPr>
        <w:pStyle w:val="NormalWeb"/>
        <w:spacing w:before="0" w:after="0" w:line="360" w:lineRule="auto"/>
        <w:ind w:firstLine="709"/>
        <w:jc w:val="both"/>
        <w:rPr>
          <w:rFonts w:ascii="Times New Roman CYR" w:hAnsi="Times New Roman CYR" w:cs="Times New Roman CYR"/>
          <w:sz w:val="26"/>
          <w:szCs w:val="26"/>
        </w:rPr>
      </w:pPr>
      <w:r w:rsidRPr="009A633D">
        <w:rPr>
          <w:rFonts w:ascii="Times New Roman CYR" w:hAnsi="Times New Roman CYR" w:cs="Times New Roman CYR"/>
          <w:sz w:val="28"/>
          <w:szCs w:val="28"/>
        </w:rPr>
        <w:t xml:space="preserve">Конкретные направления расходов будут определяться главными распорядителями бюджетных средств при планировании расходов в рамках </w:t>
      </w:r>
      <w:r w:rsidRPr="00AB6C97">
        <w:rPr>
          <w:rFonts w:ascii="Times New Roman CYR" w:hAnsi="Times New Roman CYR" w:cs="Times New Roman CYR"/>
          <w:sz w:val="26"/>
          <w:szCs w:val="26"/>
        </w:rPr>
        <w:t xml:space="preserve">предельных объемов бюджетных ассигнований с учетом их приоритетности. </w:t>
      </w:r>
    </w:p>
    <w:p w:rsidR="00FC2F34" w:rsidRDefault="00FC2F34" w:rsidP="00AB6C97">
      <w:pPr>
        <w:widowControl w:val="0"/>
        <w:autoSpaceDE w:val="0"/>
        <w:autoSpaceDN w:val="0"/>
        <w:adjustRightInd w:val="0"/>
        <w:spacing w:line="360" w:lineRule="auto"/>
        <w:ind w:firstLine="709"/>
        <w:jc w:val="center"/>
        <w:rPr>
          <w:b/>
          <w:sz w:val="26"/>
          <w:szCs w:val="26"/>
        </w:rPr>
      </w:pPr>
    </w:p>
    <w:p w:rsidR="00FC2F34" w:rsidRPr="00AB6C97" w:rsidRDefault="00FC2F34" w:rsidP="00AB6C97">
      <w:pPr>
        <w:widowControl w:val="0"/>
        <w:autoSpaceDE w:val="0"/>
        <w:autoSpaceDN w:val="0"/>
        <w:adjustRightInd w:val="0"/>
        <w:spacing w:line="360" w:lineRule="auto"/>
        <w:ind w:firstLine="709"/>
        <w:jc w:val="center"/>
        <w:rPr>
          <w:b/>
          <w:sz w:val="26"/>
          <w:szCs w:val="26"/>
        </w:rPr>
      </w:pPr>
      <w:r w:rsidRPr="00AB6C97">
        <w:rPr>
          <w:b/>
          <w:sz w:val="26"/>
          <w:szCs w:val="26"/>
        </w:rPr>
        <w:t>Краткая характеристика исполнения бюджета автономного округа за 2014 год.</w:t>
      </w:r>
    </w:p>
    <w:p w:rsidR="00FC2F34" w:rsidRPr="00AB6C97" w:rsidRDefault="00FC2F34" w:rsidP="00AB6C97">
      <w:pPr>
        <w:pStyle w:val="BodyText2"/>
        <w:suppressAutoHyphens/>
        <w:spacing w:after="0" w:line="360" w:lineRule="auto"/>
        <w:ind w:firstLine="708"/>
        <w:rPr>
          <w:sz w:val="26"/>
          <w:szCs w:val="26"/>
        </w:rPr>
      </w:pPr>
      <w:r w:rsidRPr="00AB6C97">
        <w:rPr>
          <w:sz w:val="26"/>
          <w:szCs w:val="26"/>
        </w:rPr>
        <w:t xml:space="preserve">За </w:t>
      </w:r>
      <w:r w:rsidRPr="00AB6C97">
        <w:rPr>
          <w:bCs/>
          <w:sz w:val="26"/>
          <w:szCs w:val="26"/>
        </w:rPr>
        <w:t xml:space="preserve">2014 год </w:t>
      </w:r>
      <w:r w:rsidRPr="00AB6C97">
        <w:rPr>
          <w:sz w:val="26"/>
          <w:szCs w:val="26"/>
        </w:rPr>
        <w:t>в бюджет муниципального образования городской округ город Пыть-Ях поступило доходов в сумме 2 811 млн. рублей при уточненном плане 2 873,3 млн. рублей, что составило 97,8%  или 82,8% к поступлению 2013 года.</w:t>
      </w:r>
    </w:p>
    <w:p w:rsidR="00FC2F34" w:rsidRPr="00AB6C97" w:rsidRDefault="00FC2F34" w:rsidP="00AB6C97">
      <w:pPr>
        <w:pStyle w:val="BodyText2"/>
        <w:spacing w:after="0" w:line="360" w:lineRule="auto"/>
        <w:ind w:firstLine="708"/>
        <w:rPr>
          <w:sz w:val="26"/>
          <w:szCs w:val="26"/>
        </w:rPr>
      </w:pPr>
      <w:r w:rsidRPr="00AB6C97">
        <w:rPr>
          <w:sz w:val="26"/>
          <w:szCs w:val="26"/>
        </w:rPr>
        <w:t>В общей сумме поступлений доля налоговых доходов составила 31,7%, неналоговых - 8,8%, безвозмездных поступлений - 59,5%.</w:t>
      </w:r>
    </w:p>
    <w:p w:rsidR="00FC2F34" w:rsidRPr="00C61A7C" w:rsidRDefault="00FC2F34" w:rsidP="00AB6C97">
      <w:pPr>
        <w:spacing w:line="360" w:lineRule="auto"/>
        <w:ind w:firstLine="709"/>
        <w:jc w:val="both"/>
        <w:rPr>
          <w:sz w:val="26"/>
          <w:szCs w:val="26"/>
        </w:rPr>
      </w:pPr>
      <w:r w:rsidRPr="00C61A7C">
        <w:rPr>
          <w:sz w:val="26"/>
          <w:szCs w:val="26"/>
        </w:rPr>
        <w:t>Налоговые доходы поступили в сумме 891</w:t>
      </w:r>
      <w:r>
        <w:rPr>
          <w:sz w:val="26"/>
          <w:szCs w:val="26"/>
        </w:rPr>
        <w:t>,</w:t>
      </w:r>
      <w:r w:rsidRPr="00C61A7C">
        <w:rPr>
          <w:sz w:val="26"/>
          <w:szCs w:val="26"/>
        </w:rPr>
        <w:t>7</w:t>
      </w:r>
      <w:r>
        <w:rPr>
          <w:sz w:val="26"/>
          <w:szCs w:val="26"/>
        </w:rPr>
        <w:t xml:space="preserve"> млн.</w:t>
      </w:r>
      <w:r w:rsidRPr="00C61A7C">
        <w:rPr>
          <w:sz w:val="26"/>
          <w:szCs w:val="26"/>
        </w:rPr>
        <w:t xml:space="preserve"> рублей, что составило 97,5% к плановым назначениям 2014 года и 73,5% к поступлениям налоговых доходов за предшествующий год.</w:t>
      </w:r>
    </w:p>
    <w:p w:rsidR="00FC2F34" w:rsidRPr="00AB6C97" w:rsidRDefault="00FC2F34" w:rsidP="00AB6C97">
      <w:pPr>
        <w:pStyle w:val="BodyText2"/>
        <w:spacing w:after="0" w:line="360" w:lineRule="auto"/>
        <w:ind w:firstLine="708"/>
        <w:jc w:val="both"/>
        <w:rPr>
          <w:sz w:val="26"/>
          <w:szCs w:val="26"/>
        </w:rPr>
      </w:pPr>
      <w:r w:rsidRPr="00AB6C97">
        <w:rPr>
          <w:sz w:val="26"/>
          <w:szCs w:val="26"/>
        </w:rPr>
        <w:t>В структуре налоговых доходов бюджета, наибольший удельный вес приходится на налог на доходы физических лиц 78,6%, или 700, 8 млн. рублей. Исполнение по данному виду доходов составило 97,3% к плановым назначениям отчетного года и 71,4% к поступлениям за 2013 год. Уменьшение поступлений по данному виду налогов объясняется снижением единых нормативов отчислений от налога в местный бюджет с 45% в 2013 году до 38,5% в 2014 году согласно положений Бюджетного кодекса Российской Федерации и закона Ханты-Мансийского автономного округа от 10.11.2008 № 132-оз "О межбюджетных отношениях в Ханты-Мансийском автономном округе - Югре" (в ред. от 23.12.2014), а также дополнительных нормативов с 45% до 21,7% в результате полной замены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w:t>
      </w:r>
    </w:p>
    <w:p w:rsidR="00FC2F34" w:rsidRPr="00AB6C97" w:rsidRDefault="00FC2F34" w:rsidP="00AB6C97">
      <w:pPr>
        <w:suppressAutoHyphens/>
        <w:spacing w:line="360" w:lineRule="auto"/>
        <w:ind w:firstLine="709"/>
        <w:jc w:val="both"/>
        <w:rPr>
          <w:sz w:val="26"/>
          <w:szCs w:val="26"/>
        </w:rPr>
      </w:pPr>
      <w:r w:rsidRPr="00AB6C97">
        <w:rPr>
          <w:bCs/>
          <w:sz w:val="26"/>
          <w:szCs w:val="26"/>
        </w:rPr>
        <w:t>Неналоговые доходы исполнены в сумме</w:t>
      </w:r>
      <w:r w:rsidRPr="00AB6C97">
        <w:rPr>
          <w:sz w:val="26"/>
          <w:szCs w:val="26"/>
        </w:rPr>
        <w:t xml:space="preserve"> 248,0 млн. рублей, что составляет 102,9% к плановым назначениям и  165,7% к уровню 2013 года.</w:t>
      </w:r>
    </w:p>
    <w:p w:rsidR="00FC2F34" w:rsidRPr="00AB6C97" w:rsidRDefault="00FC2F34" w:rsidP="00AB6C97">
      <w:pPr>
        <w:pStyle w:val="BodyText2"/>
        <w:spacing w:after="0" w:line="360" w:lineRule="auto"/>
        <w:ind w:firstLine="708"/>
        <w:jc w:val="both"/>
        <w:rPr>
          <w:rFonts w:ascii="Times New Roman CYR" w:hAnsi="Times New Roman CYR" w:cs="Times New Roman CYR"/>
          <w:sz w:val="26"/>
          <w:szCs w:val="26"/>
        </w:rPr>
      </w:pPr>
      <w:r w:rsidRPr="00AB6C97">
        <w:rPr>
          <w:rFonts w:ascii="Times New Roman CYR" w:hAnsi="Times New Roman CYR" w:cs="Times New Roman CYR"/>
          <w:sz w:val="26"/>
          <w:szCs w:val="26"/>
        </w:rPr>
        <w:t>Д</w:t>
      </w:r>
      <w:r w:rsidRPr="00AB6C97">
        <w:rPr>
          <w:sz w:val="26"/>
          <w:szCs w:val="26"/>
        </w:rPr>
        <w:t>оходы от использования имущества, находящегося в муниципальной собственности, исполнены в сумме</w:t>
      </w:r>
      <w:r w:rsidRPr="00AB6C97">
        <w:rPr>
          <w:rFonts w:ascii="Times New Roman CYR" w:hAnsi="Times New Roman CYR" w:cs="Times New Roman CYR"/>
          <w:sz w:val="26"/>
          <w:szCs w:val="26"/>
        </w:rPr>
        <w:t xml:space="preserve"> 196, 1 млн. рублей или 102,5% от годовых плановых назначений. Перевыполнение плановых назначений по данному виду дохода сложилось в результате поступления сумм по проведенным в 2014 году аукционам на право заключения договоров аренды земельных участков в размере 66,7млн. рублей, кроме того, в результате проведения претензионной работы по задолженности в бюджет муниципалитета дополнительно поступило 12,1 млн. рублей, по решениям суда - 2,2 млн. рублей, по заключенным соглашениям о реструктуризации задолженности - 1,4 млн. рублей. </w:t>
      </w:r>
    </w:p>
    <w:p w:rsidR="00FC2F34" w:rsidRPr="00AB6C97" w:rsidRDefault="00FC2F34" w:rsidP="00AB6C97">
      <w:pPr>
        <w:pStyle w:val="BodyText2"/>
        <w:spacing w:after="0" w:line="360" w:lineRule="auto"/>
        <w:ind w:firstLine="708"/>
        <w:jc w:val="both"/>
        <w:rPr>
          <w:sz w:val="26"/>
          <w:szCs w:val="26"/>
        </w:rPr>
      </w:pPr>
      <w:r w:rsidRPr="00AB6C97">
        <w:rPr>
          <w:sz w:val="26"/>
          <w:szCs w:val="26"/>
        </w:rPr>
        <w:t>Платежи за пользование природными ресурсами поступили в сумме 2,1 млн. рублей или 128,7% от плановых назначений в сумме 1,6 млн. рублей. Удельный вес в структуре неналоговых доходов составляет 0,9%.</w:t>
      </w:r>
    </w:p>
    <w:p w:rsidR="00FC2F34" w:rsidRPr="00AB6C97" w:rsidRDefault="00FC2F34" w:rsidP="00AB6C97">
      <w:pPr>
        <w:pStyle w:val="BodyText2"/>
        <w:spacing w:after="0" w:line="360" w:lineRule="auto"/>
        <w:ind w:firstLine="708"/>
        <w:jc w:val="both"/>
        <w:rPr>
          <w:sz w:val="26"/>
          <w:szCs w:val="26"/>
        </w:rPr>
      </w:pPr>
      <w:r w:rsidRPr="00AB6C97">
        <w:rPr>
          <w:sz w:val="26"/>
          <w:szCs w:val="26"/>
        </w:rPr>
        <w:t>Высокое исполнение сложилось в результате проведения в 2014 году процедуры уточнения Управлением Федеральной службы по надзору в сфере природопользования (Росприроднадзора) по Ханты-Мансийскому автономному округу - Югре платежей 2013 года, отнесенных органом Федерального казначейства на невыясненные поступления в результате неверного оформления платежных документов плательщиками ввиду изменения кодов бюджетной классификации, предусмотренных приказом Министерства финансов Российской Федерации от 01.07.2013 года № 65н "Об утверждении Указаний о порядке применения бюджетной классификации Российской Федерации".</w:t>
      </w:r>
    </w:p>
    <w:p w:rsidR="00FC2F34" w:rsidRPr="00AB6C97" w:rsidRDefault="00FC2F34" w:rsidP="00AB6C97">
      <w:pPr>
        <w:spacing w:line="360" w:lineRule="auto"/>
        <w:ind w:firstLine="709"/>
        <w:jc w:val="both"/>
        <w:rPr>
          <w:sz w:val="26"/>
          <w:szCs w:val="26"/>
        </w:rPr>
      </w:pPr>
      <w:r w:rsidRPr="00AB6C97">
        <w:rPr>
          <w:sz w:val="26"/>
          <w:szCs w:val="26"/>
        </w:rPr>
        <w:t>Наибольший удельный вес в доходах бюджета города составляют безвозмездные поступления. Доля безвозмездных поступлений составляет 59,5% в составе общей суммы доходов или 1 671,2 млн. рублей, в том числе безвозмездные поступления от других бюджетов бюджетной системы 1 715,8 млн. рублей, прочие безвозмездные поступления 8, 6 млн. рублей, доходы от возвратов субсидий прошлых лет 0,9 млн.рублей, возврат в окружной бюджет субсидий -54,1 млн. рублей. Исполнение за 2014 год составило 97,3%.</w:t>
      </w:r>
    </w:p>
    <w:p w:rsidR="00FC2F34" w:rsidRPr="00AB6C97" w:rsidRDefault="00FC2F34" w:rsidP="00AB6C97">
      <w:pPr>
        <w:pStyle w:val="BodyText2"/>
        <w:tabs>
          <w:tab w:val="left" w:pos="0"/>
        </w:tabs>
        <w:suppressAutoHyphens/>
        <w:spacing w:after="0" w:line="360" w:lineRule="auto"/>
        <w:ind w:firstLine="720"/>
        <w:jc w:val="both"/>
        <w:rPr>
          <w:sz w:val="26"/>
          <w:szCs w:val="26"/>
        </w:rPr>
      </w:pPr>
      <w:r w:rsidRPr="00AB6C97">
        <w:rPr>
          <w:sz w:val="26"/>
          <w:szCs w:val="26"/>
        </w:rPr>
        <w:t>Расходная часть городского бюджета за 2014 год исполнена в сумме 3 3334,3 млн.  рублей  при плане 3 594,7 млн. рублей или на 92,8% от плановых назначений.</w:t>
      </w:r>
    </w:p>
    <w:p w:rsidR="00FC2F34" w:rsidRPr="00AB6C97" w:rsidRDefault="00FC2F34" w:rsidP="00AB6C97">
      <w:pPr>
        <w:pStyle w:val="BodyText2"/>
        <w:suppressAutoHyphens/>
        <w:spacing w:after="0" w:line="360" w:lineRule="auto"/>
        <w:jc w:val="both"/>
        <w:rPr>
          <w:sz w:val="26"/>
          <w:szCs w:val="26"/>
        </w:rPr>
      </w:pPr>
      <w:r w:rsidRPr="00AB6C97">
        <w:rPr>
          <w:sz w:val="26"/>
          <w:szCs w:val="26"/>
        </w:rPr>
        <w:t xml:space="preserve"> В общем объеме расходов за 2014 год удельный вес расходов на социальную сферу составил 50,6% или 1 687  млн. рублей. </w:t>
      </w:r>
    </w:p>
    <w:p w:rsidR="00FC2F34" w:rsidRPr="00AB6C97" w:rsidRDefault="00FC2F34" w:rsidP="00AB6C97">
      <w:pPr>
        <w:pStyle w:val="BodyText2"/>
        <w:suppressAutoHyphens/>
        <w:spacing w:after="0" w:line="360" w:lineRule="auto"/>
        <w:ind w:firstLine="708"/>
        <w:jc w:val="both"/>
        <w:rPr>
          <w:sz w:val="26"/>
          <w:szCs w:val="26"/>
        </w:rPr>
      </w:pPr>
      <w:r w:rsidRPr="00AB6C97">
        <w:rPr>
          <w:sz w:val="26"/>
          <w:szCs w:val="26"/>
        </w:rPr>
        <w:t xml:space="preserve">Наибольший вес в структуре расходов занимают расходы на образование -39%, жилищно-коммунальное хозяйство – 29,6%. </w:t>
      </w:r>
    </w:p>
    <w:p w:rsidR="00FC2F34" w:rsidRPr="00AB6C97" w:rsidRDefault="00FC2F34" w:rsidP="00AB6C97">
      <w:pPr>
        <w:spacing w:line="360" w:lineRule="auto"/>
        <w:ind w:firstLine="567"/>
        <w:jc w:val="both"/>
        <w:rPr>
          <w:sz w:val="26"/>
          <w:szCs w:val="26"/>
        </w:rPr>
      </w:pPr>
      <w:r w:rsidRPr="00AB6C97">
        <w:rPr>
          <w:sz w:val="26"/>
          <w:szCs w:val="26"/>
        </w:rPr>
        <w:t>Исполнение в программном формате составило 2 706,0 млн. рублей, что составляет 92 % к уточненному плану на год. Удельный вес программно-целевых расходов сложился в размере 81,2 % к общему объему исполненных расходов.</w:t>
      </w:r>
    </w:p>
    <w:p w:rsidR="00FC2F34" w:rsidRPr="00AB6C97" w:rsidRDefault="00FC2F34" w:rsidP="00AB6C97">
      <w:pPr>
        <w:spacing w:line="360" w:lineRule="auto"/>
        <w:ind w:firstLine="567"/>
        <w:jc w:val="both"/>
        <w:rPr>
          <w:sz w:val="26"/>
          <w:szCs w:val="26"/>
        </w:rPr>
      </w:pPr>
      <w:r w:rsidRPr="00AB6C97">
        <w:rPr>
          <w:sz w:val="26"/>
          <w:szCs w:val="26"/>
        </w:rPr>
        <w:t>Непрограммные расходы исполнены в сумме 628,3 млн. рублей, или на 96 % к плановым назначениям.</w:t>
      </w:r>
    </w:p>
    <w:p w:rsidR="00FC2F34" w:rsidRPr="00AB6C97" w:rsidRDefault="00FC2F34" w:rsidP="00AB6C97">
      <w:pPr>
        <w:pStyle w:val="BodyText2"/>
        <w:suppressAutoHyphens/>
        <w:spacing w:after="0" w:line="360" w:lineRule="auto"/>
        <w:jc w:val="both"/>
        <w:rPr>
          <w:sz w:val="26"/>
          <w:szCs w:val="26"/>
        </w:rPr>
      </w:pPr>
      <w:r w:rsidRPr="00AB6C97">
        <w:rPr>
          <w:sz w:val="26"/>
          <w:szCs w:val="26"/>
        </w:rPr>
        <w:tab/>
        <w:t xml:space="preserve">За отчетный период исполнение бюджета в программном формате  составило 82% от общей суммы расходов городского бюджета. </w:t>
      </w:r>
    </w:p>
    <w:p w:rsidR="00FC2F34" w:rsidRPr="00AB6C97" w:rsidRDefault="00FC2F34" w:rsidP="00AB6C97">
      <w:pPr>
        <w:pStyle w:val="BodyText2"/>
        <w:suppressAutoHyphens/>
        <w:spacing w:after="0" w:line="360" w:lineRule="auto"/>
        <w:jc w:val="both"/>
        <w:rPr>
          <w:sz w:val="26"/>
          <w:szCs w:val="26"/>
        </w:rPr>
      </w:pPr>
      <w:r w:rsidRPr="00AB6C97">
        <w:rPr>
          <w:sz w:val="26"/>
          <w:szCs w:val="26"/>
        </w:rPr>
        <w:tab/>
        <w:t>Целевые показатели по уровню оплаты труда отдельных категорий работников по реализация Указа Президента Российской Федерации от 07.05.2012 № 597 «О мероприятиях по реализации государственной социальной политики"  за отчетный период достигнуты.</w:t>
      </w:r>
    </w:p>
    <w:p w:rsidR="00FC2F34" w:rsidRPr="00AB6C97" w:rsidRDefault="00FC2F34" w:rsidP="00AB6C97">
      <w:pPr>
        <w:suppressAutoHyphens/>
        <w:spacing w:line="360" w:lineRule="auto"/>
        <w:ind w:firstLine="709"/>
        <w:jc w:val="both"/>
        <w:rPr>
          <w:sz w:val="26"/>
          <w:szCs w:val="26"/>
        </w:rPr>
      </w:pPr>
      <w:r w:rsidRPr="00AB6C97">
        <w:rPr>
          <w:sz w:val="26"/>
          <w:szCs w:val="26"/>
        </w:rPr>
        <w:t>В соответствии с Решением Думы города Пыть – Ях от 09.12.2013 № 239 «О бюджете города Пыть-Яха на 2014 год и плановый период 2015 и 2016 годов» с учетом вносимых изменений, дефицит бюджета запланирован в сумме 721,4 млн. рублей, исполнение составило 523,3  млн. рублей.</w:t>
      </w:r>
    </w:p>
    <w:p w:rsidR="00FC2F34" w:rsidRPr="00AB6C97" w:rsidRDefault="00FC2F34" w:rsidP="00AB6C97">
      <w:pPr>
        <w:suppressAutoHyphens/>
        <w:spacing w:line="360" w:lineRule="auto"/>
        <w:ind w:firstLine="709"/>
        <w:jc w:val="both"/>
        <w:rPr>
          <w:sz w:val="26"/>
          <w:szCs w:val="26"/>
        </w:rPr>
      </w:pPr>
      <w:r w:rsidRPr="00AB6C97">
        <w:rPr>
          <w:sz w:val="26"/>
          <w:szCs w:val="26"/>
        </w:rPr>
        <w:tab/>
        <w:t>Согласно данным муниципальной долговой книги муниципального образования городской округ город Пыть-Ях  остаток долговых обязательств по состоянию на 01.01.2015 года составил 348,2 млн. рублей.</w:t>
      </w:r>
    </w:p>
    <w:p w:rsidR="00FC2F34" w:rsidRPr="00744095" w:rsidRDefault="00FC2F34" w:rsidP="00744095">
      <w:pPr>
        <w:suppressAutoHyphens/>
        <w:spacing w:line="360" w:lineRule="auto"/>
        <w:ind w:firstLine="709"/>
        <w:jc w:val="both"/>
        <w:rPr>
          <w:sz w:val="26"/>
          <w:szCs w:val="26"/>
        </w:rPr>
      </w:pPr>
      <w:r w:rsidRPr="00744095">
        <w:rPr>
          <w:sz w:val="26"/>
          <w:szCs w:val="26"/>
        </w:rPr>
        <w:t>Просроченная задолженность по долговым обязательствам отсутствует.</w:t>
      </w:r>
    </w:p>
    <w:p w:rsidR="00FC2F34" w:rsidRPr="00744095" w:rsidRDefault="00FC2F34" w:rsidP="00744095">
      <w:pPr>
        <w:pStyle w:val="ListParagraph"/>
        <w:widowControl w:val="0"/>
        <w:autoSpaceDE w:val="0"/>
        <w:autoSpaceDN w:val="0"/>
        <w:adjustRightInd w:val="0"/>
        <w:spacing w:after="0" w:line="360" w:lineRule="auto"/>
        <w:ind w:left="0" w:firstLine="709"/>
        <w:jc w:val="both"/>
        <w:rPr>
          <w:rFonts w:ascii="Times New Roman" w:hAnsi="Times New Roman"/>
          <w:sz w:val="26"/>
          <w:szCs w:val="26"/>
        </w:rPr>
      </w:pPr>
      <w:r w:rsidRPr="00744095">
        <w:rPr>
          <w:rFonts w:ascii="Times New Roman" w:hAnsi="Times New Roman"/>
          <w:sz w:val="26"/>
          <w:szCs w:val="26"/>
        </w:rPr>
        <w:t xml:space="preserve">В 2014 году комитетом по финансам проводилась работа по составлению </w:t>
      </w:r>
      <w:r w:rsidRPr="00744095">
        <w:rPr>
          <w:rFonts w:ascii="Times New Roman" w:hAnsi="Times New Roman"/>
          <w:bCs/>
          <w:iCs/>
          <w:sz w:val="26"/>
          <w:szCs w:val="26"/>
        </w:rPr>
        <w:t>годового отчета</w:t>
      </w:r>
      <w:r w:rsidRPr="00744095">
        <w:rPr>
          <w:rFonts w:ascii="Times New Roman" w:hAnsi="Times New Roman"/>
          <w:sz w:val="26"/>
          <w:szCs w:val="26"/>
        </w:rPr>
        <w:t xml:space="preserve"> об исполнении бюджета городского за 2013 год. </w:t>
      </w:r>
    </w:p>
    <w:p w:rsidR="00FC2F34" w:rsidRPr="00744095" w:rsidRDefault="00FC2F34" w:rsidP="00744095">
      <w:pPr>
        <w:pStyle w:val="ListParagraph"/>
        <w:widowControl w:val="0"/>
        <w:autoSpaceDE w:val="0"/>
        <w:autoSpaceDN w:val="0"/>
        <w:adjustRightInd w:val="0"/>
        <w:spacing w:after="0" w:line="360" w:lineRule="auto"/>
        <w:ind w:left="0" w:firstLine="709"/>
        <w:jc w:val="both"/>
        <w:rPr>
          <w:rFonts w:ascii="Times New Roman" w:hAnsi="Times New Roman"/>
          <w:sz w:val="26"/>
          <w:szCs w:val="26"/>
        </w:rPr>
      </w:pPr>
      <w:r w:rsidRPr="00744095">
        <w:rPr>
          <w:rFonts w:ascii="Times New Roman" w:hAnsi="Times New Roman"/>
          <w:sz w:val="26"/>
          <w:szCs w:val="26"/>
        </w:rPr>
        <w:t xml:space="preserve">Составлена бюджетная отчетность об исполнении бюджета городского округа за 2013 год в соответствии с приказами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от 25.03.2011 № 33н «Об утверждении инструкции о порядке составления и представления годовой, квартальной и бухгалтерской отчетности государственных (муниципальных) бюджетных и автономных учреждений». </w:t>
      </w:r>
    </w:p>
    <w:p w:rsidR="00FC2F34" w:rsidRPr="00744095" w:rsidRDefault="00FC2F34" w:rsidP="00744095">
      <w:pPr>
        <w:pStyle w:val="ListParagraph"/>
        <w:widowControl w:val="0"/>
        <w:autoSpaceDE w:val="0"/>
        <w:autoSpaceDN w:val="0"/>
        <w:adjustRightInd w:val="0"/>
        <w:spacing w:after="0" w:line="360" w:lineRule="auto"/>
        <w:ind w:left="0" w:firstLine="709"/>
        <w:jc w:val="both"/>
        <w:rPr>
          <w:rFonts w:ascii="Times New Roman" w:hAnsi="Times New Roman"/>
          <w:sz w:val="26"/>
          <w:szCs w:val="26"/>
        </w:rPr>
      </w:pPr>
      <w:r w:rsidRPr="00744095">
        <w:rPr>
          <w:rFonts w:ascii="Times New Roman" w:hAnsi="Times New Roman"/>
          <w:sz w:val="26"/>
          <w:szCs w:val="26"/>
        </w:rPr>
        <w:t>В результате организации работы по формированию годовой бюджетной отчетности об исполнении бюджета городского округа и годовой бухгалтерской отчетности муниципальных учреждений годовой отчет составлен своевременно и в полном объеме представлен в Департамент финансов Ханты-Мансийского автономного округа – Югры  .</w:t>
      </w:r>
    </w:p>
    <w:p w:rsidR="00FC2F34" w:rsidRPr="00744095" w:rsidRDefault="00FC2F34" w:rsidP="00744095">
      <w:pPr>
        <w:widowControl w:val="0"/>
        <w:autoSpaceDE w:val="0"/>
        <w:autoSpaceDN w:val="0"/>
        <w:adjustRightInd w:val="0"/>
        <w:spacing w:line="360" w:lineRule="auto"/>
        <w:ind w:firstLine="709"/>
        <w:jc w:val="both"/>
        <w:rPr>
          <w:sz w:val="26"/>
          <w:szCs w:val="26"/>
        </w:rPr>
      </w:pPr>
      <w:r w:rsidRPr="00744095">
        <w:rPr>
          <w:sz w:val="26"/>
          <w:szCs w:val="26"/>
        </w:rPr>
        <w:t>Отчет об исполнении бюджета города за 2013 год, в форме проекта решения Думы города, в соответствии с бюджетным законодательством, в установленные сроки был направлен:</w:t>
      </w:r>
    </w:p>
    <w:p w:rsidR="00FC2F34" w:rsidRPr="00744095" w:rsidRDefault="00FC2F34" w:rsidP="00744095">
      <w:pPr>
        <w:widowControl w:val="0"/>
        <w:autoSpaceDE w:val="0"/>
        <w:autoSpaceDN w:val="0"/>
        <w:adjustRightInd w:val="0"/>
        <w:spacing w:line="360" w:lineRule="auto"/>
        <w:ind w:firstLine="709"/>
        <w:jc w:val="both"/>
        <w:rPr>
          <w:sz w:val="26"/>
          <w:szCs w:val="26"/>
        </w:rPr>
      </w:pPr>
      <w:r w:rsidRPr="00744095">
        <w:rPr>
          <w:sz w:val="26"/>
          <w:szCs w:val="26"/>
        </w:rPr>
        <w:t>- на внешнюю проверку Счетно-контрольной палате города, включающую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C2F34" w:rsidRPr="00744095" w:rsidRDefault="00FC2F34" w:rsidP="00744095">
      <w:pPr>
        <w:widowControl w:val="0"/>
        <w:autoSpaceDE w:val="0"/>
        <w:autoSpaceDN w:val="0"/>
        <w:adjustRightInd w:val="0"/>
        <w:spacing w:line="360" w:lineRule="auto"/>
        <w:ind w:firstLine="709"/>
        <w:jc w:val="both"/>
        <w:rPr>
          <w:sz w:val="26"/>
          <w:szCs w:val="26"/>
        </w:rPr>
      </w:pPr>
      <w:r w:rsidRPr="00744095">
        <w:rPr>
          <w:sz w:val="26"/>
          <w:szCs w:val="26"/>
        </w:rPr>
        <w:t>- на рассмотрение в Думу города.</w:t>
      </w:r>
    </w:p>
    <w:p w:rsidR="00FC2F34" w:rsidRPr="00744095" w:rsidRDefault="00FC2F34" w:rsidP="00744095">
      <w:pPr>
        <w:widowControl w:val="0"/>
        <w:autoSpaceDE w:val="0"/>
        <w:autoSpaceDN w:val="0"/>
        <w:adjustRightInd w:val="0"/>
        <w:spacing w:line="360" w:lineRule="auto"/>
        <w:ind w:firstLine="709"/>
        <w:jc w:val="both"/>
        <w:rPr>
          <w:sz w:val="26"/>
          <w:szCs w:val="26"/>
        </w:rPr>
      </w:pPr>
      <w:r w:rsidRPr="00744095">
        <w:rPr>
          <w:sz w:val="26"/>
          <w:szCs w:val="26"/>
        </w:rPr>
        <w:t>Решение Думы города Пыть-Яха «Об исполнении бюджета города за 2013 год» принят Думой города 14,05.2014 № 265.</w:t>
      </w:r>
    </w:p>
    <w:p w:rsidR="00FC2F34" w:rsidRPr="003E12BD" w:rsidRDefault="00FC2F34" w:rsidP="00744095">
      <w:pPr>
        <w:widowControl w:val="0"/>
        <w:autoSpaceDE w:val="0"/>
        <w:autoSpaceDN w:val="0"/>
        <w:adjustRightInd w:val="0"/>
        <w:spacing w:line="360" w:lineRule="auto"/>
        <w:ind w:firstLine="709"/>
        <w:jc w:val="both"/>
        <w:rPr>
          <w:sz w:val="26"/>
          <w:szCs w:val="26"/>
        </w:rPr>
      </w:pPr>
      <w:r w:rsidRPr="00744095">
        <w:rPr>
          <w:sz w:val="26"/>
          <w:szCs w:val="26"/>
        </w:rPr>
        <w:t xml:space="preserve">Ежеквартально в 2014 году в Думу города комитетом по финансам предоставлялись, одобренные администрацией города отчеты об исполнении бюджета за отчетный квартал с </w:t>
      </w:r>
      <w:r w:rsidRPr="003E12BD">
        <w:rPr>
          <w:sz w:val="26"/>
          <w:szCs w:val="26"/>
        </w:rPr>
        <w:t>приложением пояснительной записки, которые приняты к сведению :</w:t>
      </w:r>
    </w:p>
    <w:p w:rsidR="00FC2F34" w:rsidRPr="003E12BD" w:rsidRDefault="00FC2F34" w:rsidP="00145ED3">
      <w:pPr>
        <w:widowControl w:val="0"/>
        <w:autoSpaceDE w:val="0"/>
        <w:autoSpaceDN w:val="0"/>
        <w:adjustRightInd w:val="0"/>
        <w:spacing w:line="360" w:lineRule="auto"/>
        <w:ind w:firstLine="709"/>
        <w:jc w:val="both"/>
        <w:rPr>
          <w:sz w:val="26"/>
          <w:szCs w:val="26"/>
        </w:rPr>
      </w:pPr>
      <w:r w:rsidRPr="003E12BD">
        <w:rPr>
          <w:sz w:val="26"/>
          <w:szCs w:val="26"/>
        </w:rPr>
        <w:t>-за 1 квартал 2014 года – решение Думы города от 09.06.2014 № 274 «Об исполнении бюджета города за I квартал 2014 года»;</w:t>
      </w:r>
    </w:p>
    <w:p w:rsidR="00FC2F34" w:rsidRPr="003E12BD" w:rsidRDefault="00FC2F34" w:rsidP="00145ED3">
      <w:pPr>
        <w:widowControl w:val="0"/>
        <w:autoSpaceDE w:val="0"/>
        <w:autoSpaceDN w:val="0"/>
        <w:adjustRightInd w:val="0"/>
        <w:spacing w:line="360" w:lineRule="auto"/>
        <w:ind w:firstLine="709"/>
        <w:jc w:val="both"/>
        <w:rPr>
          <w:sz w:val="26"/>
          <w:szCs w:val="26"/>
        </w:rPr>
      </w:pPr>
      <w:r w:rsidRPr="003E12BD">
        <w:rPr>
          <w:sz w:val="26"/>
          <w:szCs w:val="26"/>
        </w:rPr>
        <w:t>-за первое полугодие 2014 года решение Думы города от 30.09.2014 № 276 «Об исполнении бюджета города за I полугодие 2014 года»;</w:t>
      </w:r>
    </w:p>
    <w:p w:rsidR="00FC2F34" w:rsidRPr="003E12BD" w:rsidRDefault="00FC2F34" w:rsidP="00145ED3">
      <w:pPr>
        <w:widowControl w:val="0"/>
        <w:autoSpaceDE w:val="0"/>
        <w:autoSpaceDN w:val="0"/>
        <w:adjustRightInd w:val="0"/>
        <w:spacing w:line="360" w:lineRule="auto"/>
        <w:ind w:firstLine="709"/>
        <w:jc w:val="both"/>
        <w:rPr>
          <w:sz w:val="26"/>
          <w:szCs w:val="26"/>
        </w:rPr>
      </w:pPr>
      <w:r w:rsidRPr="003E12BD">
        <w:rPr>
          <w:sz w:val="26"/>
          <w:szCs w:val="26"/>
        </w:rPr>
        <w:t>-за 9 месяцев 2014 – решение Думы города от 18.12.2014 № 301«Об исполнении бюджета города за 9 месяцев 2014 года».</w:t>
      </w:r>
    </w:p>
    <w:p w:rsidR="00FC2F34" w:rsidRPr="003E12BD" w:rsidRDefault="00FC2F34" w:rsidP="00145ED3">
      <w:pPr>
        <w:widowControl w:val="0"/>
        <w:autoSpaceDE w:val="0"/>
        <w:autoSpaceDN w:val="0"/>
        <w:adjustRightInd w:val="0"/>
        <w:spacing w:line="360" w:lineRule="auto"/>
        <w:ind w:firstLine="709"/>
        <w:jc w:val="both"/>
        <w:rPr>
          <w:sz w:val="26"/>
          <w:szCs w:val="26"/>
        </w:rPr>
      </w:pPr>
      <w:r w:rsidRPr="003E12BD">
        <w:rPr>
          <w:sz w:val="26"/>
          <w:szCs w:val="26"/>
        </w:rPr>
        <w:t xml:space="preserve">Ежемесячно и ежеквартально осуществлялся мониторинг просроченной дебиторской и кредиторской задолженности. </w:t>
      </w:r>
    </w:p>
    <w:p w:rsidR="00FC2F34" w:rsidRPr="003E12BD" w:rsidRDefault="00FC2F34" w:rsidP="00145ED3">
      <w:pPr>
        <w:widowControl w:val="0"/>
        <w:autoSpaceDE w:val="0"/>
        <w:autoSpaceDN w:val="0"/>
        <w:adjustRightInd w:val="0"/>
        <w:spacing w:line="360" w:lineRule="auto"/>
        <w:ind w:firstLine="709"/>
        <w:jc w:val="both"/>
        <w:rPr>
          <w:sz w:val="26"/>
          <w:szCs w:val="26"/>
        </w:rPr>
      </w:pPr>
      <w:r w:rsidRPr="003E12BD">
        <w:rPr>
          <w:sz w:val="26"/>
          <w:szCs w:val="26"/>
        </w:rPr>
        <w:t>Ежемесячно осуществлялся анализ исполнения бюджета городского округа, данные проведенного анализа размещались на  едином официальном сайте администрации города.</w:t>
      </w:r>
    </w:p>
    <w:p w:rsidR="00FC2F34" w:rsidRPr="0039145C" w:rsidRDefault="00FC2F34" w:rsidP="00AB6C97">
      <w:pPr>
        <w:autoSpaceDE w:val="0"/>
        <w:autoSpaceDN w:val="0"/>
        <w:adjustRightInd w:val="0"/>
        <w:spacing w:line="360" w:lineRule="auto"/>
        <w:ind w:firstLine="720"/>
        <w:jc w:val="both"/>
        <w:rPr>
          <w:sz w:val="26"/>
          <w:szCs w:val="20"/>
        </w:rPr>
      </w:pPr>
      <w:r w:rsidRPr="0039145C">
        <w:rPr>
          <w:sz w:val="26"/>
        </w:rPr>
        <w:t>В 2014 году комитетом по финансам проводился мониторинг качества финансового менеджмента, осуществляемого главными распорядителями средств бюджета городского округа, главными администраторами доходов бюджета городского округа по итогам 2013 года.</w:t>
      </w:r>
    </w:p>
    <w:p w:rsidR="00FC2F34" w:rsidRPr="0039145C" w:rsidRDefault="00FC2F34" w:rsidP="00AB6C97">
      <w:pPr>
        <w:autoSpaceDE w:val="0"/>
        <w:autoSpaceDN w:val="0"/>
        <w:adjustRightInd w:val="0"/>
        <w:spacing w:line="360" w:lineRule="auto"/>
        <w:ind w:firstLine="720"/>
        <w:jc w:val="both"/>
        <w:rPr>
          <w:sz w:val="26"/>
          <w:szCs w:val="26"/>
          <w:lang w:eastAsia="en-US"/>
        </w:rPr>
      </w:pPr>
      <w:r w:rsidRPr="0039145C">
        <w:rPr>
          <w:sz w:val="26"/>
          <w:szCs w:val="20"/>
        </w:rPr>
        <w:t>Целью мониторинга является: выявление ошибок, допущенных главными</w:t>
      </w:r>
      <w:r w:rsidRPr="0039145C">
        <w:rPr>
          <w:sz w:val="26"/>
          <w:szCs w:val="20"/>
        </w:rPr>
        <w:br/>
        <w:t>распорядителями  средств бюджета муниципального образования; оценка качества операций, проводимых при планировании и исполнении бюджета главными распорядителями средств местного бюджета. Для реализации данных целей ежегодно в срок до 30 апреля  проводится мониторинг качества финансового менеджмента в соответствии с  распоряжением администрации города от 03.02.2012 № 253-ра «Об организации проведения мониторинга качества финансового менеджмента, осуществляемого главными распорядителями средств бюджета города, главными администраторами доходов бюджета города». В 2014 году динамика итоговой бальной оценки составила (+)  9,5 баллов в сравнении с 2013 годом.</w:t>
      </w:r>
    </w:p>
    <w:p w:rsidR="00FC2F34" w:rsidRPr="00B235B4" w:rsidRDefault="00FC2F34" w:rsidP="003606E4">
      <w:pPr>
        <w:widowControl w:val="0"/>
        <w:autoSpaceDE w:val="0"/>
        <w:autoSpaceDN w:val="0"/>
        <w:adjustRightInd w:val="0"/>
        <w:spacing w:line="360" w:lineRule="auto"/>
        <w:ind w:firstLine="709"/>
        <w:jc w:val="both"/>
        <w:rPr>
          <w:b/>
          <w:sz w:val="26"/>
        </w:rPr>
      </w:pPr>
      <w:r w:rsidRPr="00B235B4">
        <w:rPr>
          <w:b/>
          <w:sz w:val="26"/>
        </w:rPr>
        <w:t>Задача 3 "Обеспечение своевременного контроля в финансово-бюджетной сфере".</w:t>
      </w:r>
    </w:p>
    <w:p w:rsidR="00FC2F34" w:rsidRPr="00B235B4" w:rsidRDefault="00FC2F34" w:rsidP="003606E4">
      <w:pPr>
        <w:widowControl w:val="0"/>
        <w:autoSpaceDE w:val="0"/>
        <w:autoSpaceDN w:val="0"/>
        <w:adjustRightInd w:val="0"/>
        <w:spacing w:line="360" w:lineRule="auto"/>
        <w:ind w:firstLine="709"/>
        <w:jc w:val="both"/>
        <w:rPr>
          <w:sz w:val="26"/>
        </w:rPr>
      </w:pPr>
      <w:r w:rsidRPr="00B235B4">
        <w:rPr>
          <w:sz w:val="26"/>
        </w:rPr>
        <w:t>Решение задачи реализуется посредством осуществления контроля:</w:t>
      </w:r>
    </w:p>
    <w:p w:rsidR="00FC2F34" w:rsidRPr="00B235B4" w:rsidRDefault="00FC2F34" w:rsidP="003606E4">
      <w:pPr>
        <w:pStyle w:val="ListParagraph"/>
        <w:widowControl w:val="0"/>
        <w:numPr>
          <w:ilvl w:val="0"/>
          <w:numId w:val="40"/>
        </w:numPr>
        <w:autoSpaceDE w:val="0"/>
        <w:autoSpaceDN w:val="0"/>
        <w:adjustRightInd w:val="0"/>
        <w:spacing w:after="0" w:line="360" w:lineRule="auto"/>
        <w:ind w:left="0" w:firstLine="709"/>
        <w:contextualSpacing/>
        <w:jc w:val="both"/>
        <w:rPr>
          <w:rFonts w:ascii="Times New Roman" w:hAnsi="Times New Roman"/>
          <w:b/>
          <w:i/>
          <w:sz w:val="26"/>
          <w:szCs w:val="24"/>
        </w:rPr>
      </w:pPr>
      <w:r w:rsidRPr="00B235B4">
        <w:rPr>
          <w:rFonts w:ascii="Times New Roman" w:hAnsi="Times New Roman"/>
          <w:b/>
          <w:i/>
          <w:sz w:val="26"/>
          <w:szCs w:val="24"/>
        </w:rPr>
        <w:t>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p w:rsidR="00FC2F34" w:rsidRPr="00B235B4" w:rsidRDefault="00FC2F34" w:rsidP="003606E4">
      <w:pPr>
        <w:pStyle w:val="ListParagraph"/>
        <w:widowControl w:val="0"/>
        <w:spacing w:after="0" w:line="360" w:lineRule="auto"/>
        <w:ind w:left="0" w:firstLine="709"/>
        <w:jc w:val="both"/>
        <w:rPr>
          <w:rFonts w:ascii="Times New Roman" w:hAnsi="Times New Roman"/>
          <w:sz w:val="26"/>
          <w:szCs w:val="24"/>
        </w:rPr>
      </w:pPr>
      <w:r w:rsidRPr="00B235B4">
        <w:rPr>
          <w:rFonts w:ascii="Times New Roman" w:hAnsi="Times New Roman"/>
          <w:sz w:val="26"/>
          <w:szCs w:val="24"/>
        </w:rPr>
        <w:t xml:space="preserve">В рамках данного мероприятия комитетом по финансам осуществляется проверка расчетных документов, представленных главными распорядителями бюджетных средств и главными администраторами источников финансирования дефицита бюджета в соответствии с </w:t>
      </w:r>
      <w:r w:rsidRPr="00B235B4">
        <w:rPr>
          <w:rFonts w:ascii="Times New Roman" w:hAnsi="Times New Roman" w:cs="Times New Roman"/>
          <w:sz w:val="26"/>
          <w:szCs w:val="24"/>
        </w:rPr>
        <w:t>Регламентом</w:t>
      </w:r>
      <w:r w:rsidRPr="00B235B4">
        <w:rPr>
          <w:rFonts w:ascii="Times New Roman" w:hAnsi="Times New Roman"/>
          <w:sz w:val="26"/>
          <w:szCs w:val="24"/>
        </w:rPr>
        <w:t xml:space="preserve"> обмена расчетными документами с клиентами при открытии и ведении лицевых счетов по исполнению бюджета городского округа комитетом по финансам. Расчетные документы проверяются на предмет наличия достаточного остатка лимита бюджетных ассигнований, остатка по конкретному бюджетному обязательству, соблюдения установленных правил расчетов, правильности указанных в расчетных документах реквизитов.</w:t>
      </w:r>
    </w:p>
    <w:p w:rsidR="00FC2F34" w:rsidRPr="00B235B4" w:rsidRDefault="00FC2F34" w:rsidP="003606E4">
      <w:pPr>
        <w:pStyle w:val="ListParagraph"/>
        <w:widowControl w:val="0"/>
        <w:numPr>
          <w:ilvl w:val="0"/>
          <w:numId w:val="40"/>
        </w:numPr>
        <w:autoSpaceDE w:val="0"/>
        <w:autoSpaceDN w:val="0"/>
        <w:adjustRightInd w:val="0"/>
        <w:spacing w:after="0" w:line="360" w:lineRule="auto"/>
        <w:ind w:left="0" w:firstLine="709"/>
        <w:contextualSpacing/>
        <w:jc w:val="both"/>
        <w:rPr>
          <w:rFonts w:ascii="Times New Roman" w:hAnsi="Times New Roman"/>
          <w:b/>
          <w:i/>
          <w:sz w:val="26"/>
          <w:szCs w:val="24"/>
        </w:rPr>
      </w:pPr>
      <w:r w:rsidRPr="00B235B4">
        <w:rPr>
          <w:rFonts w:ascii="Times New Roman" w:hAnsi="Times New Roman"/>
          <w:sz w:val="26"/>
          <w:szCs w:val="24"/>
        </w:rPr>
        <w:t xml:space="preserve">Осуществляется проверка расчетных документов, представленных главными распорядителями бюджетных средств и главными администраторами источников финансирования дефицита бюджета и санкционирование оплаты денежных обязательств получателей средств бюджета городского округа и главных администраторов источников финансирования дефицита </w:t>
      </w:r>
    </w:p>
    <w:p w:rsidR="00FC2F34" w:rsidRPr="00035C85" w:rsidRDefault="00FC2F34" w:rsidP="00585BF7">
      <w:pPr>
        <w:widowControl w:val="0"/>
        <w:autoSpaceDE w:val="0"/>
        <w:autoSpaceDN w:val="0"/>
        <w:adjustRightInd w:val="0"/>
        <w:spacing w:line="360" w:lineRule="auto"/>
        <w:ind w:firstLine="709"/>
        <w:jc w:val="both"/>
        <w:rPr>
          <w:b/>
          <w:sz w:val="26"/>
          <w:szCs w:val="26"/>
        </w:rPr>
      </w:pPr>
      <w:hyperlink w:anchor="Par988" w:history="1">
        <w:r w:rsidRPr="00035C85">
          <w:rPr>
            <w:b/>
            <w:sz w:val="26"/>
            <w:szCs w:val="26"/>
          </w:rPr>
          <w:t>Подпрограмма II</w:t>
        </w:r>
      </w:hyperlink>
      <w:r w:rsidRPr="00035C85">
        <w:rPr>
          <w:b/>
          <w:sz w:val="26"/>
          <w:szCs w:val="26"/>
        </w:rPr>
        <w:t xml:space="preserve"> "Управление муниципальным долгом ".</w:t>
      </w:r>
    </w:p>
    <w:p w:rsidR="00FC2F34" w:rsidRPr="00035C85" w:rsidRDefault="00FC2F34" w:rsidP="009C645F">
      <w:pPr>
        <w:widowControl w:val="0"/>
        <w:autoSpaceDE w:val="0"/>
        <w:autoSpaceDN w:val="0"/>
        <w:adjustRightInd w:val="0"/>
        <w:spacing w:line="360" w:lineRule="auto"/>
        <w:ind w:firstLine="709"/>
        <w:jc w:val="both"/>
        <w:rPr>
          <w:sz w:val="26"/>
          <w:szCs w:val="26"/>
        </w:rPr>
      </w:pPr>
      <w:r w:rsidRPr="00035C85">
        <w:rPr>
          <w:sz w:val="26"/>
          <w:szCs w:val="26"/>
        </w:rPr>
        <w:t>Данная подпрограмма направлена на эффективное управление муниципальным долгом городского округа, выплате процентных платежей по муниципальному долгу городского округа.</w:t>
      </w:r>
    </w:p>
    <w:p w:rsidR="00FC2F34" w:rsidRPr="00035C85" w:rsidRDefault="00FC2F34" w:rsidP="009C645F">
      <w:pPr>
        <w:widowControl w:val="0"/>
        <w:autoSpaceDE w:val="0"/>
        <w:autoSpaceDN w:val="0"/>
        <w:adjustRightInd w:val="0"/>
        <w:spacing w:line="360" w:lineRule="auto"/>
        <w:ind w:firstLine="709"/>
        <w:jc w:val="both"/>
        <w:rPr>
          <w:sz w:val="26"/>
          <w:szCs w:val="26"/>
        </w:rPr>
      </w:pPr>
      <w:r w:rsidRPr="00035C85">
        <w:rPr>
          <w:sz w:val="26"/>
          <w:szCs w:val="26"/>
        </w:rPr>
        <w:t>На муниципальном уровне утверждён порядок осуществления муниципальных заимствований, обслуживания и управления муниципальным долгом в муниципальном образовании (постановление администрации от 14.04.2014 № 87-па), а также утверждён порядок ведения муниципальной долговой книги муниципального образования городской округ город Пыть-Ях, в соответствии с постановлением администрации города от 14.04.2014 № 88-па.</w:t>
      </w:r>
    </w:p>
    <w:p w:rsidR="00FC2F34" w:rsidRPr="00035C85" w:rsidRDefault="00FC2F34" w:rsidP="00585BF7">
      <w:pPr>
        <w:widowControl w:val="0"/>
        <w:autoSpaceDE w:val="0"/>
        <w:autoSpaceDN w:val="0"/>
        <w:adjustRightInd w:val="0"/>
        <w:spacing w:line="360" w:lineRule="auto"/>
        <w:ind w:firstLine="709"/>
        <w:jc w:val="both"/>
        <w:rPr>
          <w:sz w:val="26"/>
          <w:szCs w:val="26"/>
        </w:rPr>
      </w:pPr>
      <w:r w:rsidRPr="00035C85">
        <w:rPr>
          <w:sz w:val="26"/>
          <w:szCs w:val="26"/>
        </w:rPr>
        <w:t>Муниципальный долг городского округа по состоянию на 1 января 2015 года сложился в объеме 348,2 млн. рублей, что составляет 31,8 % от доходов бюджета городского округа без учета безвозмездных поступлений. Прогнозируемый объем муниципального долга городского округа предусмотрен в размере 26 % от доходов бюджета городского округа без учета безвозмездных поступлений. Для достижения конечных результатов, в целях обеспечения сбалансированности и устойчивости бюджета города распоряжением 404-ра от 25.02.2015 года  утверждён План мероприятий по стабилизации долговой нагрузки на бюджет муниципального образования городской округ город Пыть-Ях на 2015-2017 годы. Кроме этого, утверждена методика планирования долговых обязательств муниципального образования городской округ город Пыть-Ях и определения долговой нагрузки на бюджет города (постановление от 02.04.2015 №89-па).</w:t>
      </w:r>
    </w:p>
    <w:p w:rsidR="00FC2F34" w:rsidRPr="004656C5" w:rsidRDefault="00FC2F34" w:rsidP="00585BF7">
      <w:pPr>
        <w:widowControl w:val="0"/>
        <w:autoSpaceDE w:val="0"/>
        <w:autoSpaceDN w:val="0"/>
        <w:adjustRightInd w:val="0"/>
        <w:spacing w:line="360" w:lineRule="auto"/>
        <w:ind w:firstLine="709"/>
        <w:jc w:val="both"/>
        <w:rPr>
          <w:b/>
          <w:sz w:val="26"/>
          <w:szCs w:val="26"/>
        </w:rPr>
      </w:pPr>
      <w:r w:rsidRPr="004656C5">
        <w:rPr>
          <w:b/>
          <w:sz w:val="26"/>
          <w:szCs w:val="26"/>
        </w:rPr>
        <w:t>1.</w:t>
      </w:r>
      <w:r w:rsidRPr="004656C5">
        <w:rPr>
          <w:sz w:val="26"/>
          <w:szCs w:val="26"/>
        </w:rPr>
        <w:t xml:space="preserve"> </w:t>
      </w:r>
      <w:r w:rsidRPr="004656C5">
        <w:rPr>
          <w:b/>
          <w:sz w:val="26"/>
          <w:szCs w:val="26"/>
        </w:rPr>
        <w:t>Обслуживание муниципального  долга городского округа.</w:t>
      </w:r>
    </w:p>
    <w:p w:rsidR="00FC2F34" w:rsidRPr="004656C5" w:rsidRDefault="00FC2F34" w:rsidP="00585BF7">
      <w:pPr>
        <w:widowControl w:val="0"/>
        <w:autoSpaceDE w:val="0"/>
        <w:autoSpaceDN w:val="0"/>
        <w:adjustRightInd w:val="0"/>
        <w:spacing w:line="360" w:lineRule="auto"/>
        <w:ind w:firstLine="709"/>
        <w:jc w:val="both"/>
        <w:rPr>
          <w:sz w:val="26"/>
          <w:szCs w:val="26"/>
        </w:rPr>
      </w:pPr>
      <w:r w:rsidRPr="004656C5">
        <w:rPr>
          <w:sz w:val="26"/>
          <w:szCs w:val="26"/>
        </w:rPr>
        <w:t>Данное мероприятие предполагает планирование расходов бюджета городского округа в объеме, необходимом для полного и своевременного исполнения обязательств городского округа.</w:t>
      </w:r>
    </w:p>
    <w:p w:rsidR="00FC2F34" w:rsidRPr="004656C5" w:rsidRDefault="00FC2F34" w:rsidP="00585BF7">
      <w:pPr>
        <w:widowControl w:val="0"/>
        <w:autoSpaceDE w:val="0"/>
        <w:autoSpaceDN w:val="0"/>
        <w:adjustRightInd w:val="0"/>
        <w:spacing w:line="360" w:lineRule="auto"/>
        <w:ind w:firstLine="709"/>
        <w:jc w:val="both"/>
        <w:rPr>
          <w:sz w:val="26"/>
          <w:szCs w:val="26"/>
        </w:rPr>
      </w:pPr>
      <w:r w:rsidRPr="004656C5">
        <w:rPr>
          <w:sz w:val="26"/>
          <w:szCs w:val="26"/>
        </w:rPr>
        <w:t xml:space="preserve">В 2014 году расходы на обслуживание муниципального долга не производились, в связи с отсутствием обязательств городского округа. Бюджетный кредит не привлекался. </w:t>
      </w:r>
    </w:p>
    <w:p w:rsidR="00FC2F34" w:rsidRPr="004656C5" w:rsidRDefault="00FC2F34" w:rsidP="00585BF7">
      <w:pPr>
        <w:widowControl w:val="0"/>
        <w:autoSpaceDE w:val="0"/>
        <w:autoSpaceDN w:val="0"/>
        <w:adjustRightInd w:val="0"/>
        <w:spacing w:line="360" w:lineRule="auto"/>
        <w:ind w:firstLine="709"/>
        <w:jc w:val="both"/>
        <w:rPr>
          <w:b/>
          <w:sz w:val="26"/>
          <w:szCs w:val="26"/>
        </w:rPr>
      </w:pPr>
      <w:r w:rsidRPr="004656C5">
        <w:rPr>
          <w:b/>
          <w:sz w:val="26"/>
          <w:szCs w:val="26"/>
        </w:rPr>
        <w:t>2.</w:t>
      </w:r>
      <w:r w:rsidRPr="004656C5">
        <w:rPr>
          <w:sz w:val="26"/>
          <w:szCs w:val="26"/>
        </w:rPr>
        <w:t xml:space="preserve"> </w:t>
      </w:r>
      <w:r w:rsidRPr="004656C5">
        <w:rPr>
          <w:b/>
          <w:sz w:val="26"/>
          <w:szCs w:val="26"/>
        </w:rPr>
        <w:t>Планирование ассигнований на погашение долговых обязательств городского округа.</w:t>
      </w:r>
    </w:p>
    <w:p w:rsidR="00FC2F34" w:rsidRPr="004656C5" w:rsidRDefault="00FC2F34" w:rsidP="00035C85">
      <w:pPr>
        <w:widowControl w:val="0"/>
        <w:autoSpaceDE w:val="0"/>
        <w:autoSpaceDN w:val="0"/>
        <w:adjustRightInd w:val="0"/>
        <w:spacing w:line="360" w:lineRule="auto"/>
        <w:ind w:firstLine="709"/>
        <w:jc w:val="both"/>
        <w:rPr>
          <w:sz w:val="26"/>
          <w:szCs w:val="26"/>
        </w:rPr>
      </w:pPr>
      <w:r w:rsidRPr="004656C5">
        <w:rPr>
          <w:sz w:val="26"/>
          <w:szCs w:val="26"/>
        </w:rPr>
        <w:t>Данное мероприятие предполагает планирование расходов бюджета городского округа в объеме, необходимом для полного и своевременного исполнения обязательств городского округа по выплате процентных платежей по муниципальному долгу городского округа.</w:t>
      </w:r>
    </w:p>
    <w:p w:rsidR="00FC2F34" w:rsidRPr="004656C5" w:rsidRDefault="00FC2F34" w:rsidP="00035C85">
      <w:pPr>
        <w:widowControl w:val="0"/>
        <w:autoSpaceDE w:val="0"/>
        <w:autoSpaceDN w:val="0"/>
        <w:adjustRightInd w:val="0"/>
        <w:spacing w:line="360" w:lineRule="auto"/>
        <w:ind w:firstLine="709"/>
        <w:jc w:val="both"/>
        <w:rPr>
          <w:sz w:val="26"/>
          <w:szCs w:val="26"/>
        </w:rPr>
      </w:pPr>
      <w:r w:rsidRPr="004656C5">
        <w:rPr>
          <w:sz w:val="26"/>
          <w:szCs w:val="26"/>
        </w:rPr>
        <w:t>Расходные обязательства городского округа по обслуживанию муниципального долга городского округа определяются на основании договоров и соглашений, оригинальных графиков платежей кредиторам в соответствии с соглашениями.</w:t>
      </w:r>
    </w:p>
    <w:p w:rsidR="00FC2F34" w:rsidRPr="004656C5" w:rsidRDefault="00FC2F34" w:rsidP="00585BF7">
      <w:pPr>
        <w:widowControl w:val="0"/>
        <w:autoSpaceDE w:val="0"/>
        <w:autoSpaceDN w:val="0"/>
        <w:adjustRightInd w:val="0"/>
        <w:spacing w:line="360" w:lineRule="auto"/>
        <w:ind w:firstLine="709"/>
        <w:jc w:val="both"/>
        <w:rPr>
          <w:sz w:val="26"/>
          <w:szCs w:val="26"/>
        </w:rPr>
      </w:pPr>
      <w:r w:rsidRPr="004656C5">
        <w:rPr>
          <w:sz w:val="26"/>
          <w:szCs w:val="26"/>
        </w:rPr>
        <w:t>В 2014 году не предусматривались ассигнования на погашение кредитов банков, в связи с отсутствием привлеченных в 2013 году кредитов для финансирования дефицита бюджета городского округа.</w:t>
      </w:r>
    </w:p>
    <w:p w:rsidR="00FC2F34" w:rsidRPr="004656C5" w:rsidRDefault="00FC2F34" w:rsidP="00585BF7">
      <w:pPr>
        <w:widowControl w:val="0"/>
        <w:autoSpaceDE w:val="0"/>
        <w:autoSpaceDN w:val="0"/>
        <w:adjustRightInd w:val="0"/>
        <w:spacing w:line="360" w:lineRule="auto"/>
        <w:ind w:firstLine="709"/>
        <w:jc w:val="both"/>
        <w:rPr>
          <w:b/>
          <w:sz w:val="26"/>
          <w:szCs w:val="26"/>
        </w:rPr>
      </w:pPr>
      <w:r w:rsidRPr="004656C5">
        <w:rPr>
          <w:b/>
          <w:sz w:val="26"/>
          <w:szCs w:val="26"/>
        </w:rPr>
        <w:t>3.</w:t>
      </w:r>
      <w:r w:rsidRPr="004656C5">
        <w:rPr>
          <w:sz w:val="26"/>
          <w:szCs w:val="26"/>
        </w:rPr>
        <w:t xml:space="preserve"> </w:t>
      </w:r>
      <w:r w:rsidRPr="004656C5">
        <w:rPr>
          <w:b/>
          <w:sz w:val="26"/>
          <w:szCs w:val="26"/>
        </w:rPr>
        <w:t>Планирование ассигнований на исполнение муниципальных гарантий городского округа.</w:t>
      </w:r>
    </w:p>
    <w:p w:rsidR="00FC2F34" w:rsidRPr="004656C5" w:rsidRDefault="00FC2F34" w:rsidP="00585BF7">
      <w:pPr>
        <w:widowControl w:val="0"/>
        <w:autoSpaceDE w:val="0"/>
        <w:autoSpaceDN w:val="0"/>
        <w:adjustRightInd w:val="0"/>
        <w:spacing w:line="360" w:lineRule="auto"/>
        <w:ind w:firstLine="709"/>
        <w:jc w:val="both"/>
        <w:rPr>
          <w:sz w:val="26"/>
          <w:szCs w:val="26"/>
        </w:rPr>
      </w:pPr>
      <w:r w:rsidRPr="004656C5">
        <w:rPr>
          <w:sz w:val="26"/>
          <w:szCs w:val="26"/>
        </w:rPr>
        <w:t>Данное мероприятие предусматривает планирование бюджетных ассигнований в бюджете городского округа на исполнение муниципальных гарантий в объеме, достаточном для исполнения долговых обязательств городского округа, по предоставленным муниципальным гарантиям.</w:t>
      </w:r>
    </w:p>
    <w:p w:rsidR="00FC2F34" w:rsidRPr="004656C5" w:rsidRDefault="00FC2F34" w:rsidP="00585BF7">
      <w:pPr>
        <w:widowControl w:val="0"/>
        <w:autoSpaceDE w:val="0"/>
        <w:autoSpaceDN w:val="0"/>
        <w:adjustRightInd w:val="0"/>
        <w:spacing w:line="360" w:lineRule="auto"/>
        <w:ind w:firstLine="709"/>
        <w:jc w:val="both"/>
        <w:rPr>
          <w:sz w:val="26"/>
          <w:szCs w:val="26"/>
        </w:rPr>
      </w:pPr>
      <w:r w:rsidRPr="004656C5">
        <w:rPr>
          <w:sz w:val="26"/>
          <w:szCs w:val="26"/>
        </w:rPr>
        <w:t>В 2014 году были запланированы ассигнования на исполнение муниципальных гарантий городского округа в объеме 21 млн. рублей, которые не были востребованы, так как принципал своевременно и в полном объеме исполнил обязательства, обеспеченные гарантией городского округа.</w:t>
      </w:r>
    </w:p>
    <w:p w:rsidR="00FC2F34" w:rsidRPr="004656C5" w:rsidRDefault="00FC2F34" w:rsidP="00585BF7">
      <w:pPr>
        <w:widowControl w:val="0"/>
        <w:autoSpaceDE w:val="0"/>
        <w:autoSpaceDN w:val="0"/>
        <w:adjustRightInd w:val="0"/>
        <w:spacing w:line="360" w:lineRule="auto"/>
        <w:ind w:firstLine="709"/>
        <w:jc w:val="both"/>
        <w:rPr>
          <w:sz w:val="26"/>
          <w:szCs w:val="26"/>
        </w:rPr>
      </w:pPr>
      <w:r w:rsidRPr="004656C5">
        <w:rPr>
          <w:b/>
          <w:sz w:val="26"/>
          <w:szCs w:val="26"/>
        </w:rPr>
        <w:t>4. Мониторинг состояния муниципального долга.</w:t>
      </w:r>
    </w:p>
    <w:p w:rsidR="00FC2F34" w:rsidRPr="004656C5" w:rsidRDefault="00FC2F34" w:rsidP="00585BF7">
      <w:pPr>
        <w:widowControl w:val="0"/>
        <w:autoSpaceDE w:val="0"/>
        <w:autoSpaceDN w:val="0"/>
        <w:adjustRightInd w:val="0"/>
        <w:spacing w:line="360" w:lineRule="auto"/>
        <w:ind w:firstLine="709"/>
        <w:jc w:val="both"/>
        <w:rPr>
          <w:sz w:val="26"/>
          <w:szCs w:val="26"/>
        </w:rPr>
      </w:pPr>
      <w:r w:rsidRPr="004656C5">
        <w:rPr>
          <w:sz w:val="26"/>
          <w:szCs w:val="26"/>
        </w:rPr>
        <w:t xml:space="preserve">Комитет по финансам ежемесячно осуществлял мониторинг состояния муниципального долга по плановым и фактическим показателям на предмет соблюдения норм Бюджетного кодекса Российской Федерации. Обзор мониторинга  требований Бюджетного Кодекса Российской Федерации  размещается на сайте Администрации города .http://adm.gov86.org/inf_dolg01012015.zip. </w:t>
      </w:r>
    </w:p>
    <w:sectPr w:rsidR="00FC2F34" w:rsidRPr="004656C5" w:rsidSect="00980036">
      <w:headerReference w:type="even" r:id="rId8"/>
      <w:headerReference w:type="default" r:id="rId9"/>
      <w:footerReference w:type="even" r:id="rId10"/>
      <w:footerReference w:type="default" r:id="rId11"/>
      <w:pgSz w:w="11906" w:h="16838" w:code="9"/>
      <w:pgMar w:top="1134" w:right="567"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34" w:rsidRDefault="00FC2F34">
      <w:r>
        <w:separator/>
      </w:r>
    </w:p>
  </w:endnote>
  <w:endnote w:type="continuationSeparator" w:id="0">
    <w:p w:rsidR="00FC2F34" w:rsidRDefault="00FC2F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34" w:rsidRDefault="00FC2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2F34" w:rsidRDefault="00FC2F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34" w:rsidRDefault="00FC2F34">
    <w:pPr>
      <w:pStyle w:val="Footer"/>
      <w:jc w:val="right"/>
    </w:pPr>
    <w:fldSimple w:instr=" PAGE   \* MERGEFORMAT ">
      <w:r>
        <w:rPr>
          <w:noProof/>
        </w:rPr>
        <w:t>2</w:t>
      </w:r>
    </w:fldSimple>
  </w:p>
  <w:p w:rsidR="00FC2F34" w:rsidRDefault="00FC2F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34" w:rsidRDefault="00FC2F34">
      <w:r>
        <w:separator/>
      </w:r>
    </w:p>
  </w:footnote>
  <w:footnote w:type="continuationSeparator" w:id="0">
    <w:p w:rsidR="00FC2F34" w:rsidRDefault="00FC2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34" w:rsidRDefault="00FC2F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2F34" w:rsidRDefault="00FC2F3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34" w:rsidRDefault="00FC2F34">
    <w:pPr>
      <w:pStyle w:val="Header"/>
      <w:framePr w:wrap="around" w:vAnchor="text" w:hAnchor="margin" w:xAlign="right" w:y="1"/>
      <w:rPr>
        <w:rStyle w:val="PageNumber"/>
      </w:rPr>
    </w:pPr>
  </w:p>
  <w:p w:rsidR="00FC2F34" w:rsidRDefault="00FC2F3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E24"/>
    <w:multiLevelType w:val="hybridMultilevel"/>
    <w:tmpl w:val="D85282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625" w:hanging="360"/>
      </w:pPr>
      <w:rPr>
        <w:rFonts w:ascii="Courier New" w:hAnsi="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
    <w:nsid w:val="030916BC"/>
    <w:multiLevelType w:val="hybridMultilevel"/>
    <w:tmpl w:val="6CDCCF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E7169C"/>
    <w:multiLevelType w:val="multilevel"/>
    <w:tmpl w:val="FB9E61D0"/>
    <w:lvl w:ilvl="0">
      <w:start w:val="1"/>
      <w:numFmt w:val="bullet"/>
      <w:lvlText w:val=""/>
      <w:lvlJc w:val="left"/>
      <w:pPr>
        <w:tabs>
          <w:tab w:val="num" w:pos="1072"/>
        </w:tabs>
        <w:ind w:left="851" w:firstLine="21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017BD2"/>
    <w:multiLevelType w:val="multilevel"/>
    <w:tmpl w:val="3244BFD0"/>
    <w:lvl w:ilvl="0">
      <w:start w:val="1"/>
      <w:numFmt w:val="upperRoman"/>
      <w:lvlText w:val="%1."/>
      <w:lvlJc w:val="left"/>
      <w:pPr>
        <w:tabs>
          <w:tab w:val="num" w:pos="1080"/>
        </w:tabs>
        <w:ind w:left="1080" w:hanging="72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8D5AE6"/>
    <w:multiLevelType w:val="hybridMultilevel"/>
    <w:tmpl w:val="FB9E61D0"/>
    <w:lvl w:ilvl="0" w:tplc="A07E9ED6">
      <w:start w:val="1"/>
      <w:numFmt w:val="bullet"/>
      <w:lvlText w:val=""/>
      <w:lvlJc w:val="left"/>
      <w:pPr>
        <w:tabs>
          <w:tab w:val="num" w:pos="1072"/>
        </w:tabs>
        <w:ind w:left="851" w:firstLine="218"/>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A85D25"/>
    <w:multiLevelType w:val="hybridMultilevel"/>
    <w:tmpl w:val="20CA4A92"/>
    <w:lvl w:ilvl="0" w:tplc="59B4C4BE">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464EA8"/>
    <w:multiLevelType w:val="hybridMultilevel"/>
    <w:tmpl w:val="317856FC"/>
    <w:lvl w:ilvl="0" w:tplc="903241F8">
      <w:start w:val="7"/>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CD969D0"/>
    <w:multiLevelType w:val="hybridMultilevel"/>
    <w:tmpl w:val="8702F8B2"/>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202D0889"/>
    <w:multiLevelType w:val="hybridMultilevel"/>
    <w:tmpl w:val="421C7F78"/>
    <w:lvl w:ilvl="0" w:tplc="143A5D62">
      <w:start w:val="3"/>
      <w:numFmt w:val="bullet"/>
      <w:lvlText w:val="-"/>
      <w:lvlJc w:val="left"/>
      <w:pPr>
        <w:ind w:left="1281" w:hanging="360"/>
      </w:pPr>
      <w:rPr>
        <w:rFonts w:ascii="Times New Roman" w:eastAsia="Times New Roman" w:hAnsi="Times New Roman" w:hint="default"/>
      </w:rPr>
    </w:lvl>
    <w:lvl w:ilvl="1" w:tplc="04190003">
      <w:start w:val="1"/>
      <w:numFmt w:val="bullet"/>
      <w:lvlText w:val="o"/>
      <w:lvlJc w:val="left"/>
      <w:pPr>
        <w:ind w:left="2001" w:hanging="360"/>
      </w:pPr>
      <w:rPr>
        <w:rFonts w:ascii="Courier New" w:hAnsi="Courier New" w:hint="default"/>
      </w:rPr>
    </w:lvl>
    <w:lvl w:ilvl="2" w:tplc="04190005">
      <w:start w:val="1"/>
      <w:numFmt w:val="bullet"/>
      <w:lvlText w:val=""/>
      <w:lvlJc w:val="left"/>
      <w:pPr>
        <w:ind w:left="2721" w:hanging="360"/>
      </w:pPr>
      <w:rPr>
        <w:rFonts w:ascii="Wingdings" w:hAnsi="Wingdings" w:hint="default"/>
      </w:rPr>
    </w:lvl>
    <w:lvl w:ilvl="3" w:tplc="04190001">
      <w:start w:val="1"/>
      <w:numFmt w:val="bullet"/>
      <w:lvlText w:val=""/>
      <w:lvlJc w:val="left"/>
      <w:pPr>
        <w:ind w:left="3441" w:hanging="360"/>
      </w:pPr>
      <w:rPr>
        <w:rFonts w:ascii="Symbol" w:hAnsi="Symbol" w:hint="default"/>
      </w:rPr>
    </w:lvl>
    <w:lvl w:ilvl="4" w:tplc="04190003">
      <w:start w:val="1"/>
      <w:numFmt w:val="bullet"/>
      <w:lvlText w:val="o"/>
      <w:lvlJc w:val="left"/>
      <w:pPr>
        <w:ind w:left="4161" w:hanging="360"/>
      </w:pPr>
      <w:rPr>
        <w:rFonts w:ascii="Courier New" w:hAnsi="Courier New" w:hint="default"/>
      </w:rPr>
    </w:lvl>
    <w:lvl w:ilvl="5" w:tplc="04190005">
      <w:start w:val="1"/>
      <w:numFmt w:val="bullet"/>
      <w:lvlText w:val=""/>
      <w:lvlJc w:val="left"/>
      <w:pPr>
        <w:ind w:left="4881" w:hanging="360"/>
      </w:pPr>
      <w:rPr>
        <w:rFonts w:ascii="Wingdings" w:hAnsi="Wingdings" w:hint="default"/>
      </w:rPr>
    </w:lvl>
    <w:lvl w:ilvl="6" w:tplc="04190001">
      <w:start w:val="1"/>
      <w:numFmt w:val="bullet"/>
      <w:lvlText w:val=""/>
      <w:lvlJc w:val="left"/>
      <w:pPr>
        <w:ind w:left="5601" w:hanging="360"/>
      </w:pPr>
      <w:rPr>
        <w:rFonts w:ascii="Symbol" w:hAnsi="Symbol" w:hint="default"/>
      </w:rPr>
    </w:lvl>
    <w:lvl w:ilvl="7" w:tplc="04190003">
      <w:start w:val="1"/>
      <w:numFmt w:val="bullet"/>
      <w:lvlText w:val="o"/>
      <w:lvlJc w:val="left"/>
      <w:pPr>
        <w:ind w:left="6321" w:hanging="360"/>
      </w:pPr>
      <w:rPr>
        <w:rFonts w:ascii="Courier New" w:hAnsi="Courier New" w:hint="default"/>
      </w:rPr>
    </w:lvl>
    <w:lvl w:ilvl="8" w:tplc="04190005">
      <w:start w:val="1"/>
      <w:numFmt w:val="bullet"/>
      <w:lvlText w:val=""/>
      <w:lvlJc w:val="left"/>
      <w:pPr>
        <w:ind w:left="7041" w:hanging="360"/>
      </w:pPr>
      <w:rPr>
        <w:rFonts w:ascii="Wingdings" w:hAnsi="Wingdings" w:hint="default"/>
      </w:rPr>
    </w:lvl>
  </w:abstractNum>
  <w:abstractNum w:abstractNumId="9">
    <w:nsid w:val="24D6617B"/>
    <w:multiLevelType w:val="hybridMultilevel"/>
    <w:tmpl w:val="FD3A2DC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BA457C"/>
    <w:multiLevelType w:val="hybridMultilevel"/>
    <w:tmpl w:val="B6B0227E"/>
    <w:lvl w:ilvl="0" w:tplc="A0B83BCE">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7C1421A"/>
    <w:multiLevelType w:val="hybridMultilevel"/>
    <w:tmpl w:val="2C1A38B8"/>
    <w:lvl w:ilvl="0" w:tplc="195067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9710C40"/>
    <w:multiLevelType w:val="hybridMultilevel"/>
    <w:tmpl w:val="40464E4E"/>
    <w:lvl w:ilvl="0" w:tplc="913AFA84">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F5640E4"/>
    <w:multiLevelType w:val="multilevel"/>
    <w:tmpl w:val="726C1D0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336A1D4C"/>
    <w:multiLevelType w:val="hybridMultilevel"/>
    <w:tmpl w:val="68E0B642"/>
    <w:lvl w:ilvl="0" w:tplc="C218B282">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081EBC"/>
    <w:multiLevelType w:val="hybridMultilevel"/>
    <w:tmpl w:val="69B4AD78"/>
    <w:lvl w:ilvl="0" w:tplc="173EE6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64B119D"/>
    <w:multiLevelType w:val="hybridMultilevel"/>
    <w:tmpl w:val="2BACE61A"/>
    <w:lvl w:ilvl="0" w:tplc="7F4E393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C00F74"/>
    <w:multiLevelType w:val="hybridMultilevel"/>
    <w:tmpl w:val="B6CE7744"/>
    <w:lvl w:ilvl="0" w:tplc="0419000B">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8">
    <w:nsid w:val="3DAC29A7"/>
    <w:multiLevelType w:val="hybridMultilevel"/>
    <w:tmpl w:val="53E87172"/>
    <w:lvl w:ilvl="0" w:tplc="BEE600F2">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65791C"/>
    <w:multiLevelType w:val="multilevel"/>
    <w:tmpl w:val="20CA4A92"/>
    <w:lvl w:ilvl="0">
      <w:start w:val="1"/>
      <w:numFmt w:val="bullet"/>
      <w:lvlText w:val=""/>
      <w:lvlJc w:val="left"/>
      <w:pPr>
        <w:tabs>
          <w:tab w:val="num" w:pos="0"/>
        </w:tabs>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F5B15F4"/>
    <w:multiLevelType w:val="hybridMultilevel"/>
    <w:tmpl w:val="AB18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017A15"/>
    <w:multiLevelType w:val="hybridMultilevel"/>
    <w:tmpl w:val="3244BFD0"/>
    <w:lvl w:ilvl="0" w:tplc="DDDCE198">
      <w:start w:val="1"/>
      <w:numFmt w:val="upperRoman"/>
      <w:lvlText w:val="%1."/>
      <w:lvlJc w:val="left"/>
      <w:pPr>
        <w:tabs>
          <w:tab w:val="num" w:pos="1080"/>
        </w:tabs>
        <w:ind w:left="1080" w:hanging="72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4A5F82"/>
    <w:multiLevelType w:val="multilevel"/>
    <w:tmpl w:val="53E87172"/>
    <w:lvl w:ilvl="0">
      <w:start w:val="1"/>
      <w:numFmt w:val="bullet"/>
      <w:lvlText w:val=""/>
      <w:lvlJc w:val="left"/>
      <w:pPr>
        <w:tabs>
          <w:tab w:val="num" w:pos="0"/>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0714E40"/>
    <w:multiLevelType w:val="hybridMultilevel"/>
    <w:tmpl w:val="A98ABF8C"/>
    <w:lvl w:ilvl="0" w:tplc="C218B282">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E72E7E"/>
    <w:multiLevelType w:val="hybridMultilevel"/>
    <w:tmpl w:val="8DAC85F4"/>
    <w:lvl w:ilvl="0" w:tplc="BEE600F2">
      <w:start w:val="1"/>
      <w:numFmt w:val="bullet"/>
      <w:lvlText w:val=""/>
      <w:lvlJc w:val="left"/>
      <w:pPr>
        <w:tabs>
          <w:tab w:val="num" w:pos="0"/>
        </w:tabs>
      </w:pPr>
      <w:rPr>
        <w:rFonts w:ascii="Symbol" w:hAnsi="Symbol" w:hint="default"/>
      </w:rPr>
    </w:lvl>
    <w:lvl w:ilvl="1" w:tplc="8EF85FDA">
      <w:start w:val="1"/>
      <w:numFmt w:val="bullet"/>
      <w:lvlText w:val=""/>
      <w:lvlJc w:val="left"/>
      <w:pPr>
        <w:tabs>
          <w:tab w:val="num" w:pos="0"/>
        </w:tabs>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762D43"/>
    <w:multiLevelType w:val="hybridMultilevel"/>
    <w:tmpl w:val="4A2CF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351926"/>
    <w:multiLevelType w:val="hybridMultilevel"/>
    <w:tmpl w:val="15E0B9D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59695FE3"/>
    <w:multiLevelType w:val="hybridMultilevel"/>
    <w:tmpl w:val="8D86B4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F40B68"/>
    <w:multiLevelType w:val="hybridMultilevel"/>
    <w:tmpl w:val="9AB6D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7622B0"/>
    <w:multiLevelType w:val="multilevel"/>
    <w:tmpl w:val="CBE6C9C0"/>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4D51A1F"/>
    <w:multiLevelType w:val="hybridMultilevel"/>
    <w:tmpl w:val="B73C10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2B56603"/>
    <w:multiLevelType w:val="hybridMultilevel"/>
    <w:tmpl w:val="C47A2558"/>
    <w:lvl w:ilvl="0" w:tplc="441693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5063E47"/>
    <w:multiLevelType w:val="hybridMultilevel"/>
    <w:tmpl w:val="64FCB760"/>
    <w:lvl w:ilvl="0" w:tplc="049642CE">
      <w:numFmt w:val="bullet"/>
      <w:lvlText w:val="-"/>
      <w:lvlJc w:val="left"/>
      <w:pPr>
        <w:tabs>
          <w:tab w:val="num" w:pos="1578"/>
        </w:tabs>
        <w:ind w:left="1578" w:hanging="87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7541062B"/>
    <w:multiLevelType w:val="hybridMultilevel"/>
    <w:tmpl w:val="B608DE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7AF55FE6"/>
    <w:multiLevelType w:val="hybridMultilevel"/>
    <w:tmpl w:val="726C1D0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FFA6C92"/>
    <w:multiLevelType w:val="hybridMultilevel"/>
    <w:tmpl w:val="DC486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16"/>
  </w:num>
  <w:num w:numId="4">
    <w:abstractNumId w:val="10"/>
  </w:num>
  <w:num w:numId="5">
    <w:abstractNumId w:val="31"/>
  </w:num>
  <w:num w:numId="6">
    <w:abstractNumId w:val="35"/>
  </w:num>
  <w:num w:numId="7">
    <w:abstractNumId w:val="21"/>
  </w:num>
  <w:num w:numId="8">
    <w:abstractNumId w:val="34"/>
  </w:num>
  <w:num w:numId="9">
    <w:abstractNumId w:val="13"/>
  </w:num>
  <w:num w:numId="10">
    <w:abstractNumId w:val="12"/>
  </w:num>
  <w:num w:numId="11">
    <w:abstractNumId w:val="5"/>
  </w:num>
  <w:num w:numId="12">
    <w:abstractNumId w:val="19"/>
  </w:num>
  <w:num w:numId="13">
    <w:abstractNumId w:val="18"/>
  </w:num>
  <w:num w:numId="14">
    <w:abstractNumId w:val="22"/>
  </w:num>
  <w:num w:numId="15">
    <w:abstractNumId w:val="24"/>
  </w:num>
  <w:num w:numId="16">
    <w:abstractNumId w:val="14"/>
  </w:num>
  <w:num w:numId="17">
    <w:abstractNumId w:val="3"/>
  </w:num>
  <w:num w:numId="18">
    <w:abstractNumId w:val="7"/>
  </w:num>
  <w:num w:numId="19">
    <w:abstractNumId w:val="1"/>
  </w:num>
  <w:num w:numId="20">
    <w:abstractNumId w:val="17"/>
  </w:num>
  <w:num w:numId="21">
    <w:abstractNumId w:val="4"/>
  </w:num>
  <w:num w:numId="22">
    <w:abstractNumId w:val="2"/>
  </w:num>
  <w:num w:numId="23">
    <w:abstractNumId w:val="9"/>
  </w:num>
  <w:num w:numId="24">
    <w:abstractNumId w:val="29"/>
  </w:num>
  <w:num w:numId="25">
    <w:abstractNumId w:val="0"/>
  </w:num>
  <w:num w:numId="26">
    <w:abstractNumId w:val="26"/>
  </w:num>
  <w:num w:numId="27">
    <w:abstractNumId w:val="8"/>
  </w:num>
  <w:num w:numId="28">
    <w:abstractNumId w:val="33"/>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0"/>
  </w:num>
  <w:num w:numId="35">
    <w:abstractNumId w:val="23"/>
  </w:num>
  <w:num w:numId="36">
    <w:abstractNumId w:val="27"/>
  </w:num>
  <w:num w:numId="37">
    <w:abstractNumId w:val="25"/>
  </w:num>
  <w:num w:numId="38">
    <w:abstractNumId w:val="30"/>
  </w:num>
  <w:num w:numId="39">
    <w:abstractNumId w:val="1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57C"/>
    <w:rsid w:val="000013D9"/>
    <w:rsid w:val="00003DA0"/>
    <w:rsid w:val="000046FB"/>
    <w:rsid w:val="00006957"/>
    <w:rsid w:val="00007B77"/>
    <w:rsid w:val="00011CDF"/>
    <w:rsid w:val="00014609"/>
    <w:rsid w:val="000150BE"/>
    <w:rsid w:val="00017869"/>
    <w:rsid w:val="000309D1"/>
    <w:rsid w:val="00030CF9"/>
    <w:rsid w:val="00031B46"/>
    <w:rsid w:val="00032717"/>
    <w:rsid w:val="000333EF"/>
    <w:rsid w:val="000334A1"/>
    <w:rsid w:val="00034B08"/>
    <w:rsid w:val="00035C85"/>
    <w:rsid w:val="0004100A"/>
    <w:rsid w:val="00047277"/>
    <w:rsid w:val="0005001D"/>
    <w:rsid w:val="000500A8"/>
    <w:rsid w:val="0005208C"/>
    <w:rsid w:val="00061D32"/>
    <w:rsid w:val="000623E3"/>
    <w:rsid w:val="000630C7"/>
    <w:rsid w:val="00064A83"/>
    <w:rsid w:val="00065132"/>
    <w:rsid w:val="00066EBE"/>
    <w:rsid w:val="00071B82"/>
    <w:rsid w:val="00074F84"/>
    <w:rsid w:val="00075224"/>
    <w:rsid w:val="00077B14"/>
    <w:rsid w:val="00077BC7"/>
    <w:rsid w:val="00083117"/>
    <w:rsid w:val="00084BD2"/>
    <w:rsid w:val="00091ABE"/>
    <w:rsid w:val="000A4560"/>
    <w:rsid w:val="000A631F"/>
    <w:rsid w:val="000A6E00"/>
    <w:rsid w:val="000A7008"/>
    <w:rsid w:val="000B31B6"/>
    <w:rsid w:val="000B31D7"/>
    <w:rsid w:val="000B5E05"/>
    <w:rsid w:val="000B715E"/>
    <w:rsid w:val="000C05A1"/>
    <w:rsid w:val="000C29C6"/>
    <w:rsid w:val="000C51FE"/>
    <w:rsid w:val="000C63BB"/>
    <w:rsid w:val="000D3B1B"/>
    <w:rsid w:val="000D58DA"/>
    <w:rsid w:val="000E0912"/>
    <w:rsid w:val="000E46E5"/>
    <w:rsid w:val="000E7569"/>
    <w:rsid w:val="000F08EF"/>
    <w:rsid w:val="000F63B0"/>
    <w:rsid w:val="000F6E22"/>
    <w:rsid w:val="00103A47"/>
    <w:rsid w:val="00106AE7"/>
    <w:rsid w:val="00113FCB"/>
    <w:rsid w:val="001142D8"/>
    <w:rsid w:val="001142DD"/>
    <w:rsid w:val="00122C14"/>
    <w:rsid w:val="001230A5"/>
    <w:rsid w:val="0012518D"/>
    <w:rsid w:val="00133264"/>
    <w:rsid w:val="001349EF"/>
    <w:rsid w:val="001365EA"/>
    <w:rsid w:val="00141715"/>
    <w:rsid w:val="00141A74"/>
    <w:rsid w:val="00145ED3"/>
    <w:rsid w:val="00146758"/>
    <w:rsid w:val="00153227"/>
    <w:rsid w:val="00153B8B"/>
    <w:rsid w:val="0016008B"/>
    <w:rsid w:val="00162135"/>
    <w:rsid w:val="00162B72"/>
    <w:rsid w:val="0016388A"/>
    <w:rsid w:val="001643FC"/>
    <w:rsid w:val="00166403"/>
    <w:rsid w:val="00170351"/>
    <w:rsid w:val="00171CB4"/>
    <w:rsid w:val="00172010"/>
    <w:rsid w:val="00175B79"/>
    <w:rsid w:val="00176668"/>
    <w:rsid w:val="00180ED9"/>
    <w:rsid w:val="00181264"/>
    <w:rsid w:val="00184A02"/>
    <w:rsid w:val="00187A4D"/>
    <w:rsid w:val="00191D47"/>
    <w:rsid w:val="001922A6"/>
    <w:rsid w:val="0019408E"/>
    <w:rsid w:val="001954BB"/>
    <w:rsid w:val="00195D47"/>
    <w:rsid w:val="00196F07"/>
    <w:rsid w:val="00196FAA"/>
    <w:rsid w:val="001A0908"/>
    <w:rsid w:val="001A0DAF"/>
    <w:rsid w:val="001A12AA"/>
    <w:rsid w:val="001A1DBA"/>
    <w:rsid w:val="001A4E8B"/>
    <w:rsid w:val="001A54C7"/>
    <w:rsid w:val="001A5F70"/>
    <w:rsid w:val="001A6D0F"/>
    <w:rsid w:val="001B16C5"/>
    <w:rsid w:val="001B1EC9"/>
    <w:rsid w:val="001B5AF7"/>
    <w:rsid w:val="001C2621"/>
    <w:rsid w:val="001C7933"/>
    <w:rsid w:val="001D0731"/>
    <w:rsid w:val="001D428F"/>
    <w:rsid w:val="001D5896"/>
    <w:rsid w:val="001E05FE"/>
    <w:rsid w:val="001E54DF"/>
    <w:rsid w:val="001E7075"/>
    <w:rsid w:val="001F1BD5"/>
    <w:rsid w:val="001F3CB2"/>
    <w:rsid w:val="002033DC"/>
    <w:rsid w:val="002038BC"/>
    <w:rsid w:val="00205E9D"/>
    <w:rsid w:val="002078A5"/>
    <w:rsid w:val="00212EB0"/>
    <w:rsid w:val="00214CBC"/>
    <w:rsid w:val="0021587D"/>
    <w:rsid w:val="002167A3"/>
    <w:rsid w:val="002170BC"/>
    <w:rsid w:val="00223837"/>
    <w:rsid w:val="002253E8"/>
    <w:rsid w:val="0023408D"/>
    <w:rsid w:val="002474BF"/>
    <w:rsid w:val="002517E3"/>
    <w:rsid w:val="0025214D"/>
    <w:rsid w:val="00253E40"/>
    <w:rsid w:val="002623D8"/>
    <w:rsid w:val="002633B8"/>
    <w:rsid w:val="00274EDA"/>
    <w:rsid w:val="00281BAD"/>
    <w:rsid w:val="00285438"/>
    <w:rsid w:val="00286A8E"/>
    <w:rsid w:val="00287532"/>
    <w:rsid w:val="00287AAC"/>
    <w:rsid w:val="00296631"/>
    <w:rsid w:val="002A1087"/>
    <w:rsid w:val="002A2FA5"/>
    <w:rsid w:val="002A3A0B"/>
    <w:rsid w:val="002A4709"/>
    <w:rsid w:val="002A6F87"/>
    <w:rsid w:val="002B4F87"/>
    <w:rsid w:val="002C0B32"/>
    <w:rsid w:val="002C2A52"/>
    <w:rsid w:val="002C4A5C"/>
    <w:rsid w:val="002C4F38"/>
    <w:rsid w:val="002C5460"/>
    <w:rsid w:val="002C5A6F"/>
    <w:rsid w:val="002D060E"/>
    <w:rsid w:val="002D711E"/>
    <w:rsid w:val="002E0BB0"/>
    <w:rsid w:val="002E4605"/>
    <w:rsid w:val="002E4832"/>
    <w:rsid w:val="002F1C1C"/>
    <w:rsid w:val="002F6107"/>
    <w:rsid w:val="00302682"/>
    <w:rsid w:val="00304D6D"/>
    <w:rsid w:val="00305A99"/>
    <w:rsid w:val="00306E98"/>
    <w:rsid w:val="00314AA1"/>
    <w:rsid w:val="0031621C"/>
    <w:rsid w:val="00324DFF"/>
    <w:rsid w:val="00325192"/>
    <w:rsid w:val="00327F5D"/>
    <w:rsid w:val="003300A2"/>
    <w:rsid w:val="00331FFE"/>
    <w:rsid w:val="00332C0A"/>
    <w:rsid w:val="00334FC8"/>
    <w:rsid w:val="003372BF"/>
    <w:rsid w:val="003423B4"/>
    <w:rsid w:val="0034373B"/>
    <w:rsid w:val="003439E2"/>
    <w:rsid w:val="00343E17"/>
    <w:rsid w:val="00344E08"/>
    <w:rsid w:val="003532B6"/>
    <w:rsid w:val="003542EC"/>
    <w:rsid w:val="0036047B"/>
    <w:rsid w:val="003606E4"/>
    <w:rsid w:val="00361243"/>
    <w:rsid w:val="003616C7"/>
    <w:rsid w:val="00362D52"/>
    <w:rsid w:val="00365379"/>
    <w:rsid w:val="003702FC"/>
    <w:rsid w:val="00371BC9"/>
    <w:rsid w:val="00376F82"/>
    <w:rsid w:val="00377417"/>
    <w:rsid w:val="003777D2"/>
    <w:rsid w:val="0038064B"/>
    <w:rsid w:val="003844FD"/>
    <w:rsid w:val="00384D06"/>
    <w:rsid w:val="003851E2"/>
    <w:rsid w:val="003859E1"/>
    <w:rsid w:val="0038634F"/>
    <w:rsid w:val="00390BAA"/>
    <w:rsid w:val="0039145C"/>
    <w:rsid w:val="00394772"/>
    <w:rsid w:val="003949F9"/>
    <w:rsid w:val="003979BB"/>
    <w:rsid w:val="003A04DA"/>
    <w:rsid w:val="003A13A5"/>
    <w:rsid w:val="003A3F6F"/>
    <w:rsid w:val="003A4401"/>
    <w:rsid w:val="003B4BA4"/>
    <w:rsid w:val="003B55DA"/>
    <w:rsid w:val="003B76A4"/>
    <w:rsid w:val="003B7E58"/>
    <w:rsid w:val="003C08BC"/>
    <w:rsid w:val="003C248C"/>
    <w:rsid w:val="003C40D8"/>
    <w:rsid w:val="003C6185"/>
    <w:rsid w:val="003C71BD"/>
    <w:rsid w:val="003D0D34"/>
    <w:rsid w:val="003D36C4"/>
    <w:rsid w:val="003D4D18"/>
    <w:rsid w:val="003D4D1C"/>
    <w:rsid w:val="003D7896"/>
    <w:rsid w:val="003E12BD"/>
    <w:rsid w:val="003E24D5"/>
    <w:rsid w:val="003E27FD"/>
    <w:rsid w:val="003E4FCB"/>
    <w:rsid w:val="003E55CD"/>
    <w:rsid w:val="003F0579"/>
    <w:rsid w:val="003F0F78"/>
    <w:rsid w:val="003F13DE"/>
    <w:rsid w:val="003F37FD"/>
    <w:rsid w:val="003F6E81"/>
    <w:rsid w:val="004037BB"/>
    <w:rsid w:val="00404E03"/>
    <w:rsid w:val="00412A35"/>
    <w:rsid w:val="00413A3E"/>
    <w:rsid w:val="00420102"/>
    <w:rsid w:val="004207B7"/>
    <w:rsid w:val="00421916"/>
    <w:rsid w:val="00422A97"/>
    <w:rsid w:val="00424F4D"/>
    <w:rsid w:val="0042556E"/>
    <w:rsid w:val="00427814"/>
    <w:rsid w:val="00431DB7"/>
    <w:rsid w:val="00431E05"/>
    <w:rsid w:val="00432B0E"/>
    <w:rsid w:val="00433453"/>
    <w:rsid w:val="00433E74"/>
    <w:rsid w:val="0043535A"/>
    <w:rsid w:val="00435E79"/>
    <w:rsid w:val="0044197E"/>
    <w:rsid w:val="00441CF0"/>
    <w:rsid w:val="00443E06"/>
    <w:rsid w:val="004457D7"/>
    <w:rsid w:val="004503F1"/>
    <w:rsid w:val="004520C6"/>
    <w:rsid w:val="004522C4"/>
    <w:rsid w:val="0045250B"/>
    <w:rsid w:val="0045276A"/>
    <w:rsid w:val="0045476B"/>
    <w:rsid w:val="00460332"/>
    <w:rsid w:val="00463AA8"/>
    <w:rsid w:val="00464551"/>
    <w:rsid w:val="004656C5"/>
    <w:rsid w:val="0046678D"/>
    <w:rsid w:val="00472508"/>
    <w:rsid w:val="004748BC"/>
    <w:rsid w:val="00475E57"/>
    <w:rsid w:val="00481AF3"/>
    <w:rsid w:val="004867EE"/>
    <w:rsid w:val="00487027"/>
    <w:rsid w:val="004901F4"/>
    <w:rsid w:val="0049188D"/>
    <w:rsid w:val="004926E8"/>
    <w:rsid w:val="004B0A97"/>
    <w:rsid w:val="004B4ADF"/>
    <w:rsid w:val="004B5739"/>
    <w:rsid w:val="004B5C90"/>
    <w:rsid w:val="004B7DE8"/>
    <w:rsid w:val="004C0380"/>
    <w:rsid w:val="004C4329"/>
    <w:rsid w:val="004C7138"/>
    <w:rsid w:val="004C78D3"/>
    <w:rsid w:val="004D2D0B"/>
    <w:rsid w:val="004D32CB"/>
    <w:rsid w:val="004D557D"/>
    <w:rsid w:val="004D6CE9"/>
    <w:rsid w:val="004E0019"/>
    <w:rsid w:val="004E0585"/>
    <w:rsid w:val="004E07DE"/>
    <w:rsid w:val="004E0865"/>
    <w:rsid w:val="004E580D"/>
    <w:rsid w:val="004F0F50"/>
    <w:rsid w:val="004F1BD2"/>
    <w:rsid w:val="004F1E1D"/>
    <w:rsid w:val="004F6DD3"/>
    <w:rsid w:val="004F7919"/>
    <w:rsid w:val="005029AD"/>
    <w:rsid w:val="0050712D"/>
    <w:rsid w:val="00507A08"/>
    <w:rsid w:val="00511F5F"/>
    <w:rsid w:val="00512248"/>
    <w:rsid w:val="005131DC"/>
    <w:rsid w:val="00517315"/>
    <w:rsid w:val="00520AE7"/>
    <w:rsid w:val="0052658A"/>
    <w:rsid w:val="00531B69"/>
    <w:rsid w:val="00532A41"/>
    <w:rsid w:val="00540A07"/>
    <w:rsid w:val="00540C33"/>
    <w:rsid w:val="00540ED4"/>
    <w:rsid w:val="00541446"/>
    <w:rsid w:val="0054514B"/>
    <w:rsid w:val="00547091"/>
    <w:rsid w:val="00547C06"/>
    <w:rsid w:val="00550A64"/>
    <w:rsid w:val="00551C39"/>
    <w:rsid w:val="00557023"/>
    <w:rsid w:val="00564A5A"/>
    <w:rsid w:val="005652B9"/>
    <w:rsid w:val="0056620F"/>
    <w:rsid w:val="00571C24"/>
    <w:rsid w:val="00581D1F"/>
    <w:rsid w:val="005833E3"/>
    <w:rsid w:val="00584FBD"/>
    <w:rsid w:val="00585BF7"/>
    <w:rsid w:val="00587199"/>
    <w:rsid w:val="00587A5A"/>
    <w:rsid w:val="0059417F"/>
    <w:rsid w:val="005A05AA"/>
    <w:rsid w:val="005A69BF"/>
    <w:rsid w:val="005B2056"/>
    <w:rsid w:val="005B5440"/>
    <w:rsid w:val="005B66B4"/>
    <w:rsid w:val="005C381B"/>
    <w:rsid w:val="005D27D4"/>
    <w:rsid w:val="005D5C2B"/>
    <w:rsid w:val="005D6261"/>
    <w:rsid w:val="005E5E65"/>
    <w:rsid w:val="005E608E"/>
    <w:rsid w:val="005E641A"/>
    <w:rsid w:val="005F5958"/>
    <w:rsid w:val="006024DE"/>
    <w:rsid w:val="00603F21"/>
    <w:rsid w:val="00604E38"/>
    <w:rsid w:val="00606156"/>
    <w:rsid w:val="006072A1"/>
    <w:rsid w:val="00607455"/>
    <w:rsid w:val="0061104C"/>
    <w:rsid w:val="00613656"/>
    <w:rsid w:val="00615E24"/>
    <w:rsid w:val="00623B61"/>
    <w:rsid w:val="00633097"/>
    <w:rsid w:val="00633376"/>
    <w:rsid w:val="00640589"/>
    <w:rsid w:val="006410A5"/>
    <w:rsid w:val="006419D7"/>
    <w:rsid w:val="00643300"/>
    <w:rsid w:val="006437CE"/>
    <w:rsid w:val="006519CE"/>
    <w:rsid w:val="00651D01"/>
    <w:rsid w:val="00651E41"/>
    <w:rsid w:val="00652959"/>
    <w:rsid w:val="00652E0C"/>
    <w:rsid w:val="00652FC8"/>
    <w:rsid w:val="00654863"/>
    <w:rsid w:val="0065509C"/>
    <w:rsid w:val="00656FF1"/>
    <w:rsid w:val="00660AEB"/>
    <w:rsid w:val="00663FA9"/>
    <w:rsid w:val="00667282"/>
    <w:rsid w:val="00670DD8"/>
    <w:rsid w:val="006715C9"/>
    <w:rsid w:val="006718AD"/>
    <w:rsid w:val="0067307A"/>
    <w:rsid w:val="00673D9E"/>
    <w:rsid w:val="00680E8A"/>
    <w:rsid w:val="006832ED"/>
    <w:rsid w:val="00683554"/>
    <w:rsid w:val="006859FB"/>
    <w:rsid w:val="0068633C"/>
    <w:rsid w:val="006922A4"/>
    <w:rsid w:val="0069417E"/>
    <w:rsid w:val="00694337"/>
    <w:rsid w:val="0069633A"/>
    <w:rsid w:val="00697DA0"/>
    <w:rsid w:val="006A0FE8"/>
    <w:rsid w:val="006A54F0"/>
    <w:rsid w:val="006A5E89"/>
    <w:rsid w:val="006A7057"/>
    <w:rsid w:val="006B0962"/>
    <w:rsid w:val="006B0ADD"/>
    <w:rsid w:val="006B0AFD"/>
    <w:rsid w:val="006B14E4"/>
    <w:rsid w:val="006B2096"/>
    <w:rsid w:val="006B7E51"/>
    <w:rsid w:val="006C00B8"/>
    <w:rsid w:val="006C0626"/>
    <w:rsid w:val="006C3EFA"/>
    <w:rsid w:val="006D048B"/>
    <w:rsid w:val="006D2A6C"/>
    <w:rsid w:val="006D4069"/>
    <w:rsid w:val="006D5561"/>
    <w:rsid w:val="006E19A9"/>
    <w:rsid w:val="006E2BBB"/>
    <w:rsid w:val="006E6978"/>
    <w:rsid w:val="006E74E3"/>
    <w:rsid w:val="006F1848"/>
    <w:rsid w:val="006F2577"/>
    <w:rsid w:val="006F360A"/>
    <w:rsid w:val="006F3EC7"/>
    <w:rsid w:val="006F5470"/>
    <w:rsid w:val="006F7BAC"/>
    <w:rsid w:val="00701487"/>
    <w:rsid w:val="007041E0"/>
    <w:rsid w:val="00704AE9"/>
    <w:rsid w:val="00706424"/>
    <w:rsid w:val="00706A47"/>
    <w:rsid w:val="0071074A"/>
    <w:rsid w:val="0071193E"/>
    <w:rsid w:val="00713192"/>
    <w:rsid w:val="007151DE"/>
    <w:rsid w:val="0071609C"/>
    <w:rsid w:val="0071610E"/>
    <w:rsid w:val="007165B4"/>
    <w:rsid w:val="007173BC"/>
    <w:rsid w:val="007178B4"/>
    <w:rsid w:val="007230BD"/>
    <w:rsid w:val="007274DF"/>
    <w:rsid w:val="00731606"/>
    <w:rsid w:val="007322B5"/>
    <w:rsid w:val="00732776"/>
    <w:rsid w:val="007354C0"/>
    <w:rsid w:val="00737196"/>
    <w:rsid w:val="00737689"/>
    <w:rsid w:val="00740A29"/>
    <w:rsid w:val="00744095"/>
    <w:rsid w:val="00744D59"/>
    <w:rsid w:val="007510EA"/>
    <w:rsid w:val="00752118"/>
    <w:rsid w:val="00756933"/>
    <w:rsid w:val="00757425"/>
    <w:rsid w:val="00757458"/>
    <w:rsid w:val="00760C54"/>
    <w:rsid w:val="007616A7"/>
    <w:rsid w:val="00763648"/>
    <w:rsid w:val="00765DB9"/>
    <w:rsid w:val="007670A7"/>
    <w:rsid w:val="00772437"/>
    <w:rsid w:val="00772960"/>
    <w:rsid w:val="007764F5"/>
    <w:rsid w:val="0077708C"/>
    <w:rsid w:val="00777C58"/>
    <w:rsid w:val="00783227"/>
    <w:rsid w:val="0078466D"/>
    <w:rsid w:val="00791858"/>
    <w:rsid w:val="007928EE"/>
    <w:rsid w:val="007943F8"/>
    <w:rsid w:val="00795F18"/>
    <w:rsid w:val="0079799B"/>
    <w:rsid w:val="00797A71"/>
    <w:rsid w:val="007A206C"/>
    <w:rsid w:val="007B0641"/>
    <w:rsid w:val="007B1B80"/>
    <w:rsid w:val="007B1CF2"/>
    <w:rsid w:val="007B1E83"/>
    <w:rsid w:val="007B1F5B"/>
    <w:rsid w:val="007B31B9"/>
    <w:rsid w:val="007B4E90"/>
    <w:rsid w:val="007B67CC"/>
    <w:rsid w:val="007B6EDB"/>
    <w:rsid w:val="007C18D8"/>
    <w:rsid w:val="007C4680"/>
    <w:rsid w:val="007C48C6"/>
    <w:rsid w:val="007C5BA5"/>
    <w:rsid w:val="007C770E"/>
    <w:rsid w:val="007D0901"/>
    <w:rsid w:val="007D351B"/>
    <w:rsid w:val="007E20B2"/>
    <w:rsid w:val="007E2357"/>
    <w:rsid w:val="007E249D"/>
    <w:rsid w:val="007E60FA"/>
    <w:rsid w:val="007E74DE"/>
    <w:rsid w:val="007F011F"/>
    <w:rsid w:val="007F0A96"/>
    <w:rsid w:val="007F59FB"/>
    <w:rsid w:val="0080079A"/>
    <w:rsid w:val="00800EAA"/>
    <w:rsid w:val="00803862"/>
    <w:rsid w:val="00810D59"/>
    <w:rsid w:val="008224C3"/>
    <w:rsid w:val="0082342D"/>
    <w:rsid w:val="008245B2"/>
    <w:rsid w:val="008255CE"/>
    <w:rsid w:val="0082595D"/>
    <w:rsid w:val="008276BF"/>
    <w:rsid w:val="008322D5"/>
    <w:rsid w:val="0083693F"/>
    <w:rsid w:val="00836990"/>
    <w:rsid w:val="00840E90"/>
    <w:rsid w:val="00841862"/>
    <w:rsid w:val="00842082"/>
    <w:rsid w:val="0084257C"/>
    <w:rsid w:val="008447F5"/>
    <w:rsid w:val="0085144C"/>
    <w:rsid w:val="0085292D"/>
    <w:rsid w:val="008600F2"/>
    <w:rsid w:val="0086414B"/>
    <w:rsid w:val="008663CB"/>
    <w:rsid w:val="00873844"/>
    <w:rsid w:val="00875F92"/>
    <w:rsid w:val="0088485B"/>
    <w:rsid w:val="008860D8"/>
    <w:rsid w:val="00886A74"/>
    <w:rsid w:val="00895000"/>
    <w:rsid w:val="00895C15"/>
    <w:rsid w:val="008A2066"/>
    <w:rsid w:val="008A4EF2"/>
    <w:rsid w:val="008A5592"/>
    <w:rsid w:val="008A73B4"/>
    <w:rsid w:val="008A7E2C"/>
    <w:rsid w:val="008B18CE"/>
    <w:rsid w:val="008B3C5B"/>
    <w:rsid w:val="008B77D2"/>
    <w:rsid w:val="008C0979"/>
    <w:rsid w:val="008C117C"/>
    <w:rsid w:val="008C2C5B"/>
    <w:rsid w:val="008C4B7F"/>
    <w:rsid w:val="008C5F42"/>
    <w:rsid w:val="008D1696"/>
    <w:rsid w:val="008D5EB9"/>
    <w:rsid w:val="008E0F57"/>
    <w:rsid w:val="008E5F61"/>
    <w:rsid w:val="008E6067"/>
    <w:rsid w:val="008E6B1C"/>
    <w:rsid w:val="008F2A71"/>
    <w:rsid w:val="008F5BFA"/>
    <w:rsid w:val="008F5D64"/>
    <w:rsid w:val="008F6710"/>
    <w:rsid w:val="008F699A"/>
    <w:rsid w:val="008F7041"/>
    <w:rsid w:val="0090126D"/>
    <w:rsid w:val="0090297C"/>
    <w:rsid w:val="00907B11"/>
    <w:rsid w:val="009106B5"/>
    <w:rsid w:val="0091074C"/>
    <w:rsid w:val="009136F7"/>
    <w:rsid w:val="00914207"/>
    <w:rsid w:val="00915958"/>
    <w:rsid w:val="0091641C"/>
    <w:rsid w:val="009164CC"/>
    <w:rsid w:val="009212CB"/>
    <w:rsid w:val="00927222"/>
    <w:rsid w:val="00934441"/>
    <w:rsid w:val="009355BA"/>
    <w:rsid w:val="00936676"/>
    <w:rsid w:val="00937C62"/>
    <w:rsid w:val="00941AD1"/>
    <w:rsid w:val="0094313D"/>
    <w:rsid w:val="00943C21"/>
    <w:rsid w:val="00950706"/>
    <w:rsid w:val="0095112E"/>
    <w:rsid w:val="00951EF8"/>
    <w:rsid w:val="009542F2"/>
    <w:rsid w:val="009547AD"/>
    <w:rsid w:val="009554A1"/>
    <w:rsid w:val="00955B77"/>
    <w:rsid w:val="00963D16"/>
    <w:rsid w:val="00963F4A"/>
    <w:rsid w:val="0096543C"/>
    <w:rsid w:val="00966A6A"/>
    <w:rsid w:val="00971FFD"/>
    <w:rsid w:val="00973C8B"/>
    <w:rsid w:val="00974DAC"/>
    <w:rsid w:val="00975523"/>
    <w:rsid w:val="00980036"/>
    <w:rsid w:val="0098098C"/>
    <w:rsid w:val="00982269"/>
    <w:rsid w:val="00984A77"/>
    <w:rsid w:val="0098609F"/>
    <w:rsid w:val="009948D7"/>
    <w:rsid w:val="00996208"/>
    <w:rsid w:val="00996DDC"/>
    <w:rsid w:val="009977A4"/>
    <w:rsid w:val="009A2E81"/>
    <w:rsid w:val="009A39C1"/>
    <w:rsid w:val="009A633D"/>
    <w:rsid w:val="009B294D"/>
    <w:rsid w:val="009B3364"/>
    <w:rsid w:val="009B3552"/>
    <w:rsid w:val="009B40D3"/>
    <w:rsid w:val="009C31EC"/>
    <w:rsid w:val="009C4A65"/>
    <w:rsid w:val="009C52B4"/>
    <w:rsid w:val="009C645F"/>
    <w:rsid w:val="009C69D7"/>
    <w:rsid w:val="009D3D3E"/>
    <w:rsid w:val="009D7235"/>
    <w:rsid w:val="009F04C1"/>
    <w:rsid w:val="009F380A"/>
    <w:rsid w:val="00A02D5D"/>
    <w:rsid w:val="00A04FEC"/>
    <w:rsid w:val="00A05E71"/>
    <w:rsid w:val="00A066BE"/>
    <w:rsid w:val="00A06CBE"/>
    <w:rsid w:val="00A14EC9"/>
    <w:rsid w:val="00A17E43"/>
    <w:rsid w:val="00A21FCD"/>
    <w:rsid w:val="00A23071"/>
    <w:rsid w:val="00A23575"/>
    <w:rsid w:val="00A23672"/>
    <w:rsid w:val="00A25842"/>
    <w:rsid w:val="00A27598"/>
    <w:rsid w:val="00A27B71"/>
    <w:rsid w:val="00A27D98"/>
    <w:rsid w:val="00A30F54"/>
    <w:rsid w:val="00A34AA4"/>
    <w:rsid w:val="00A359C7"/>
    <w:rsid w:val="00A35BA0"/>
    <w:rsid w:val="00A37E29"/>
    <w:rsid w:val="00A42D74"/>
    <w:rsid w:val="00A5054F"/>
    <w:rsid w:val="00A51C0C"/>
    <w:rsid w:val="00A5300F"/>
    <w:rsid w:val="00A577BE"/>
    <w:rsid w:val="00A647C0"/>
    <w:rsid w:val="00A64FDF"/>
    <w:rsid w:val="00A652C6"/>
    <w:rsid w:val="00A72A77"/>
    <w:rsid w:val="00A76D72"/>
    <w:rsid w:val="00A8495C"/>
    <w:rsid w:val="00A86B01"/>
    <w:rsid w:val="00A90124"/>
    <w:rsid w:val="00A952D3"/>
    <w:rsid w:val="00A96EDB"/>
    <w:rsid w:val="00AA2A3F"/>
    <w:rsid w:val="00AA30C6"/>
    <w:rsid w:val="00AA350E"/>
    <w:rsid w:val="00AA7007"/>
    <w:rsid w:val="00AA7320"/>
    <w:rsid w:val="00AA7E70"/>
    <w:rsid w:val="00AB2545"/>
    <w:rsid w:val="00AB361C"/>
    <w:rsid w:val="00AB6C97"/>
    <w:rsid w:val="00AB7ACE"/>
    <w:rsid w:val="00AC11CE"/>
    <w:rsid w:val="00AC17A9"/>
    <w:rsid w:val="00AC52C1"/>
    <w:rsid w:val="00AD2EBA"/>
    <w:rsid w:val="00AD3EAA"/>
    <w:rsid w:val="00AD6FCA"/>
    <w:rsid w:val="00AE0964"/>
    <w:rsid w:val="00AE2732"/>
    <w:rsid w:val="00AE34F3"/>
    <w:rsid w:val="00AE3AC9"/>
    <w:rsid w:val="00AE42B6"/>
    <w:rsid w:val="00AE49B2"/>
    <w:rsid w:val="00AF11A1"/>
    <w:rsid w:val="00AF302B"/>
    <w:rsid w:val="00AF42EE"/>
    <w:rsid w:val="00AF5166"/>
    <w:rsid w:val="00B004E2"/>
    <w:rsid w:val="00B05442"/>
    <w:rsid w:val="00B06608"/>
    <w:rsid w:val="00B06B1D"/>
    <w:rsid w:val="00B1022F"/>
    <w:rsid w:val="00B13AB3"/>
    <w:rsid w:val="00B140F5"/>
    <w:rsid w:val="00B1514F"/>
    <w:rsid w:val="00B21236"/>
    <w:rsid w:val="00B235B4"/>
    <w:rsid w:val="00B24A0A"/>
    <w:rsid w:val="00B26488"/>
    <w:rsid w:val="00B26A0B"/>
    <w:rsid w:val="00B33BB9"/>
    <w:rsid w:val="00B3474E"/>
    <w:rsid w:val="00B361E6"/>
    <w:rsid w:val="00B36E4E"/>
    <w:rsid w:val="00B53568"/>
    <w:rsid w:val="00B54D27"/>
    <w:rsid w:val="00B55319"/>
    <w:rsid w:val="00B563A1"/>
    <w:rsid w:val="00B60499"/>
    <w:rsid w:val="00B61A0D"/>
    <w:rsid w:val="00B671A6"/>
    <w:rsid w:val="00B71BB3"/>
    <w:rsid w:val="00B77562"/>
    <w:rsid w:val="00B80C20"/>
    <w:rsid w:val="00B80F60"/>
    <w:rsid w:val="00B81A95"/>
    <w:rsid w:val="00B83D5F"/>
    <w:rsid w:val="00B86415"/>
    <w:rsid w:val="00B8773F"/>
    <w:rsid w:val="00B91E49"/>
    <w:rsid w:val="00B91F79"/>
    <w:rsid w:val="00B9346C"/>
    <w:rsid w:val="00BA0443"/>
    <w:rsid w:val="00BA09F6"/>
    <w:rsid w:val="00BA0B27"/>
    <w:rsid w:val="00BA0D52"/>
    <w:rsid w:val="00BA4315"/>
    <w:rsid w:val="00BA4D26"/>
    <w:rsid w:val="00BA5771"/>
    <w:rsid w:val="00BA6E44"/>
    <w:rsid w:val="00BB0DA6"/>
    <w:rsid w:val="00BB2458"/>
    <w:rsid w:val="00BB62E3"/>
    <w:rsid w:val="00BB724A"/>
    <w:rsid w:val="00BC0E53"/>
    <w:rsid w:val="00BC573B"/>
    <w:rsid w:val="00BC6C1F"/>
    <w:rsid w:val="00BC6E56"/>
    <w:rsid w:val="00BC7FB5"/>
    <w:rsid w:val="00BD393E"/>
    <w:rsid w:val="00BD7692"/>
    <w:rsid w:val="00BE00EB"/>
    <w:rsid w:val="00BE03DD"/>
    <w:rsid w:val="00BE13DF"/>
    <w:rsid w:val="00BE5D6D"/>
    <w:rsid w:val="00BE6724"/>
    <w:rsid w:val="00BE6B8B"/>
    <w:rsid w:val="00BF0C81"/>
    <w:rsid w:val="00BF2E2E"/>
    <w:rsid w:val="00C012B6"/>
    <w:rsid w:val="00C0255C"/>
    <w:rsid w:val="00C0307B"/>
    <w:rsid w:val="00C046B5"/>
    <w:rsid w:val="00C0577E"/>
    <w:rsid w:val="00C06F62"/>
    <w:rsid w:val="00C128CC"/>
    <w:rsid w:val="00C16C63"/>
    <w:rsid w:val="00C2059D"/>
    <w:rsid w:val="00C222A2"/>
    <w:rsid w:val="00C26E3A"/>
    <w:rsid w:val="00C369CD"/>
    <w:rsid w:val="00C405A2"/>
    <w:rsid w:val="00C420E8"/>
    <w:rsid w:val="00C433D0"/>
    <w:rsid w:val="00C451E7"/>
    <w:rsid w:val="00C463F5"/>
    <w:rsid w:val="00C477D0"/>
    <w:rsid w:val="00C51A16"/>
    <w:rsid w:val="00C528EB"/>
    <w:rsid w:val="00C53A7F"/>
    <w:rsid w:val="00C53E00"/>
    <w:rsid w:val="00C53F2C"/>
    <w:rsid w:val="00C542A5"/>
    <w:rsid w:val="00C61A7C"/>
    <w:rsid w:val="00C61E9C"/>
    <w:rsid w:val="00C6263A"/>
    <w:rsid w:val="00C63853"/>
    <w:rsid w:val="00C7019B"/>
    <w:rsid w:val="00C73535"/>
    <w:rsid w:val="00C75F10"/>
    <w:rsid w:val="00C779B0"/>
    <w:rsid w:val="00C86186"/>
    <w:rsid w:val="00C9386C"/>
    <w:rsid w:val="00CA14CB"/>
    <w:rsid w:val="00CB0CD2"/>
    <w:rsid w:val="00CB23F7"/>
    <w:rsid w:val="00CB28AC"/>
    <w:rsid w:val="00CC1AFC"/>
    <w:rsid w:val="00CC2813"/>
    <w:rsid w:val="00CC551F"/>
    <w:rsid w:val="00CD1DFA"/>
    <w:rsid w:val="00CD7243"/>
    <w:rsid w:val="00CD75E1"/>
    <w:rsid w:val="00CE51A9"/>
    <w:rsid w:val="00CF0304"/>
    <w:rsid w:val="00CF0509"/>
    <w:rsid w:val="00CF07CD"/>
    <w:rsid w:val="00D014C7"/>
    <w:rsid w:val="00D027CE"/>
    <w:rsid w:val="00D0501F"/>
    <w:rsid w:val="00D0788C"/>
    <w:rsid w:val="00D10424"/>
    <w:rsid w:val="00D12850"/>
    <w:rsid w:val="00D1790D"/>
    <w:rsid w:val="00D213FA"/>
    <w:rsid w:val="00D2317B"/>
    <w:rsid w:val="00D25991"/>
    <w:rsid w:val="00D26E90"/>
    <w:rsid w:val="00D315E1"/>
    <w:rsid w:val="00D3273B"/>
    <w:rsid w:val="00D3356C"/>
    <w:rsid w:val="00D343B7"/>
    <w:rsid w:val="00D348EF"/>
    <w:rsid w:val="00D41981"/>
    <w:rsid w:val="00D4523E"/>
    <w:rsid w:val="00D452DE"/>
    <w:rsid w:val="00D6021A"/>
    <w:rsid w:val="00D64521"/>
    <w:rsid w:val="00D6461F"/>
    <w:rsid w:val="00D650F4"/>
    <w:rsid w:val="00D67F5F"/>
    <w:rsid w:val="00D70BC6"/>
    <w:rsid w:val="00D714EB"/>
    <w:rsid w:val="00D746C8"/>
    <w:rsid w:val="00D75137"/>
    <w:rsid w:val="00D765F4"/>
    <w:rsid w:val="00D807FC"/>
    <w:rsid w:val="00D80811"/>
    <w:rsid w:val="00D85CED"/>
    <w:rsid w:val="00D86BA4"/>
    <w:rsid w:val="00D86DB0"/>
    <w:rsid w:val="00D915D3"/>
    <w:rsid w:val="00D95D2B"/>
    <w:rsid w:val="00D96878"/>
    <w:rsid w:val="00DA0E7D"/>
    <w:rsid w:val="00DA3520"/>
    <w:rsid w:val="00DA4C11"/>
    <w:rsid w:val="00DB04FD"/>
    <w:rsid w:val="00DB055E"/>
    <w:rsid w:val="00DB381C"/>
    <w:rsid w:val="00DB38F3"/>
    <w:rsid w:val="00DB3FFF"/>
    <w:rsid w:val="00DB506F"/>
    <w:rsid w:val="00DB56FC"/>
    <w:rsid w:val="00DC1F6E"/>
    <w:rsid w:val="00DC740B"/>
    <w:rsid w:val="00DD19BA"/>
    <w:rsid w:val="00DD3F86"/>
    <w:rsid w:val="00DE0348"/>
    <w:rsid w:val="00DE131A"/>
    <w:rsid w:val="00DF2F85"/>
    <w:rsid w:val="00E00B33"/>
    <w:rsid w:val="00E010D3"/>
    <w:rsid w:val="00E028AA"/>
    <w:rsid w:val="00E11CA5"/>
    <w:rsid w:val="00E14555"/>
    <w:rsid w:val="00E14CB0"/>
    <w:rsid w:val="00E168D3"/>
    <w:rsid w:val="00E178FB"/>
    <w:rsid w:val="00E2012D"/>
    <w:rsid w:val="00E2046E"/>
    <w:rsid w:val="00E21281"/>
    <w:rsid w:val="00E21396"/>
    <w:rsid w:val="00E24E06"/>
    <w:rsid w:val="00E2596A"/>
    <w:rsid w:val="00E26616"/>
    <w:rsid w:val="00E2671C"/>
    <w:rsid w:val="00E27042"/>
    <w:rsid w:val="00E2717C"/>
    <w:rsid w:val="00E30930"/>
    <w:rsid w:val="00E368E4"/>
    <w:rsid w:val="00E4138C"/>
    <w:rsid w:val="00E44045"/>
    <w:rsid w:val="00E46C16"/>
    <w:rsid w:val="00E4755A"/>
    <w:rsid w:val="00E5260F"/>
    <w:rsid w:val="00E5261D"/>
    <w:rsid w:val="00E531BE"/>
    <w:rsid w:val="00E542B0"/>
    <w:rsid w:val="00E56A08"/>
    <w:rsid w:val="00E57BCC"/>
    <w:rsid w:val="00E60726"/>
    <w:rsid w:val="00E61C92"/>
    <w:rsid w:val="00E633D4"/>
    <w:rsid w:val="00E63831"/>
    <w:rsid w:val="00E64CCC"/>
    <w:rsid w:val="00E64D21"/>
    <w:rsid w:val="00E66794"/>
    <w:rsid w:val="00E70507"/>
    <w:rsid w:val="00E7260D"/>
    <w:rsid w:val="00E74290"/>
    <w:rsid w:val="00E74BAB"/>
    <w:rsid w:val="00E769A6"/>
    <w:rsid w:val="00E7798C"/>
    <w:rsid w:val="00E82796"/>
    <w:rsid w:val="00E830B6"/>
    <w:rsid w:val="00E939F2"/>
    <w:rsid w:val="00E9412B"/>
    <w:rsid w:val="00E97279"/>
    <w:rsid w:val="00E97713"/>
    <w:rsid w:val="00EA08BB"/>
    <w:rsid w:val="00EA1B0A"/>
    <w:rsid w:val="00EA1B12"/>
    <w:rsid w:val="00EA45AA"/>
    <w:rsid w:val="00EA493B"/>
    <w:rsid w:val="00EB782F"/>
    <w:rsid w:val="00EC1605"/>
    <w:rsid w:val="00EC4072"/>
    <w:rsid w:val="00EC5C0F"/>
    <w:rsid w:val="00ED2066"/>
    <w:rsid w:val="00ED3F54"/>
    <w:rsid w:val="00ED47F0"/>
    <w:rsid w:val="00EE3F53"/>
    <w:rsid w:val="00EE6126"/>
    <w:rsid w:val="00EE6EE7"/>
    <w:rsid w:val="00EE6F88"/>
    <w:rsid w:val="00EF0B6B"/>
    <w:rsid w:val="00EF1571"/>
    <w:rsid w:val="00EF1E73"/>
    <w:rsid w:val="00EF63FF"/>
    <w:rsid w:val="00F01375"/>
    <w:rsid w:val="00F01CA7"/>
    <w:rsid w:val="00F03164"/>
    <w:rsid w:val="00F15F7C"/>
    <w:rsid w:val="00F16B7E"/>
    <w:rsid w:val="00F16E66"/>
    <w:rsid w:val="00F17406"/>
    <w:rsid w:val="00F177F7"/>
    <w:rsid w:val="00F20294"/>
    <w:rsid w:val="00F23232"/>
    <w:rsid w:val="00F24D69"/>
    <w:rsid w:val="00F26959"/>
    <w:rsid w:val="00F27490"/>
    <w:rsid w:val="00F27C77"/>
    <w:rsid w:val="00F33095"/>
    <w:rsid w:val="00F40A07"/>
    <w:rsid w:val="00F4186B"/>
    <w:rsid w:val="00F427E6"/>
    <w:rsid w:val="00F45B5F"/>
    <w:rsid w:val="00F5119A"/>
    <w:rsid w:val="00F51B2C"/>
    <w:rsid w:val="00F54113"/>
    <w:rsid w:val="00F6096A"/>
    <w:rsid w:val="00F60C0A"/>
    <w:rsid w:val="00F6386B"/>
    <w:rsid w:val="00F64AEE"/>
    <w:rsid w:val="00F70B29"/>
    <w:rsid w:val="00F71CA1"/>
    <w:rsid w:val="00F72519"/>
    <w:rsid w:val="00F727B0"/>
    <w:rsid w:val="00F751F4"/>
    <w:rsid w:val="00F75A6B"/>
    <w:rsid w:val="00F7796A"/>
    <w:rsid w:val="00F81E79"/>
    <w:rsid w:val="00F86D49"/>
    <w:rsid w:val="00F87079"/>
    <w:rsid w:val="00F91F6C"/>
    <w:rsid w:val="00F961E6"/>
    <w:rsid w:val="00FA3E95"/>
    <w:rsid w:val="00FA68E9"/>
    <w:rsid w:val="00FB1D8F"/>
    <w:rsid w:val="00FB7B1A"/>
    <w:rsid w:val="00FC02BA"/>
    <w:rsid w:val="00FC2F34"/>
    <w:rsid w:val="00FC406D"/>
    <w:rsid w:val="00FC4BD8"/>
    <w:rsid w:val="00FD0118"/>
    <w:rsid w:val="00FD3921"/>
    <w:rsid w:val="00FD7043"/>
    <w:rsid w:val="00FD7F8D"/>
    <w:rsid w:val="00FE1C9C"/>
    <w:rsid w:val="00FE2C2B"/>
    <w:rsid w:val="00FF04DF"/>
    <w:rsid w:val="00FF7A08"/>
    <w:rsid w:val="00FF7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9"/>
    <w:rPr>
      <w:sz w:val="24"/>
      <w:szCs w:val="24"/>
    </w:rPr>
  </w:style>
  <w:style w:type="paragraph" w:styleId="Heading1">
    <w:name w:val="heading 1"/>
    <w:basedOn w:val="Normal"/>
    <w:next w:val="Normal"/>
    <w:link w:val="Heading1Char"/>
    <w:uiPriority w:val="99"/>
    <w:qFormat/>
    <w:rsid w:val="00531B69"/>
    <w:pPr>
      <w:keepNext/>
      <w:jc w:val="center"/>
      <w:outlineLvl w:val="0"/>
    </w:pPr>
    <w:rPr>
      <w:sz w:val="28"/>
      <w:szCs w:val="28"/>
    </w:rPr>
  </w:style>
  <w:style w:type="paragraph" w:styleId="Heading3">
    <w:name w:val="heading 3"/>
    <w:basedOn w:val="Normal"/>
    <w:next w:val="Normal"/>
    <w:link w:val="Heading3Char"/>
    <w:uiPriority w:val="99"/>
    <w:qFormat/>
    <w:rsid w:val="00153B8B"/>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0C6"/>
    <w:rPr>
      <w:rFonts w:cs="Times New Roman"/>
      <w:sz w:val="28"/>
    </w:rPr>
  </w:style>
  <w:style w:type="character" w:customStyle="1" w:styleId="Heading3Char">
    <w:name w:val="Heading 3 Char"/>
    <w:basedOn w:val="DefaultParagraphFont"/>
    <w:link w:val="Heading3"/>
    <w:uiPriority w:val="99"/>
    <w:locked/>
    <w:rsid w:val="00153B8B"/>
    <w:rPr>
      <w:rFonts w:ascii="Arial" w:hAnsi="Arial" w:cs="Times New Roman"/>
      <w:b/>
      <w:sz w:val="26"/>
    </w:rPr>
  </w:style>
  <w:style w:type="paragraph" w:styleId="BodyTextIndent">
    <w:name w:val="Body Text Indent"/>
    <w:basedOn w:val="Normal"/>
    <w:link w:val="BodyTextIndentChar"/>
    <w:uiPriority w:val="99"/>
    <w:rsid w:val="00531B69"/>
    <w:pPr>
      <w:ind w:left="426"/>
      <w:jc w:val="both"/>
    </w:pPr>
    <w:rPr>
      <w:sz w:val="28"/>
      <w:szCs w:val="20"/>
    </w:rPr>
  </w:style>
  <w:style w:type="character" w:customStyle="1" w:styleId="BodyTextIndentChar">
    <w:name w:val="Body Text Indent Char"/>
    <w:basedOn w:val="DefaultParagraphFont"/>
    <w:link w:val="BodyTextIndent"/>
    <w:uiPriority w:val="99"/>
    <w:locked/>
    <w:rsid w:val="00AA2A3F"/>
    <w:rPr>
      <w:rFonts w:cs="Times New Roman"/>
      <w:sz w:val="28"/>
    </w:rPr>
  </w:style>
  <w:style w:type="paragraph" w:styleId="Header">
    <w:name w:val="header"/>
    <w:basedOn w:val="Normal"/>
    <w:link w:val="HeaderChar"/>
    <w:uiPriority w:val="99"/>
    <w:rsid w:val="00531B69"/>
    <w:pPr>
      <w:tabs>
        <w:tab w:val="center" w:pos="4677"/>
        <w:tab w:val="right" w:pos="9355"/>
      </w:tabs>
    </w:pPr>
  </w:style>
  <w:style w:type="character" w:customStyle="1" w:styleId="HeaderChar">
    <w:name w:val="Header Char"/>
    <w:basedOn w:val="DefaultParagraphFont"/>
    <w:link w:val="Header"/>
    <w:uiPriority w:val="99"/>
    <w:semiHidden/>
    <w:locked/>
    <w:rsid w:val="00943C21"/>
    <w:rPr>
      <w:rFonts w:cs="Times New Roman"/>
      <w:sz w:val="24"/>
      <w:szCs w:val="24"/>
    </w:rPr>
  </w:style>
  <w:style w:type="character" w:styleId="PageNumber">
    <w:name w:val="page number"/>
    <w:basedOn w:val="DefaultParagraphFont"/>
    <w:uiPriority w:val="99"/>
    <w:rsid w:val="00531B69"/>
    <w:rPr>
      <w:rFonts w:cs="Times New Roman"/>
    </w:rPr>
  </w:style>
  <w:style w:type="paragraph" w:styleId="BodyText2">
    <w:name w:val="Body Text 2"/>
    <w:basedOn w:val="Normal"/>
    <w:link w:val="BodyText2Char"/>
    <w:uiPriority w:val="99"/>
    <w:rsid w:val="00531B69"/>
    <w:pPr>
      <w:spacing w:after="120" w:line="480" w:lineRule="auto"/>
    </w:pPr>
  </w:style>
  <w:style w:type="character" w:customStyle="1" w:styleId="BodyText2Char">
    <w:name w:val="Body Text 2 Char"/>
    <w:basedOn w:val="DefaultParagraphFont"/>
    <w:link w:val="BodyText2"/>
    <w:uiPriority w:val="99"/>
    <w:locked/>
    <w:rsid w:val="003616C7"/>
    <w:rPr>
      <w:rFonts w:cs="Times New Roman"/>
      <w:sz w:val="24"/>
    </w:rPr>
  </w:style>
  <w:style w:type="paragraph" w:customStyle="1" w:styleId="Normal1">
    <w:name w:val="Normal1"/>
    <w:uiPriority w:val="99"/>
    <w:rsid w:val="00531B69"/>
    <w:pPr>
      <w:widowControl w:val="0"/>
      <w:spacing w:before="120"/>
      <w:ind w:left="280" w:right="200"/>
      <w:jc w:val="center"/>
    </w:pPr>
    <w:rPr>
      <w:sz w:val="20"/>
      <w:szCs w:val="20"/>
    </w:rPr>
  </w:style>
  <w:style w:type="paragraph" w:styleId="BalloonText">
    <w:name w:val="Balloon Text"/>
    <w:basedOn w:val="Normal"/>
    <w:link w:val="BalloonTextChar"/>
    <w:uiPriority w:val="99"/>
    <w:semiHidden/>
    <w:rsid w:val="00531B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C21"/>
    <w:rPr>
      <w:rFonts w:cs="Times New Roman"/>
      <w:sz w:val="2"/>
    </w:rPr>
  </w:style>
  <w:style w:type="paragraph" w:customStyle="1" w:styleId="11">
    <w:name w:val="Знак Знак Знак Знак Знак Знак1 Знак Знак Знак Знак Знак Знак1 Знак"/>
    <w:basedOn w:val="Normal"/>
    <w:uiPriority w:val="99"/>
    <w:rsid w:val="00531B69"/>
    <w:rPr>
      <w:rFonts w:ascii="Verdana" w:hAnsi="Verdana" w:cs="Verdana"/>
      <w:sz w:val="20"/>
      <w:szCs w:val="20"/>
      <w:lang w:val="en-US" w:eastAsia="en-US"/>
    </w:rPr>
  </w:style>
  <w:style w:type="paragraph" w:customStyle="1" w:styleId="ConsNormal">
    <w:name w:val="ConsNormal"/>
    <w:uiPriority w:val="99"/>
    <w:rsid w:val="00531B69"/>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531B69"/>
    <w:pPr>
      <w:jc w:val="center"/>
    </w:pPr>
    <w:rPr>
      <w:sz w:val="28"/>
      <w:szCs w:val="28"/>
    </w:rPr>
  </w:style>
  <w:style w:type="character" w:customStyle="1" w:styleId="BodyTextChar">
    <w:name w:val="Body Text Char"/>
    <w:basedOn w:val="DefaultParagraphFont"/>
    <w:link w:val="BodyText"/>
    <w:uiPriority w:val="99"/>
    <w:semiHidden/>
    <w:locked/>
    <w:rsid w:val="00943C21"/>
    <w:rPr>
      <w:rFonts w:cs="Times New Roman"/>
      <w:sz w:val="24"/>
      <w:szCs w:val="24"/>
    </w:rPr>
  </w:style>
  <w:style w:type="paragraph" w:styleId="BodyTextIndent2">
    <w:name w:val="Body Text Indent 2"/>
    <w:basedOn w:val="Normal"/>
    <w:link w:val="BodyTextIndent2Char"/>
    <w:uiPriority w:val="99"/>
    <w:rsid w:val="00531B69"/>
    <w:pPr>
      <w:ind w:firstLine="900"/>
      <w:jc w:val="both"/>
    </w:pPr>
    <w:rPr>
      <w:sz w:val="28"/>
      <w:szCs w:val="28"/>
    </w:rPr>
  </w:style>
  <w:style w:type="character" w:customStyle="1" w:styleId="BodyTextIndent2Char">
    <w:name w:val="Body Text Indent 2 Char"/>
    <w:basedOn w:val="DefaultParagraphFont"/>
    <w:link w:val="BodyTextIndent2"/>
    <w:uiPriority w:val="99"/>
    <w:semiHidden/>
    <w:locked/>
    <w:rsid w:val="00943C21"/>
    <w:rPr>
      <w:rFonts w:cs="Times New Roman"/>
      <w:sz w:val="24"/>
      <w:szCs w:val="24"/>
    </w:rPr>
  </w:style>
  <w:style w:type="character" w:customStyle="1" w:styleId="a">
    <w:name w:val="Гипертекстовая ссылка"/>
    <w:uiPriority w:val="99"/>
    <w:rsid w:val="00531B69"/>
    <w:rPr>
      <w:color w:val="008000"/>
    </w:rPr>
  </w:style>
  <w:style w:type="paragraph" w:customStyle="1" w:styleId="1">
    <w:name w:val="Обычный1"/>
    <w:uiPriority w:val="99"/>
    <w:rsid w:val="00531B69"/>
    <w:pPr>
      <w:widowControl w:val="0"/>
      <w:spacing w:before="120"/>
      <w:ind w:left="280" w:right="200"/>
      <w:jc w:val="center"/>
    </w:pPr>
    <w:rPr>
      <w:sz w:val="20"/>
      <w:szCs w:val="20"/>
    </w:rPr>
  </w:style>
  <w:style w:type="paragraph" w:styleId="Footer">
    <w:name w:val="footer"/>
    <w:basedOn w:val="Normal"/>
    <w:link w:val="FooterChar"/>
    <w:uiPriority w:val="99"/>
    <w:rsid w:val="00531B69"/>
    <w:pPr>
      <w:tabs>
        <w:tab w:val="center" w:pos="4677"/>
        <w:tab w:val="right" w:pos="9355"/>
      </w:tabs>
    </w:pPr>
  </w:style>
  <w:style w:type="character" w:customStyle="1" w:styleId="FooterChar">
    <w:name w:val="Footer Char"/>
    <w:basedOn w:val="DefaultParagraphFont"/>
    <w:link w:val="Footer"/>
    <w:uiPriority w:val="99"/>
    <w:locked/>
    <w:rsid w:val="003B7E58"/>
    <w:rPr>
      <w:rFonts w:cs="Times New Roman"/>
      <w:sz w:val="24"/>
    </w:rPr>
  </w:style>
  <w:style w:type="table" w:styleId="TableGrid">
    <w:name w:val="Table Grid"/>
    <w:basedOn w:val="TableNormal"/>
    <w:uiPriority w:val="99"/>
    <w:rsid w:val="008425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99"/>
    <w:rsid w:val="00C75F10"/>
    <w:pPr>
      <w:spacing w:after="200" w:line="276" w:lineRule="auto"/>
      <w:ind w:left="720"/>
    </w:pPr>
    <w:rPr>
      <w:rFonts w:ascii="Calibri" w:hAnsi="Calibri" w:cs="Calibri"/>
      <w:sz w:val="22"/>
      <w:szCs w:val="22"/>
    </w:rPr>
  </w:style>
  <w:style w:type="paragraph" w:customStyle="1" w:styleId="2">
    <w:name w:val="Обычный (веб)2"/>
    <w:basedOn w:val="Normal"/>
    <w:uiPriority w:val="99"/>
    <w:rsid w:val="00C75F10"/>
    <w:pPr>
      <w:suppressAutoHyphens/>
      <w:spacing w:before="280" w:after="240"/>
    </w:pPr>
    <w:rPr>
      <w:sz w:val="26"/>
      <w:szCs w:val="26"/>
      <w:lang w:eastAsia="ar-SA"/>
    </w:rPr>
  </w:style>
  <w:style w:type="paragraph" w:customStyle="1" w:styleId="31">
    <w:name w:val="Основной текст с отступом 31"/>
    <w:basedOn w:val="Normal"/>
    <w:uiPriority w:val="99"/>
    <w:rsid w:val="00C75F10"/>
    <w:pPr>
      <w:suppressAutoHyphens/>
      <w:spacing w:after="120"/>
      <w:ind w:left="283"/>
    </w:pPr>
    <w:rPr>
      <w:sz w:val="16"/>
      <w:szCs w:val="16"/>
      <w:lang w:eastAsia="ar-SA"/>
    </w:rPr>
  </w:style>
  <w:style w:type="paragraph" w:styleId="NormalWeb">
    <w:name w:val="Normal (Web)"/>
    <w:basedOn w:val="Normal"/>
    <w:uiPriority w:val="99"/>
    <w:rsid w:val="00C75F10"/>
    <w:pPr>
      <w:suppressAutoHyphens/>
      <w:spacing w:before="280" w:after="280"/>
    </w:pPr>
    <w:rPr>
      <w:rFonts w:ascii="Calibri" w:hAnsi="Calibri" w:cs="Calibri"/>
      <w:lang w:eastAsia="ar-SA"/>
    </w:rPr>
  </w:style>
  <w:style w:type="paragraph" w:customStyle="1" w:styleId="a1">
    <w:name w:val="Нормальный (таблица)"/>
    <w:basedOn w:val="Normal"/>
    <w:next w:val="Normal"/>
    <w:uiPriority w:val="99"/>
    <w:rsid w:val="00D4523E"/>
    <w:pPr>
      <w:widowControl w:val="0"/>
      <w:autoSpaceDE w:val="0"/>
      <w:autoSpaceDN w:val="0"/>
      <w:adjustRightInd w:val="0"/>
      <w:jc w:val="both"/>
    </w:pPr>
    <w:rPr>
      <w:rFonts w:ascii="Arial" w:hAnsi="Arial" w:cs="Arial"/>
    </w:rPr>
  </w:style>
  <w:style w:type="paragraph" w:customStyle="1" w:styleId="CharChar">
    <w:name w:val="Знак Знак Знак Знак Знак Знак Знак Знак Знак Знак Char Char Знак Знак Знак Знак Знак Знак Знак Знак Знак Знак Знак Знак Знак Знак Знак Знак"/>
    <w:basedOn w:val="Normal"/>
    <w:uiPriority w:val="99"/>
    <w:rsid w:val="00DA0E7D"/>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3D4D18"/>
    <w:pPr>
      <w:widowControl w:val="0"/>
      <w:autoSpaceDE w:val="0"/>
      <w:autoSpaceDN w:val="0"/>
      <w:adjustRightInd w:val="0"/>
      <w:ind w:firstLine="720"/>
    </w:pPr>
    <w:rPr>
      <w:rFonts w:ascii="Arial" w:hAnsi="Arial" w:cs="Arial"/>
      <w:sz w:val="20"/>
      <w:szCs w:val="20"/>
    </w:rPr>
  </w:style>
  <w:style w:type="paragraph" w:customStyle="1" w:styleId="8">
    <w:name w:val="Знак Знак8"/>
    <w:basedOn w:val="Normal"/>
    <w:uiPriority w:val="99"/>
    <w:rsid w:val="00DC1F6E"/>
    <w:pPr>
      <w:spacing w:before="100" w:beforeAutospacing="1" w:after="100" w:afterAutospacing="1"/>
    </w:pPr>
    <w:rPr>
      <w:rFonts w:ascii="Tahoma" w:hAnsi="Tahoma" w:cs="Tahoma"/>
      <w:sz w:val="20"/>
      <w:szCs w:val="20"/>
      <w:lang w:val="en-US" w:eastAsia="en-US"/>
    </w:rPr>
  </w:style>
  <w:style w:type="paragraph" w:customStyle="1" w:styleId="Pro-Gramma">
    <w:name w:val="Pro-Gramma"/>
    <w:basedOn w:val="Normal"/>
    <w:uiPriority w:val="99"/>
    <w:rsid w:val="00153B8B"/>
    <w:pPr>
      <w:spacing w:before="120" w:line="288" w:lineRule="auto"/>
      <w:ind w:left="1134"/>
      <w:jc w:val="both"/>
    </w:pPr>
    <w:rPr>
      <w:rFonts w:ascii="Georgia" w:hAnsi="Georgia"/>
      <w:sz w:val="20"/>
    </w:rPr>
  </w:style>
  <w:style w:type="paragraph" w:customStyle="1" w:styleId="a2">
    <w:name w:val="Знак Знак Знак Знак Знак Знак Знак"/>
    <w:basedOn w:val="Normal"/>
    <w:uiPriority w:val="99"/>
    <w:semiHidden/>
    <w:rsid w:val="006E6978"/>
    <w:pPr>
      <w:tabs>
        <w:tab w:val="right" w:leader="dot" w:pos="6521"/>
      </w:tabs>
      <w:spacing w:after="160" w:line="240" w:lineRule="exact"/>
      <w:ind w:firstLine="142"/>
      <w:jc w:val="both"/>
    </w:pPr>
    <w:rPr>
      <w:rFonts w:ascii="Verdana" w:hAnsi="Verdana" w:cs="Verdana"/>
      <w:sz w:val="20"/>
      <w:szCs w:val="20"/>
      <w:lang w:val="en-US" w:eastAsia="en-US"/>
    </w:rPr>
  </w:style>
  <w:style w:type="paragraph" w:customStyle="1" w:styleId="ConsPlusCell">
    <w:name w:val="ConsPlusCell"/>
    <w:uiPriority w:val="99"/>
    <w:rsid w:val="003616C7"/>
    <w:pPr>
      <w:widowControl w:val="0"/>
      <w:autoSpaceDE w:val="0"/>
      <w:autoSpaceDN w:val="0"/>
      <w:adjustRightInd w:val="0"/>
    </w:pPr>
    <w:rPr>
      <w:rFonts w:ascii="Calibri" w:hAnsi="Calibri" w:cs="Calibri"/>
    </w:rPr>
  </w:style>
  <w:style w:type="paragraph" w:customStyle="1" w:styleId="ConsPlusNonformat">
    <w:name w:val="ConsPlusNonformat"/>
    <w:uiPriority w:val="99"/>
    <w:rsid w:val="0086414B"/>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uiPriority w:val="99"/>
    <w:qFormat/>
    <w:rsid w:val="00A42D74"/>
    <w:pPr>
      <w:spacing w:after="200" w:line="276" w:lineRule="auto"/>
      <w:ind w:left="720"/>
    </w:pPr>
    <w:rPr>
      <w:rFonts w:ascii="Calibri" w:hAnsi="Calibri" w:cs="Calibri"/>
      <w:sz w:val="22"/>
      <w:szCs w:val="22"/>
      <w:lang w:eastAsia="en-US"/>
    </w:rPr>
  </w:style>
  <w:style w:type="paragraph" w:styleId="BodyTextIndent3">
    <w:name w:val="Body Text Indent 3"/>
    <w:basedOn w:val="Normal"/>
    <w:link w:val="BodyTextIndent3Char"/>
    <w:uiPriority w:val="99"/>
    <w:rsid w:val="00B604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43C21"/>
    <w:rPr>
      <w:rFonts w:cs="Times New Roman"/>
      <w:sz w:val="16"/>
      <w:szCs w:val="16"/>
    </w:rPr>
  </w:style>
  <w:style w:type="paragraph" w:customStyle="1" w:styleId="10">
    <w:name w:val="Знак Знак1 Знак"/>
    <w:basedOn w:val="Normal"/>
    <w:next w:val="Normal"/>
    <w:uiPriority w:val="99"/>
    <w:semiHidden/>
    <w:rsid w:val="00B60499"/>
    <w:pPr>
      <w:spacing w:after="160" w:line="240" w:lineRule="exact"/>
    </w:pPr>
    <w:rPr>
      <w:rFonts w:ascii="Arial" w:hAnsi="Arial" w:cs="Arial"/>
      <w:sz w:val="20"/>
      <w:szCs w:val="20"/>
      <w:lang w:val="en-US" w:eastAsia="en-US"/>
    </w:rPr>
  </w:style>
  <w:style w:type="character" w:styleId="Hyperlink">
    <w:name w:val="Hyperlink"/>
    <w:basedOn w:val="DefaultParagraphFont"/>
    <w:uiPriority w:val="99"/>
    <w:rsid w:val="00263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69536666">
      <w:marLeft w:val="0"/>
      <w:marRight w:val="0"/>
      <w:marTop w:val="0"/>
      <w:marBottom w:val="0"/>
      <w:divBdr>
        <w:top w:val="none" w:sz="0" w:space="0" w:color="auto"/>
        <w:left w:val="none" w:sz="0" w:space="0" w:color="auto"/>
        <w:bottom w:val="none" w:sz="0" w:space="0" w:color="auto"/>
        <w:right w:val="none" w:sz="0" w:space="0" w:color="auto"/>
      </w:divBdr>
    </w:div>
    <w:div w:id="569536667">
      <w:marLeft w:val="0"/>
      <w:marRight w:val="0"/>
      <w:marTop w:val="0"/>
      <w:marBottom w:val="0"/>
      <w:divBdr>
        <w:top w:val="none" w:sz="0" w:space="0" w:color="auto"/>
        <w:left w:val="none" w:sz="0" w:space="0" w:color="auto"/>
        <w:bottom w:val="none" w:sz="0" w:space="0" w:color="auto"/>
        <w:right w:val="none" w:sz="0" w:space="0" w:color="auto"/>
      </w:divBdr>
    </w:div>
    <w:div w:id="569536668">
      <w:marLeft w:val="0"/>
      <w:marRight w:val="0"/>
      <w:marTop w:val="0"/>
      <w:marBottom w:val="0"/>
      <w:divBdr>
        <w:top w:val="none" w:sz="0" w:space="0" w:color="auto"/>
        <w:left w:val="none" w:sz="0" w:space="0" w:color="auto"/>
        <w:bottom w:val="none" w:sz="0" w:space="0" w:color="auto"/>
        <w:right w:val="none" w:sz="0" w:space="0" w:color="auto"/>
      </w:divBdr>
    </w:div>
    <w:div w:id="569536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7A49D3F032CB00927E6649F70F2A73A4F0B44038C29F5EBB430395009f6P3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16</Pages>
  <Words>4755</Words>
  <Characters>27104</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nov</dc:creator>
  <cp:keywords/>
  <dc:description/>
  <cp:lastModifiedBy>Баляева</cp:lastModifiedBy>
  <cp:revision>20</cp:revision>
  <cp:lastPrinted>2015-05-06T04:31:00Z</cp:lastPrinted>
  <dcterms:created xsi:type="dcterms:W3CDTF">2015-05-05T09:38:00Z</dcterms:created>
  <dcterms:modified xsi:type="dcterms:W3CDTF">2015-05-06T04:32:00Z</dcterms:modified>
</cp:coreProperties>
</file>