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FC" w:rsidRPr="00B43C06" w:rsidRDefault="00C074FC" w:rsidP="0096708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города для бланка" style="position:absolute;left:0;text-align:left;margin-left:225.75pt;margin-top:28.25pt;width:51.75pt;height:69pt;z-index:251658240;visibility:visible">
            <v:imagedata r:id="rId7" o:title=""/>
            <w10:wrap type="square" side="right"/>
          </v:shape>
        </w:pict>
      </w:r>
    </w:p>
    <w:p w:rsidR="00C074FC" w:rsidRPr="00B43C06" w:rsidRDefault="00C074FC" w:rsidP="0096708A">
      <w:pPr>
        <w:pStyle w:val="Title"/>
        <w:jc w:val="left"/>
        <w:rPr>
          <w:sz w:val="28"/>
          <w:szCs w:val="28"/>
        </w:rPr>
      </w:pPr>
      <w:r w:rsidRPr="00B43C06">
        <w:rPr>
          <w:sz w:val="28"/>
          <w:szCs w:val="28"/>
        </w:rPr>
        <w:br w:type="textWrapping" w:clear="all"/>
      </w:r>
    </w:p>
    <w:p w:rsidR="00C074FC" w:rsidRPr="00B43C06" w:rsidRDefault="00C074FC" w:rsidP="00B43C06">
      <w:pPr>
        <w:pStyle w:val="Title"/>
        <w:rPr>
          <w:b/>
          <w:szCs w:val="32"/>
        </w:rPr>
      </w:pPr>
      <w:r w:rsidRPr="00B43C06">
        <w:rPr>
          <w:b/>
          <w:szCs w:val="32"/>
        </w:rPr>
        <w:t>Ханты-Мансийский автономный округ - Югра</w:t>
      </w:r>
    </w:p>
    <w:p w:rsidR="00C074FC" w:rsidRPr="00B43C06" w:rsidRDefault="00C074FC" w:rsidP="00B43C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43C06">
        <w:rPr>
          <w:rFonts w:ascii="Times New Roman" w:hAnsi="Times New Roman"/>
          <w:b/>
          <w:sz w:val="36"/>
        </w:rPr>
        <w:t>муниципальное образование</w:t>
      </w:r>
    </w:p>
    <w:p w:rsidR="00C074FC" w:rsidRPr="00B43C06" w:rsidRDefault="00C074FC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C074FC" w:rsidRPr="00B43C06" w:rsidRDefault="00C074FC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КОМИТЕТ ПО ФИНАНСАМ</w:t>
      </w:r>
    </w:p>
    <w:p w:rsidR="00C074FC" w:rsidRPr="00B43C06" w:rsidRDefault="00C074FC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4FC" w:rsidRPr="00B43C06" w:rsidRDefault="00C074FC" w:rsidP="00B43C06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П Р И К А З</w:t>
      </w:r>
    </w:p>
    <w:p w:rsidR="00C074FC" w:rsidRDefault="00C074FC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74FC" w:rsidRPr="00B43C06" w:rsidRDefault="00C074FC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35</w:t>
      </w:r>
    </w:p>
    <w:p w:rsidR="00C074FC" w:rsidRPr="009A0AF8" w:rsidRDefault="00C074FC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74FC" w:rsidRDefault="00C074FC" w:rsidP="009A0A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О порядке осуществления проведения</w:t>
      </w:r>
    </w:p>
    <w:p w:rsidR="00C074FC" w:rsidRDefault="00C074FC" w:rsidP="009A0A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кассовых </w:t>
      </w:r>
      <w:r>
        <w:rPr>
          <w:rFonts w:ascii="Times New Roman" w:hAnsi="Times New Roman"/>
          <w:sz w:val="26"/>
          <w:szCs w:val="26"/>
        </w:rPr>
        <w:t>операций</w:t>
      </w:r>
      <w:r w:rsidRPr="009A0A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 w:rsidRPr="009A0AF8">
        <w:rPr>
          <w:rFonts w:ascii="Times New Roman" w:hAnsi="Times New Roman"/>
          <w:sz w:val="26"/>
          <w:szCs w:val="26"/>
        </w:rPr>
        <w:t xml:space="preserve">  средств</w:t>
      </w:r>
      <w:r>
        <w:rPr>
          <w:rFonts w:ascii="Times New Roman" w:hAnsi="Times New Roman"/>
          <w:sz w:val="26"/>
          <w:szCs w:val="26"/>
        </w:rPr>
        <w:t>ами</w:t>
      </w:r>
    </w:p>
    <w:p w:rsidR="00C074FC" w:rsidRPr="009A0AF8" w:rsidRDefault="00C074FC" w:rsidP="009A0A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автономных учреждений</w:t>
      </w:r>
    </w:p>
    <w:p w:rsidR="00C074FC" w:rsidRPr="009A0AF8" w:rsidRDefault="00C074FC" w:rsidP="009A0AF8">
      <w:pPr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В соответствии со статьей  2 Федерального закона от 03.11.2006 № 174-ФЗ «Об автономных учреждениях», пункта 3.3 раздела 3 Положения комитета по финансам </w:t>
      </w:r>
      <w:r>
        <w:rPr>
          <w:rFonts w:ascii="Times New Roman" w:hAnsi="Times New Roman"/>
          <w:sz w:val="26"/>
          <w:szCs w:val="26"/>
        </w:rPr>
        <w:t>а</w:t>
      </w:r>
      <w:r w:rsidRPr="009A0AF8">
        <w:rPr>
          <w:rFonts w:ascii="Times New Roman" w:hAnsi="Times New Roman"/>
          <w:sz w:val="26"/>
          <w:szCs w:val="26"/>
        </w:rPr>
        <w:t>дминистрации  города утвержденного распоряжением Администрации города от 1</w:t>
      </w:r>
      <w:r>
        <w:rPr>
          <w:rFonts w:ascii="Times New Roman" w:hAnsi="Times New Roman"/>
          <w:sz w:val="26"/>
          <w:szCs w:val="26"/>
        </w:rPr>
        <w:t>3</w:t>
      </w:r>
      <w:r w:rsidRPr="009A0AF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9A0AF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11</w:t>
      </w:r>
      <w:r w:rsidRPr="009A0AF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999</w:t>
      </w:r>
      <w:r w:rsidRPr="009A0AF8">
        <w:rPr>
          <w:rFonts w:ascii="Times New Roman" w:hAnsi="Times New Roman"/>
          <w:sz w:val="26"/>
          <w:szCs w:val="26"/>
        </w:rPr>
        <w:t>-ра: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1. </w:t>
      </w:r>
      <w:r w:rsidRPr="009A0AF8">
        <w:rPr>
          <w:rFonts w:ascii="Times New Roman" w:hAnsi="Times New Roman"/>
          <w:sz w:val="26"/>
          <w:szCs w:val="26"/>
        </w:rPr>
        <w:tab/>
        <w:t xml:space="preserve">Утвердить Порядок осуществления Комитетом по финансам Администрации города Пыть-Яха проведения кассовых </w:t>
      </w:r>
      <w:r>
        <w:rPr>
          <w:rFonts w:ascii="Times New Roman" w:hAnsi="Times New Roman"/>
          <w:sz w:val="26"/>
          <w:szCs w:val="26"/>
        </w:rPr>
        <w:t>операций</w:t>
      </w:r>
      <w:r w:rsidRPr="009A0A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 </w:t>
      </w:r>
      <w:r w:rsidRPr="009A0AF8"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>ами</w:t>
      </w:r>
      <w:r w:rsidRPr="009A0AF8">
        <w:rPr>
          <w:rFonts w:ascii="Times New Roman" w:hAnsi="Times New Roman"/>
          <w:sz w:val="26"/>
          <w:szCs w:val="26"/>
        </w:rPr>
        <w:t xml:space="preserve"> автономных учреждений (Приложение).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2.   Настоящий приказ вступает в силу  01.01.201</w:t>
      </w:r>
      <w:r>
        <w:rPr>
          <w:rFonts w:ascii="Times New Roman" w:hAnsi="Times New Roman"/>
          <w:sz w:val="26"/>
          <w:szCs w:val="26"/>
        </w:rPr>
        <w:t>6</w:t>
      </w:r>
      <w:r w:rsidRPr="009A0AF8">
        <w:rPr>
          <w:rFonts w:ascii="Times New Roman" w:hAnsi="Times New Roman"/>
          <w:sz w:val="26"/>
          <w:szCs w:val="26"/>
        </w:rPr>
        <w:t>.</w:t>
      </w:r>
    </w:p>
    <w:p w:rsidR="00C074FC" w:rsidRPr="009A0AF8" w:rsidRDefault="00C074FC" w:rsidP="009A0A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A0AF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074FC" w:rsidRPr="009A0AF8" w:rsidRDefault="00C074FC" w:rsidP="009A0AF8">
      <w:pPr>
        <w:pStyle w:val="ConsPlusNormal"/>
        <w:widowControl/>
        <w:tabs>
          <w:tab w:val="num" w:pos="426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A0AF8">
        <w:rPr>
          <w:rFonts w:ascii="Times New Roman" w:hAnsi="Times New Roman" w:cs="Times New Roman"/>
          <w:sz w:val="26"/>
          <w:szCs w:val="26"/>
        </w:rPr>
        <w:t>3.</w:t>
      </w:r>
      <w:r w:rsidRPr="009A0AF8">
        <w:rPr>
          <w:rFonts w:ascii="Times New Roman" w:hAnsi="Times New Roman" w:cs="Times New Roman"/>
          <w:sz w:val="26"/>
          <w:szCs w:val="26"/>
        </w:rPr>
        <w:tab/>
        <w:t xml:space="preserve">Отделу отчетности, обслуживания муниципального долга и казначейского исполнения (Кочуровой И.Г.) довести настоящий приказ до автономных учреждений, получающих субсидию из бюджета муниципального образования городской округ город Пыть-Ях. </w:t>
      </w:r>
    </w:p>
    <w:p w:rsidR="00C074FC" w:rsidRPr="009A0AF8" w:rsidRDefault="00C074FC" w:rsidP="009A0A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74FC" w:rsidRDefault="00C074FC" w:rsidP="009A0AF8">
      <w:pPr>
        <w:pStyle w:val="ConsPlusNormal"/>
        <w:widowControl/>
        <w:numPr>
          <w:ilvl w:val="0"/>
          <w:numId w:val="19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0AF8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возложить на начальника отдела отчетности, обслуживание муниципального долга  и казначейского исполнения Кочурову И.Г.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074FC" w:rsidRDefault="00C074FC" w:rsidP="00B761C5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:rsidR="00C074FC" w:rsidRPr="007B1206" w:rsidRDefault="00C074FC" w:rsidP="007B1206">
      <w:pPr>
        <w:pStyle w:val="ConsPlusNormal"/>
        <w:widowControl/>
        <w:numPr>
          <w:ilvl w:val="0"/>
          <w:numId w:val="19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1206">
        <w:rPr>
          <w:rFonts w:ascii="Times New Roman" w:hAnsi="Times New Roman" w:cs="Times New Roman"/>
          <w:sz w:val="26"/>
          <w:szCs w:val="26"/>
        </w:rPr>
        <w:t xml:space="preserve">Признать утратившим силу приказ комитета финансов от 14.12.2010 № 28 «Порядок проведения кассовых </w:t>
      </w:r>
      <w:r>
        <w:rPr>
          <w:rFonts w:ascii="Times New Roman" w:hAnsi="Times New Roman" w:cs="Times New Roman"/>
          <w:sz w:val="26"/>
          <w:szCs w:val="26"/>
        </w:rPr>
        <w:t>выплат за счет средств муниципальных автономных</w:t>
      </w:r>
      <w:r w:rsidRPr="007B1206">
        <w:rPr>
          <w:rFonts w:ascii="Times New Roman" w:hAnsi="Times New Roman" w:cs="Times New Roman"/>
          <w:sz w:val="26"/>
          <w:szCs w:val="26"/>
        </w:rPr>
        <w:t xml:space="preserve"> учреждений».</w:t>
      </w:r>
    </w:p>
    <w:p w:rsidR="00C074FC" w:rsidRPr="009A0AF8" w:rsidRDefault="00C074FC" w:rsidP="009A0AF8">
      <w:pPr>
        <w:tabs>
          <w:tab w:val="num" w:pos="426"/>
        </w:tabs>
        <w:ind w:hanging="720"/>
        <w:jc w:val="both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360"/>
        <w:gridCol w:w="1040"/>
        <w:gridCol w:w="1984"/>
        <w:gridCol w:w="426"/>
        <w:gridCol w:w="144"/>
        <w:gridCol w:w="340"/>
        <w:gridCol w:w="227"/>
        <w:gridCol w:w="881"/>
        <w:gridCol w:w="360"/>
        <w:gridCol w:w="284"/>
        <w:gridCol w:w="256"/>
      </w:tblGrid>
      <w:tr w:rsidR="00C074FC" w:rsidRPr="009A0AF8" w:rsidTr="00457CD9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FC" w:rsidRPr="009A0AF8" w:rsidRDefault="00C074FC" w:rsidP="00457CD9">
            <w:pPr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b/>
                <w:bCs/>
                <w:sz w:val="26"/>
                <w:szCs w:val="26"/>
              </w:rPr>
              <w:t>Зам. Главы города по финансам и экономике-Председатель комитета по финансам</w:t>
            </w:r>
          </w:p>
        </w:tc>
        <w:tc>
          <w:tcPr>
            <w:tcW w:w="360" w:type="dxa"/>
            <w:vAlign w:val="bottom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" w:type="dxa"/>
            <w:vAlign w:val="bottom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В.В. Стефогло</w:t>
            </w:r>
          </w:p>
        </w:tc>
      </w:tr>
      <w:tr w:rsidR="00C074FC" w:rsidRPr="009A0AF8" w:rsidTr="00457CD9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360" w:type="dxa"/>
          </w:tcPr>
          <w:p w:rsidR="00C074FC" w:rsidRPr="009A0AF8" w:rsidRDefault="00C074FC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gridSpan w:val="3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(личная подпись)</w:t>
            </w:r>
          </w:p>
        </w:tc>
        <w:tc>
          <w:tcPr>
            <w:tcW w:w="144" w:type="dxa"/>
          </w:tcPr>
          <w:p w:rsidR="00C074FC" w:rsidRPr="009A0AF8" w:rsidRDefault="00C074FC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6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  <w:tr w:rsidR="00C074FC" w:rsidRPr="009A0AF8" w:rsidTr="00457CD9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C074FC" w:rsidRPr="009A0AF8" w:rsidRDefault="00C074FC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0" w:type="dxa"/>
            <w:gridSpan w:val="3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" w:type="dxa"/>
          </w:tcPr>
          <w:p w:rsidR="00C074FC" w:rsidRPr="009A0AF8" w:rsidRDefault="00C074FC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gridSpan w:val="6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4FC" w:rsidRPr="009A0AF8" w:rsidTr="00457CD9">
        <w:trPr>
          <w:cantSplit/>
          <w:trHeight w:val="245"/>
        </w:trPr>
        <w:tc>
          <w:tcPr>
            <w:tcW w:w="4820" w:type="dxa"/>
            <w:gridSpan w:val="3"/>
          </w:tcPr>
          <w:p w:rsidR="00C074FC" w:rsidRPr="009A0AF8" w:rsidRDefault="00C074FC" w:rsidP="00457CD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074FC" w:rsidRPr="009A0AF8" w:rsidRDefault="00C074FC" w:rsidP="00457CD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0AF8">
              <w:rPr>
                <w:rFonts w:ascii="Times New Roman" w:hAnsi="Times New Roman"/>
                <w:b/>
                <w:bCs/>
                <w:sz w:val="26"/>
                <w:szCs w:val="26"/>
              </w:rPr>
              <w:t>С  приказом 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C074FC" w:rsidRPr="009A0AF8" w:rsidRDefault="00C074FC" w:rsidP="00457CD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vAlign w:val="bottom"/>
          </w:tcPr>
          <w:p w:rsidR="00C074FC" w:rsidRPr="009A0AF8" w:rsidRDefault="00C074FC" w:rsidP="00457CD9">
            <w:pPr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vAlign w:val="bottom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" w:type="dxa"/>
            <w:vAlign w:val="bottom"/>
          </w:tcPr>
          <w:p w:rsidR="00C074FC" w:rsidRPr="009A0AF8" w:rsidRDefault="00C074FC" w:rsidP="00457CD9">
            <w:pPr>
              <w:ind w:left="2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C074FC" w:rsidRPr="009A0AF8" w:rsidTr="00457CD9">
        <w:trPr>
          <w:cantSplit/>
        </w:trPr>
        <w:tc>
          <w:tcPr>
            <w:tcW w:w="4820" w:type="dxa"/>
            <w:gridSpan w:val="3"/>
          </w:tcPr>
          <w:p w:rsidR="00C074FC" w:rsidRPr="009A0AF8" w:rsidRDefault="00C074FC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074FC" w:rsidRPr="009A0AF8" w:rsidRDefault="00C074FC" w:rsidP="00457C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AF8">
              <w:rPr>
                <w:rFonts w:ascii="Times New Roman" w:hAnsi="Times New Roman"/>
                <w:sz w:val="26"/>
                <w:szCs w:val="26"/>
              </w:rPr>
              <w:t>(личная подпись)</w:t>
            </w:r>
          </w:p>
        </w:tc>
        <w:tc>
          <w:tcPr>
            <w:tcW w:w="2918" w:type="dxa"/>
            <w:gridSpan w:val="8"/>
          </w:tcPr>
          <w:p w:rsidR="00C074FC" w:rsidRPr="009A0AF8" w:rsidRDefault="00C074FC" w:rsidP="00457C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74FC" w:rsidRPr="009A0AF8" w:rsidRDefault="00C074FC" w:rsidP="009A0AF8">
      <w:pPr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right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C56E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Приложение </w:t>
      </w:r>
    </w:p>
    <w:p w:rsidR="00C074FC" w:rsidRPr="009A0AF8" w:rsidRDefault="00C074FC" w:rsidP="00C56E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к приказу комитета по финансам</w:t>
      </w:r>
    </w:p>
    <w:p w:rsidR="00C074FC" w:rsidRPr="009A0AF8" w:rsidRDefault="00C074FC" w:rsidP="00C56E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Администрации г.Пыть-Яха</w:t>
      </w:r>
    </w:p>
    <w:p w:rsidR="00C074FC" w:rsidRPr="009A0AF8" w:rsidRDefault="00C074FC" w:rsidP="00C56E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</w:t>
      </w:r>
      <w:r w:rsidRPr="009A0AF8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5</w:t>
      </w:r>
      <w:r w:rsidRPr="009A0AF8">
        <w:rPr>
          <w:rFonts w:ascii="Times New Roman" w:hAnsi="Times New Roman"/>
          <w:sz w:val="26"/>
          <w:szCs w:val="26"/>
        </w:rPr>
        <w:t xml:space="preserve">   № </w:t>
      </w:r>
      <w:r>
        <w:rPr>
          <w:rFonts w:ascii="Times New Roman" w:hAnsi="Times New Roman"/>
          <w:sz w:val="26"/>
          <w:szCs w:val="26"/>
        </w:rPr>
        <w:t>35</w:t>
      </w:r>
    </w:p>
    <w:p w:rsidR="00C074FC" w:rsidRPr="009A0AF8" w:rsidRDefault="00C074FC" w:rsidP="009A0AF8">
      <w:pPr>
        <w:pStyle w:val="1"/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C074FC" w:rsidRPr="00C56E57" w:rsidRDefault="00C074FC" w:rsidP="009A0AF8">
      <w:pPr>
        <w:jc w:val="center"/>
        <w:rPr>
          <w:rFonts w:ascii="Times New Roman" w:hAnsi="Times New Roman"/>
          <w:b/>
          <w:sz w:val="26"/>
          <w:szCs w:val="26"/>
        </w:rPr>
      </w:pPr>
      <w:r w:rsidRPr="00C56E57">
        <w:rPr>
          <w:rFonts w:ascii="Times New Roman" w:hAnsi="Times New Roman"/>
          <w:b/>
          <w:sz w:val="26"/>
          <w:szCs w:val="26"/>
        </w:rPr>
        <w:t>ПОРЯДОК</w:t>
      </w:r>
    </w:p>
    <w:p w:rsidR="00C074FC" w:rsidRPr="00C56E57" w:rsidRDefault="00C074FC" w:rsidP="00292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6E57">
        <w:rPr>
          <w:rFonts w:ascii="Times New Roman" w:hAnsi="Times New Roman"/>
          <w:b/>
          <w:sz w:val="26"/>
          <w:szCs w:val="26"/>
        </w:rPr>
        <w:t>осуществления  комитетом по финансам Администрации муниципального образования городской округ город Пыть-Ях проведения кассовых операций со  средствами автономных учреждений</w:t>
      </w:r>
    </w:p>
    <w:p w:rsidR="00C074FC" w:rsidRPr="009A0AF8" w:rsidRDefault="00C074FC" w:rsidP="009A0AF8">
      <w:pPr>
        <w:rPr>
          <w:rFonts w:ascii="Times New Roman" w:hAnsi="Times New Roman"/>
          <w:sz w:val="26"/>
          <w:szCs w:val="26"/>
        </w:rPr>
      </w:pPr>
    </w:p>
    <w:p w:rsidR="00C074FC" w:rsidRDefault="00C074FC" w:rsidP="00A013E0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1. Настоящий Порядок проведения кассовых </w:t>
      </w:r>
      <w:r>
        <w:rPr>
          <w:rFonts w:ascii="Times New Roman" w:hAnsi="Times New Roman"/>
          <w:sz w:val="26"/>
          <w:szCs w:val="26"/>
        </w:rPr>
        <w:t>операций</w:t>
      </w:r>
      <w:r w:rsidRPr="009A0A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 w:rsidRPr="009A0AF8">
        <w:rPr>
          <w:rFonts w:ascii="Times New Roman" w:hAnsi="Times New Roman"/>
          <w:sz w:val="26"/>
          <w:szCs w:val="26"/>
        </w:rPr>
        <w:t xml:space="preserve"> средств</w:t>
      </w:r>
      <w:r>
        <w:rPr>
          <w:rFonts w:ascii="Times New Roman" w:hAnsi="Times New Roman"/>
          <w:sz w:val="26"/>
          <w:szCs w:val="26"/>
        </w:rPr>
        <w:t>ами</w:t>
      </w:r>
      <w:r w:rsidRPr="009A0AF8">
        <w:rPr>
          <w:rFonts w:ascii="Times New Roman" w:hAnsi="Times New Roman"/>
          <w:sz w:val="26"/>
          <w:szCs w:val="26"/>
        </w:rPr>
        <w:t xml:space="preserve"> автономных учреждений (далее Порядок) разработан в соответствии со статьей  2 Федерального закона от 03.11.2006 № 174-ФЗ «Об автономных учреждениях»,  </w:t>
      </w:r>
      <w:r w:rsidRPr="00A62158">
        <w:rPr>
          <w:rFonts w:ascii="Times New Roman" w:hAnsi="Times New Roman"/>
          <w:sz w:val="26"/>
          <w:szCs w:val="26"/>
        </w:rPr>
        <w:t xml:space="preserve">и устанавливает </w:t>
      </w:r>
      <w:bookmarkStart w:id="0" w:name="OLE_LINK3"/>
      <w:bookmarkStart w:id="1" w:name="OLE_LINK4"/>
      <w:bookmarkStart w:id="2" w:name="OLE_LINK1"/>
      <w:bookmarkStart w:id="3" w:name="OLE_LINK2"/>
      <w:r w:rsidRPr="00A62158">
        <w:rPr>
          <w:rFonts w:ascii="Times New Roman" w:hAnsi="Times New Roman"/>
          <w:sz w:val="26"/>
          <w:szCs w:val="26"/>
        </w:rPr>
        <w:t>порядок п</w:t>
      </w:r>
      <w:r w:rsidRPr="00A62158">
        <w:rPr>
          <w:rFonts w:ascii="Times New Roman" w:hAnsi="Times New Roman"/>
          <w:sz w:val="28"/>
          <w:szCs w:val="28"/>
        </w:rPr>
        <w:t xml:space="preserve">роведения кассовых операций со средствами Учреждений от имени и по поручению Учреждения, </w:t>
      </w:r>
      <w:r w:rsidRPr="00A62158">
        <w:rPr>
          <w:rFonts w:ascii="Times New Roman" w:hAnsi="Times New Roman"/>
          <w:sz w:val="26"/>
          <w:szCs w:val="26"/>
        </w:rPr>
        <w:t xml:space="preserve">на лицевых счетах, открытых ими в Комитете по финансам (далее – Комитет по финансам) в соответствии с пунктом 3.3. раздела 3 Положения комитета по финансам Администрации  города утвержденного распоряжением Администрации города </w:t>
      </w:r>
      <w:bookmarkEnd w:id="0"/>
      <w:bookmarkEnd w:id="1"/>
      <w:bookmarkEnd w:id="2"/>
      <w:bookmarkEnd w:id="3"/>
      <w:r w:rsidRPr="00A62158">
        <w:rPr>
          <w:rFonts w:ascii="Times New Roman" w:hAnsi="Times New Roman"/>
          <w:sz w:val="26"/>
          <w:szCs w:val="26"/>
        </w:rPr>
        <w:t>от 13.05.2011 № 999-ра.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2. При осуществлении операций со средствами автономных учреждений (далее – автономные учреждения), которым в установленном законодательством Российской Федерации случае открываются лицевые счета в Комитете по финансам (далее - клиенты), информационный обмен между клиентом и Комитетом по финансам осуществляется в электронном виде с применением средств электронной цифровой подписи (далее - в электронном виде) в соответствии с законодательством Российской Федерации на основании Договора об обмене электронными документами, заключенного между клиентом и Комитетом по финансам.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Если у клиента или Комитета по финансам отсутствует техническая возможность информационного обмена в электронном виде, обмен информацией между ними осуществляется в порядке применения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При осуществлении операций со средствами клиента документооборот,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3. Комитет по финансам для учета средств клиентов открывает в установленном Центральным банком Российской Федерации порядке в кредитной организации (далее  - в банках) счет на  балансовом счете № 40701 «Счета негосударственных организаций»,  для учета средств автономных учреждений, созданных на базе имущества, находящегося в муниципальной собственности.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4. Для проведения кассовых </w:t>
      </w:r>
      <w:r>
        <w:rPr>
          <w:rFonts w:ascii="Times New Roman" w:hAnsi="Times New Roman"/>
          <w:sz w:val="26"/>
          <w:szCs w:val="26"/>
        </w:rPr>
        <w:t>операций</w:t>
      </w:r>
      <w:r w:rsidRPr="009A0AF8">
        <w:rPr>
          <w:rFonts w:ascii="Times New Roman" w:hAnsi="Times New Roman"/>
          <w:sz w:val="26"/>
          <w:szCs w:val="26"/>
        </w:rPr>
        <w:t xml:space="preserve"> клиент представляет в Комитет по финансам  в электронном виде или на бумажном носителе платежные поручения, на основании которых осуществляются операции по списанию средств, оформленные в соответствии с Положением о безналичных расчетах в Российской Федерации, утвержденным Центральным банком Российской Федерации </w:t>
      </w:r>
      <w:r w:rsidRPr="00AB69A8">
        <w:rPr>
          <w:rFonts w:ascii="Times New Roman" w:hAnsi="Times New Roman"/>
          <w:sz w:val="26"/>
          <w:szCs w:val="26"/>
        </w:rPr>
        <w:t xml:space="preserve">19 июня </w:t>
      </w:r>
      <w:smartTag w:uri="urn:schemas-microsoft-com:office:smarttags" w:element="metricconverter">
        <w:smartTagPr>
          <w:attr w:name="ProductID" w:val="2012 г"/>
        </w:smartTagPr>
        <w:r w:rsidRPr="00AB69A8">
          <w:rPr>
            <w:rFonts w:ascii="Times New Roman" w:hAnsi="Times New Roman"/>
            <w:sz w:val="26"/>
            <w:szCs w:val="26"/>
          </w:rPr>
          <w:t>2012 г</w:t>
        </w:r>
      </w:smartTag>
      <w:r w:rsidRPr="00AB69A8">
        <w:rPr>
          <w:rFonts w:ascii="Times New Roman" w:hAnsi="Times New Roman"/>
          <w:sz w:val="26"/>
          <w:szCs w:val="26"/>
        </w:rPr>
        <w:t>. N 383-П</w:t>
      </w:r>
      <w:r w:rsidRPr="009A0AF8">
        <w:rPr>
          <w:rFonts w:ascii="Times New Roman" w:hAnsi="Times New Roman"/>
          <w:sz w:val="26"/>
          <w:szCs w:val="26"/>
        </w:rPr>
        <w:t>, в соответствии с установленными Центральным банком Российской Федерации и Министерством финансов Российской Федерации особенностями расчетно-кассового обслуживания органов Федерального казначейства, и требованиями, установленными настоящим Порядком (далее - расчетные документы).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При этом в расчетном документе: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в поле «ИНН» плательщика указывается идентификационный номер налогоплательщика – клиента;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в поле «КПП» плательщика указывается код причины постановки клиента на налоговый учет;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в поле «Плательщик» указываются сокращенное наименование Администрации города и  в скобках сокращенное или полное  наименование клиента.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Наименование клиента должно соответствовать полному или сокращенному наименованию клиента, указанному в Карточке образцов подписей, представленной клиентом в Комитет по финансам.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Номер лицевого счета, указанный в поле «Назначение платежа» расчетного документа, должен соответствовать номеру открытого клиенту в финансовом органе лицевого счета, предназначенного для учета операций со средствами автономных учреждений (далее – лицевой счет клиента).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5. Комитет по финансам отказывает клиенту в приеме расчетного документа в случае: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- нарушения требований оформления расчетного документа, предусмотренных настоящим Порядком;</w:t>
      </w:r>
    </w:p>
    <w:p w:rsidR="00C074FC" w:rsidRPr="00224055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224055">
        <w:rPr>
          <w:rFonts w:ascii="Times New Roman" w:hAnsi="Times New Roman"/>
          <w:sz w:val="26"/>
          <w:szCs w:val="26"/>
        </w:rPr>
        <w:t xml:space="preserve">- не соответствия указанного в платежном документе кода бюджетной классификации </w:t>
      </w:r>
      <w:r w:rsidRPr="00224055">
        <w:rPr>
          <w:rFonts w:ascii="Times New Roman" w:hAnsi="Times New Roman"/>
          <w:sz w:val="28"/>
          <w:szCs w:val="28"/>
        </w:rPr>
        <w:t xml:space="preserve">и дополнительным классификаторам </w:t>
      </w:r>
      <w:r>
        <w:rPr>
          <w:rFonts w:ascii="Times New Roman" w:hAnsi="Times New Roman"/>
          <w:sz w:val="28"/>
          <w:szCs w:val="28"/>
        </w:rPr>
        <w:t>(</w:t>
      </w:r>
      <w:r w:rsidRPr="00224055">
        <w:rPr>
          <w:rFonts w:ascii="Times New Roman" w:hAnsi="Times New Roman"/>
          <w:sz w:val="28"/>
          <w:szCs w:val="28"/>
        </w:rPr>
        <w:t>КОСГУ</w:t>
      </w:r>
      <w:r>
        <w:rPr>
          <w:rFonts w:ascii="Times New Roman" w:hAnsi="Times New Roman"/>
          <w:sz w:val="28"/>
          <w:szCs w:val="28"/>
        </w:rPr>
        <w:t>)</w:t>
      </w:r>
      <w:r w:rsidRPr="00224055">
        <w:rPr>
          <w:rFonts w:ascii="Times New Roman" w:hAnsi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</w:t>
      </w:r>
      <w:r>
        <w:rPr>
          <w:rFonts w:ascii="Times New Roman" w:hAnsi="Times New Roman"/>
          <w:sz w:val="26"/>
          <w:szCs w:val="26"/>
        </w:rPr>
        <w:t>;</w:t>
      </w:r>
      <w:r w:rsidRPr="00224055">
        <w:rPr>
          <w:rFonts w:ascii="Times New Roman" w:hAnsi="Times New Roman"/>
          <w:sz w:val="26"/>
          <w:szCs w:val="26"/>
        </w:rPr>
        <w:t xml:space="preserve"> 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-   недостаточности средств на лицевом счете клиента.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6. В случае если форма или содержание расчетного документа не соответствуют установленным требованиям или подписи ответственных лиц будут признаны не соответствующими образцам, имеющимся в Карточке образцов подписей, специалист отдела отчетности, обслуживания муниципального долга и казначейского исполнения бюджета (далее ООМД и КИ) Комитета по финансам Администрации города Пыть-Яха не позднее третьего рабочего дня, следующего за днем предоставления клиентом: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- возвращает клиенту расчетный документ со штампом «Отклонено» с приложением Протокола (приложение </w:t>
      </w:r>
      <w:r>
        <w:rPr>
          <w:rFonts w:ascii="Times New Roman" w:hAnsi="Times New Roman"/>
          <w:sz w:val="26"/>
          <w:szCs w:val="26"/>
        </w:rPr>
        <w:t>7</w:t>
      </w:r>
      <w:r w:rsidRPr="009A0AF8">
        <w:rPr>
          <w:rFonts w:ascii="Times New Roman" w:hAnsi="Times New Roman"/>
          <w:sz w:val="26"/>
          <w:szCs w:val="26"/>
        </w:rPr>
        <w:t>), в котором указывается причина возврата при информационном обмене на бумажных носителях;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>- отклоняет  не принятые  расчетные документы с  указанием  причины при информационном обмене между Комитетом по финансам и клиентом  в электронном виде (в автоматизированной системе документ  приобретает статус «Документ отклонен»).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7. Если представленный клиентом расчетный документ соответствует требованиям, установленным настоящим Порядком, Комитет по финансам осуществляет перечисление средств со счета  № 40701.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8</w:t>
      </w:r>
      <w:r w:rsidRPr="009A0AF8">
        <w:rPr>
          <w:rFonts w:ascii="Times New Roman" w:hAnsi="Times New Roman"/>
          <w:sz w:val="26"/>
          <w:szCs w:val="26"/>
        </w:rPr>
        <w:t>. Комитет по финансам в день поступления выписки банка со  счета № 40701 учитывает операции со средствами клиента на лицевом счете клиента и направляет клиенту Выписку из лицевого счета автономного учреждения  с приложением документов, на основании которых были отражены кассовые операции на лицевом счете клиента.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9</w:t>
      </w:r>
      <w:r w:rsidRPr="009A0AF8">
        <w:rPr>
          <w:rFonts w:ascii="Times New Roman" w:hAnsi="Times New Roman"/>
          <w:sz w:val="26"/>
          <w:szCs w:val="26"/>
        </w:rPr>
        <w:t>. Суммы, зачисленные на счет № 40701 по расчетным документам, в которых отсутствует информация, позволяющая определить принадлежность поступивших сумм (далее - невыясненные поступления), учитываются в составе общего остатка на счете № 40701.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Для уточнения невыясненных поступлений клиент представляет в Комитет по финансам Уведомление на уточнение операций </w:t>
      </w:r>
      <w:r w:rsidRPr="0044684A">
        <w:rPr>
          <w:rFonts w:ascii="Times New Roman" w:hAnsi="Times New Roman"/>
          <w:sz w:val="26"/>
          <w:szCs w:val="26"/>
        </w:rPr>
        <w:t xml:space="preserve">клиента (приложение </w:t>
      </w:r>
      <w:r>
        <w:rPr>
          <w:rFonts w:ascii="Times New Roman" w:hAnsi="Times New Roman"/>
          <w:sz w:val="26"/>
          <w:szCs w:val="26"/>
        </w:rPr>
        <w:t>4</w:t>
      </w:r>
      <w:r w:rsidRPr="0044684A">
        <w:rPr>
          <w:rFonts w:ascii="Times New Roman" w:hAnsi="Times New Roman"/>
          <w:sz w:val="26"/>
          <w:szCs w:val="26"/>
        </w:rPr>
        <w:t>)</w:t>
      </w:r>
      <w:r w:rsidRPr="009A0AF8">
        <w:rPr>
          <w:rFonts w:ascii="Times New Roman" w:hAnsi="Times New Roman"/>
          <w:sz w:val="26"/>
          <w:szCs w:val="26"/>
        </w:rPr>
        <w:t xml:space="preserve"> (далее – Уведомление).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Указанное Уведомление является основанием для проведения Комитетом по финансам  операций без списания – зачисления средств на счете № 40701  для отражения результатов уточнения невыясненных поступлений на лицевом счете клиента.      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В случае если в течение 5 рабочих дней клиент не представил в Комитет по финансам Уведомление на  уточнение невыясненных поступлений, Комитет по финансам на основании оформленного им расчетного документа возвращает указанные средства со счета № 40701 плательщику.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1</w:t>
      </w:r>
      <w:r>
        <w:rPr>
          <w:rFonts w:ascii="Times New Roman" w:hAnsi="Times New Roman"/>
          <w:sz w:val="26"/>
          <w:szCs w:val="26"/>
        </w:rPr>
        <w:t>0</w:t>
      </w:r>
      <w:r w:rsidRPr="009A0AF8">
        <w:rPr>
          <w:rFonts w:ascii="Times New Roman" w:hAnsi="Times New Roman"/>
          <w:sz w:val="26"/>
          <w:szCs w:val="26"/>
        </w:rPr>
        <w:t>.  Суммы поступлений на счет № 40701, отнесенные к невыясненным поступлениям, результаты выяснения (уточнения) их принадлежности, а также операции по возврату невыясненных поступлений плательщику отражаются в Ведомости учета невыясненных поступлений  (приложение 4)    на основании расчетных документов и Уведомлений.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Ведомость учета невыясненных поступлений ведется  с начала финансового года и формируется за определенный период. </w:t>
      </w:r>
    </w:p>
    <w:p w:rsidR="00C074FC" w:rsidRPr="009A0AF8" w:rsidRDefault="00C074FC" w:rsidP="009A0AF8">
      <w:pPr>
        <w:jc w:val="both"/>
        <w:rPr>
          <w:rFonts w:ascii="Times New Roman" w:hAnsi="Times New Roman"/>
          <w:sz w:val="26"/>
          <w:szCs w:val="26"/>
        </w:rPr>
      </w:pPr>
      <w:r w:rsidRPr="009A0AF8">
        <w:rPr>
          <w:rFonts w:ascii="Times New Roman" w:hAnsi="Times New Roman"/>
          <w:sz w:val="26"/>
          <w:szCs w:val="26"/>
        </w:rPr>
        <w:t xml:space="preserve">             1</w:t>
      </w:r>
      <w:r>
        <w:rPr>
          <w:rFonts w:ascii="Times New Roman" w:hAnsi="Times New Roman"/>
          <w:sz w:val="26"/>
          <w:szCs w:val="26"/>
        </w:rPr>
        <w:t>1</w:t>
      </w:r>
      <w:r w:rsidRPr="009A0AF8">
        <w:rPr>
          <w:rFonts w:ascii="Times New Roman" w:hAnsi="Times New Roman"/>
          <w:sz w:val="26"/>
          <w:szCs w:val="26"/>
        </w:rPr>
        <w:t>. Прием расчетных документов и уведомлений, поступивших от клиента в Комитет по финансам на бумажном носителе, производится в день их поступления в Комитет по финансам в течение первой половины операционного дня. Начало и окончание операционного дня, в том числе время приема расчетных документов, устанавливаются Комитетом по финансам  с учетом положений договора (соглашения) об обмене электронными документами, заключенным между банком и Комитетом по финансам.     Прием документов, поступивших в Комитет по финансам, производится уполномоченным работником Комитета по финансам.</w:t>
      </w:r>
    </w:p>
    <w:p w:rsidR="00C074FC" w:rsidRPr="00B13DE0" w:rsidRDefault="00C074FC" w:rsidP="009A0AF8">
      <w:pPr>
        <w:jc w:val="both"/>
        <w:rPr>
          <w:sz w:val="26"/>
          <w:szCs w:val="26"/>
        </w:rPr>
      </w:pPr>
    </w:p>
    <w:p w:rsidR="00C074FC" w:rsidRPr="00B13DE0" w:rsidRDefault="00C074FC" w:rsidP="009A0AF8">
      <w:pPr>
        <w:jc w:val="both"/>
        <w:rPr>
          <w:sz w:val="26"/>
          <w:szCs w:val="26"/>
        </w:rPr>
      </w:pPr>
    </w:p>
    <w:p w:rsidR="00C074FC" w:rsidRPr="00B13DE0" w:rsidRDefault="00C074FC" w:rsidP="009A0AF8">
      <w:pPr>
        <w:jc w:val="both"/>
        <w:rPr>
          <w:sz w:val="26"/>
          <w:szCs w:val="26"/>
        </w:rPr>
      </w:pPr>
    </w:p>
    <w:p w:rsidR="00C074FC" w:rsidRPr="00B13DE0" w:rsidRDefault="00C074FC" w:rsidP="009A0AF8">
      <w:pPr>
        <w:rPr>
          <w:sz w:val="26"/>
          <w:szCs w:val="26"/>
        </w:rPr>
      </w:pPr>
    </w:p>
    <w:p w:rsidR="00C074FC" w:rsidRPr="00B13DE0" w:rsidRDefault="00C074FC" w:rsidP="009A0AF8">
      <w:pPr>
        <w:rPr>
          <w:sz w:val="26"/>
          <w:szCs w:val="26"/>
        </w:rPr>
      </w:pPr>
    </w:p>
    <w:p w:rsidR="00C074FC" w:rsidRPr="00B13DE0" w:rsidRDefault="00C074FC" w:rsidP="009A0AF8">
      <w:pPr>
        <w:rPr>
          <w:sz w:val="26"/>
          <w:szCs w:val="26"/>
        </w:rPr>
      </w:pPr>
    </w:p>
    <w:p w:rsidR="00C074FC" w:rsidRPr="00B13DE0" w:rsidRDefault="00C074FC" w:rsidP="009A0AF8">
      <w:pPr>
        <w:rPr>
          <w:sz w:val="26"/>
          <w:szCs w:val="26"/>
        </w:rPr>
      </w:pPr>
    </w:p>
    <w:p w:rsidR="00C074FC" w:rsidRPr="00B13DE0" w:rsidRDefault="00C074FC" w:rsidP="009A0AF8">
      <w:pPr>
        <w:rPr>
          <w:sz w:val="26"/>
          <w:szCs w:val="26"/>
        </w:rPr>
      </w:pPr>
    </w:p>
    <w:p w:rsidR="00C074FC" w:rsidRPr="00B13DE0" w:rsidRDefault="00C074FC" w:rsidP="009A0AF8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74FC" w:rsidRPr="00B13DE0" w:rsidRDefault="00C074FC" w:rsidP="009A0AF8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74FC" w:rsidRPr="00B13DE0" w:rsidRDefault="00C074FC" w:rsidP="009A0AF8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74FC" w:rsidRPr="00B13DE0" w:rsidRDefault="00C074FC" w:rsidP="009A0AF8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74FC" w:rsidRPr="00B43C06" w:rsidRDefault="00C074FC" w:rsidP="009A0AF8"/>
    <w:sectPr w:rsidR="00C074FC" w:rsidRPr="00B43C06" w:rsidSect="009A0AF8">
      <w:headerReference w:type="even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FC" w:rsidRDefault="00C074FC" w:rsidP="00CA56DB">
      <w:pPr>
        <w:spacing w:after="0" w:line="240" w:lineRule="auto"/>
      </w:pPr>
      <w:r>
        <w:separator/>
      </w:r>
    </w:p>
  </w:endnote>
  <w:endnote w:type="continuationSeparator" w:id="0">
    <w:p w:rsidR="00C074FC" w:rsidRDefault="00C074FC" w:rsidP="00CA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FC" w:rsidRDefault="00C074FC" w:rsidP="00CA56DB">
      <w:pPr>
        <w:spacing w:after="0" w:line="240" w:lineRule="auto"/>
      </w:pPr>
      <w:r>
        <w:separator/>
      </w:r>
    </w:p>
  </w:footnote>
  <w:footnote w:type="continuationSeparator" w:id="0">
    <w:p w:rsidR="00C074FC" w:rsidRDefault="00C074FC" w:rsidP="00CA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FC" w:rsidRDefault="00C074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C074FC" w:rsidRDefault="00C074F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734"/>
    <w:multiLevelType w:val="hybridMultilevel"/>
    <w:tmpl w:val="F3164E56"/>
    <w:lvl w:ilvl="0" w:tplc="1D7EEED2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C27BC"/>
    <w:multiLevelType w:val="hybridMultilevel"/>
    <w:tmpl w:val="63BCB472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342EA7"/>
    <w:multiLevelType w:val="multilevel"/>
    <w:tmpl w:val="A1ACF3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18D565B"/>
    <w:multiLevelType w:val="multilevel"/>
    <w:tmpl w:val="A42E21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72B6283"/>
    <w:multiLevelType w:val="hybridMultilevel"/>
    <w:tmpl w:val="63D2C89E"/>
    <w:lvl w:ilvl="0" w:tplc="86CA7F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87667A7"/>
    <w:multiLevelType w:val="multilevel"/>
    <w:tmpl w:val="91B40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A194CEF"/>
    <w:multiLevelType w:val="hybridMultilevel"/>
    <w:tmpl w:val="2ED8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825374"/>
    <w:multiLevelType w:val="hybridMultilevel"/>
    <w:tmpl w:val="3CD2C12E"/>
    <w:lvl w:ilvl="0" w:tplc="CEB8E33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>
    <w:nsid w:val="36B20C3C"/>
    <w:multiLevelType w:val="hybridMultilevel"/>
    <w:tmpl w:val="AC722A9E"/>
    <w:lvl w:ilvl="0" w:tplc="7E96B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EE39BE"/>
    <w:multiLevelType w:val="multilevel"/>
    <w:tmpl w:val="C0CA9F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DBF7AF2"/>
    <w:multiLevelType w:val="hybridMultilevel"/>
    <w:tmpl w:val="566264C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B46038"/>
    <w:multiLevelType w:val="multilevel"/>
    <w:tmpl w:val="8BF6D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AEE4AD8"/>
    <w:multiLevelType w:val="multilevel"/>
    <w:tmpl w:val="1A66446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DF42B67"/>
    <w:multiLevelType w:val="hybridMultilevel"/>
    <w:tmpl w:val="22628B00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05A17C7"/>
    <w:multiLevelType w:val="multilevel"/>
    <w:tmpl w:val="AB4E53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11D6F5E"/>
    <w:multiLevelType w:val="multilevel"/>
    <w:tmpl w:val="B6265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633B1DF3"/>
    <w:multiLevelType w:val="hybridMultilevel"/>
    <w:tmpl w:val="1FA67266"/>
    <w:lvl w:ilvl="0" w:tplc="0F2C4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B7509"/>
    <w:multiLevelType w:val="hybridMultilevel"/>
    <w:tmpl w:val="63AC5B2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25"/>
        </w:tabs>
        <w:ind w:left="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5"/>
        </w:tabs>
        <w:ind w:left="1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5"/>
        </w:tabs>
        <w:ind w:left="3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5"/>
        </w:tabs>
        <w:ind w:left="3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5"/>
        </w:tabs>
        <w:ind w:left="4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5"/>
        </w:tabs>
        <w:ind w:left="5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5"/>
        </w:tabs>
        <w:ind w:left="5965" w:hanging="360"/>
      </w:pPr>
      <w:rPr>
        <w:rFonts w:ascii="Wingdings" w:hAnsi="Wingdings" w:hint="default"/>
      </w:rPr>
    </w:lvl>
  </w:abstractNum>
  <w:abstractNum w:abstractNumId="18">
    <w:nsid w:val="69CF6FED"/>
    <w:multiLevelType w:val="hybridMultilevel"/>
    <w:tmpl w:val="E0A263B6"/>
    <w:lvl w:ilvl="0" w:tplc="A4FCFB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363F78"/>
    <w:multiLevelType w:val="multilevel"/>
    <w:tmpl w:val="3A3C5E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60A1F01"/>
    <w:multiLevelType w:val="hybridMultilevel"/>
    <w:tmpl w:val="5C8AAE2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C25D1B"/>
    <w:multiLevelType w:val="multilevel"/>
    <w:tmpl w:val="D05AA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5"/>
  </w:num>
  <w:num w:numId="5">
    <w:abstractNumId w:val="9"/>
  </w:num>
  <w:num w:numId="6">
    <w:abstractNumId w:val="19"/>
  </w:num>
  <w:num w:numId="7">
    <w:abstractNumId w:val="20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16"/>
  </w:num>
  <w:num w:numId="14">
    <w:abstractNumId w:val="12"/>
  </w:num>
  <w:num w:numId="15">
    <w:abstractNumId w:val="11"/>
  </w:num>
  <w:num w:numId="16">
    <w:abstractNumId w:val="10"/>
  </w:num>
  <w:num w:numId="17">
    <w:abstractNumId w:val="0"/>
  </w:num>
  <w:num w:numId="18">
    <w:abstractNumId w:val="17"/>
  </w:num>
  <w:num w:numId="19">
    <w:abstractNumId w:val="18"/>
  </w:num>
  <w:num w:numId="20">
    <w:abstractNumId w:val="4"/>
  </w:num>
  <w:num w:numId="21">
    <w:abstractNumId w:val="7"/>
  </w:num>
  <w:num w:numId="22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DA6"/>
    <w:rsid w:val="000044E8"/>
    <w:rsid w:val="00004535"/>
    <w:rsid w:val="00005910"/>
    <w:rsid w:val="0000688D"/>
    <w:rsid w:val="00012E1A"/>
    <w:rsid w:val="00023EBA"/>
    <w:rsid w:val="0002423B"/>
    <w:rsid w:val="000338CD"/>
    <w:rsid w:val="00045519"/>
    <w:rsid w:val="00064C8E"/>
    <w:rsid w:val="000A02E7"/>
    <w:rsid w:val="000A08AF"/>
    <w:rsid w:val="000A0EED"/>
    <w:rsid w:val="000C65ED"/>
    <w:rsid w:val="000D4036"/>
    <w:rsid w:val="000F3C81"/>
    <w:rsid w:val="00105C99"/>
    <w:rsid w:val="00105F57"/>
    <w:rsid w:val="00106077"/>
    <w:rsid w:val="00112518"/>
    <w:rsid w:val="0011630A"/>
    <w:rsid w:val="00122101"/>
    <w:rsid w:val="00125B79"/>
    <w:rsid w:val="0012672A"/>
    <w:rsid w:val="00126F0D"/>
    <w:rsid w:val="001302F1"/>
    <w:rsid w:val="00132019"/>
    <w:rsid w:val="00140712"/>
    <w:rsid w:val="001658DD"/>
    <w:rsid w:val="00171A80"/>
    <w:rsid w:val="001737E7"/>
    <w:rsid w:val="00174EB1"/>
    <w:rsid w:val="00176673"/>
    <w:rsid w:val="00180FAF"/>
    <w:rsid w:val="001855EA"/>
    <w:rsid w:val="00195F1D"/>
    <w:rsid w:val="001A17E7"/>
    <w:rsid w:val="001A1B37"/>
    <w:rsid w:val="001B1E91"/>
    <w:rsid w:val="001B22AC"/>
    <w:rsid w:val="001B37D2"/>
    <w:rsid w:val="001B6417"/>
    <w:rsid w:val="001B6AFD"/>
    <w:rsid w:val="001C3065"/>
    <w:rsid w:val="001C3CBC"/>
    <w:rsid w:val="001D2A52"/>
    <w:rsid w:val="001E1CCC"/>
    <w:rsid w:val="001F3EED"/>
    <w:rsid w:val="001F47EC"/>
    <w:rsid w:val="001F4FF3"/>
    <w:rsid w:val="00224055"/>
    <w:rsid w:val="002322B8"/>
    <w:rsid w:val="00232307"/>
    <w:rsid w:val="00254D56"/>
    <w:rsid w:val="0025532C"/>
    <w:rsid w:val="00256F34"/>
    <w:rsid w:val="00264C36"/>
    <w:rsid w:val="00270788"/>
    <w:rsid w:val="002713BD"/>
    <w:rsid w:val="00274898"/>
    <w:rsid w:val="002836EC"/>
    <w:rsid w:val="0028737C"/>
    <w:rsid w:val="00292C38"/>
    <w:rsid w:val="00296AFF"/>
    <w:rsid w:val="00297093"/>
    <w:rsid w:val="002C4A58"/>
    <w:rsid w:val="002D2251"/>
    <w:rsid w:val="002D2283"/>
    <w:rsid w:val="002E383A"/>
    <w:rsid w:val="002F09B7"/>
    <w:rsid w:val="002F4EF4"/>
    <w:rsid w:val="002F7685"/>
    <w:rsid w:val="003033BA"/>
    <w:rsid w:val="00306B8A"/>
    <w:rsid w:val="00311BE9"/>
    <w:rsid w:val="0032118A"/>
    <w:rsid w:val="00326616"/>
    <w:rsid w:val="00335F84"/>
    <w:rsid w:val="00356429"/>
    <w:rsid w:val="003570D8"/>
    <w:rsid w:val="00376FB4"/>
    <w:rsid w:val="00380424"/>
    <w:rsid w:val="00380F78"/>
    <w:rsid w:val="00383132"/>
    <w:rsid w:val="003A5DFC"/>
    <w:rsid w:val="003A732F"/>
    <w:rsid w:val="003B3F73"/>
    <w:rsid w:val="003B5600"/>
    <w:rsid w:val="003C0E23"/>
    <w:rsid w:val="003C14A5"/>
    <w:rsid w:val="003C6044"/>
    <w:rsid w:val="003F13D2"/>
    <w:rsid w:val="003F4B64"/>
    <w:rsid w:val="003F6D42"/>
    <w:rsid w:val="0040112F"/>
    <w:rsid w:val="00421E07"/>
    <w:rsid w:val="00435E77"/>
    <w:rsid w:val="00436170"/>
    <w:rsid w:val="0044684A"/>
    <w:rsid w:val="00456942"/>
    <w:rsid w:val="00457CD9"/>
    <w:rsid w:val="00463438"/>
    <w:rsid w:val="0046500E"/>
    <w:rsid w:val="00487879"/>
    <w:rsid w:val="0049006F"/>
    <w:rsid w:val="00490A39"/>
    <w:rsid w:val="00491DCC"/>
    <w:rsid w:val="004A0707"/>
    <w:rsid w:val="004A52BE"/>
    <w:rsid w:val="004A5695"/>
    <w:rsid w:val="004A67D0"/>
    <w:rsid w:val="004A709A"/>
    <w:rsid w:val="004A7350"/>
    <w:rsid w:val="004B2E2F"/>
    <w:rsid w:val="004B6A3A"/>
    <w:rsid w:val="004C1970"/>
    <w:rsid w:val="004C343C"/>
    <w:rsid w:val="004E3972"/>
    <w:rsid w:val="004F2403"/>
    <w:rsid w:val="004F6EA8"/>
    <w:rsid w:val="00500074"/>
    <w:rsid w:val="00500F27"/>
    <w:rsid w:val="00506578"/>
    <w:rsid w:val="0051234C"/>
    <w:rsid w:val="00552292"/>
    <w:rsid w:val="0055348D"/>
    <w:rsid w:val="00563C4C"/>
    <w:rsid w:val="00563D34"/>
    <w:rsid w:val="00570E96"/>
    <w:rsid w:val="00576350"/>
    <w:rsid w:val="0059247E"/>
    <w:rsid w:val="005B1C43"/>
    <w:rsid w:val="005B4DEC"/>
    <w:rsid w:val="005B53CD"/>
    <w:rsid w:val="005D3D43"/>
    <w:rsid w:val="005D7786"/>
    <w:rsid w:val="005E2936"/>
    <w:rsid w:val="005E39C3"/>
    <w:rsid w:val="005F0A7C"/>
    <w:rsid w:val="005F0D05"/>
    <w:rsid w:val="005F7FF5"/>
    <w:rsid w:val="00601708"/>
    <w:rsid w:val="00610A54"/>
    <w:rsid w:val="006257C7"/>
    <w:rsid w:val="00643358"/>
    <w:rsid w:val="0065637B"/>
    <w:rsid w:val="006570B6"/>
    <w:rsid w:val="00667EAC"/>
    <w:rsid w:val="0067126F"/>
    <w:rsid w:val="00681F71"/>
    <w:rsid w:val="00686649"/>
    <w:rsid w:val="006972FA"/>
    <w:rsid w:val="006A3A9D"/>
    <w:rsid w:val="006A4A5F"/>
    <w:rsid w:val="006A5E9B"/>
    <w:rsid w:val="006C1E54"/>
    <w:rsid w:val="006D2ED4"/>
    <w:rsid w:val="006E5457"/>
    <w:rsid w:val="0070028E"/>
    <w:rsid w:val="007054C6"/>
    <w:rsid w:val="00724AAA"/>
    <w:rsid w:val="00726F83"/>
    <w:rsid w:val="007430A4"/>
    <w:rsid w:val="00745664"/>
    <w:rsid w:val="00752E70"/>
    <w:rsid w:val="00755041"/>
    <w:rsid w:val="007577E1"/>
    <w:rsid w:val="00775393"/>
    <w:rsid w:val="00775395"/>
    <w:rsid w:val="0079111F"/>
    <w:rsid w:val="007A41F8"/>
    <w:rsid w:val="007B0F9F"/>
    <w:rsid w:val="007B1206"/>
    <w:rsid w:val="007D4DA6"/>
    <w:rsid w:val="007D7871"/>
    <w:rsid w:val="00800E65"/>
    <w:rsid w:val="00803EA9"/>
    <w:rsid w:val="008100B6"/>
    <w:rsid w:val="00810749"/>
    <w:rsid w:val="00812861"/>
    <w:rsid w:val="00817B3A"/>
    <w:rsid w:val="00822332"/>
    <w:rsid w:val="0082360D"/>
    <w:rsid w:val="00834352"/>
    <w:rsid w:val="00842051"/>
    <w:rsid w:val="008449BB"/>
    <w:rsid w:val="00845E54"/>
    <w:rsid w:val="00846A9D"/>
    <w:rsid w:val="00847CDE"/>
    <w:rsid w:val="00856AF8"/>
    <w:rsid w:val="008638DD"/>
    <w:rsid w:val="008663FA"/>
    <w:rsid w:val="00870C40"/>
    <w:rsid w:val="00880B0E"/>
    <w:rsid w:val="008833AF"/>
    <w:rsid w:val="00884DF4"/>
    <w:rsid w:val="008A18F2"/>
    <w:rsid w:val="008B19B3"/>
    <w:rsid w:val="008C29AE"/>
    <w:rsid w:val="008C30F1"/>
    <w:rsid w:val="008C4F36"/>
    <w:rsid w:val="008C6EF1"/>
    <w:rsid w:val="008D4263"/>
    <w:rsid w:val="008E2D0F"/>
    <w:rsid w:val="00901196"/>
    <w:rsid w:val="009059DA"/>
    <w:rsid w:val="0091194B"/>
    <w:rsid w:val="00913E32"/>
    <w:rsid w:val="00914FA5"/>
    <w:rsid w:val="00920970"/>
    <w:rsid w:val="00927556"/>
    <w:rsid w:val="00931CA9"/>
    <w:rsid w:val="00937FFE"/>
    <w:rsid w:val="00950461"/>
    <w:rsid w:val="00954CB8"/>
    <w:rsid w:val="009615B0"/>
    <w:rsid w:val="0096708A"/>
    <w:rsid w:val="009739D9"/>
    <w:rsid w:val="0097476E"/>
    <w:rsid w:val="00974B89"/>
    <w:rsid w:val="00981363"/>
    <w:rsid w:val="009A0963"/>
    <w:rsid w:val="009A0AF8"/>
    <w:rsid w:val="009A1831"/>
    <w:rsid w:val="009A6103"/>
    <w:rsid w:val="009B389C"/>
    <w:rsid w:val="009B655D"/>
    <w:rsid w:val="009C2F30"/>
    <w:rsid w:val="009C3FB2"/>
    <w:rsid w:val="009C5F0F"/>
    <w:rsid w:val="009D6A6C"/>
    <w:rsid w:val="009D7DFD"/>
    <w:rsid w:val="009E4DBF"/>
    <w:rsid w:val="009E7E12"/>
    <w:rsid w:val="00A013E0"/>
    <w:rsid w:val="00A024B5"/>
    <w:rsid w:val="00A024B6"/>
    <w:rsid w:val="00A30B26"/>
    <w:rsid w:val="00A31C9E"/>
    <w:rsid w:val="00A32EB2"/>
    <w:rsid w:val="00A37093"/>
    <w:rsid w:val="00A3735F"/>
    <w:rsid w:val="00A44551"/>
    <w:rsid w:val="00A4537E"/>
    <w:rsid w:val="00A5147F"/>
    <w:rsid w:val="00A5269B"/>
    <w:rsid w:val="00A560D0"/>
    <w:rsid w:val="00A606E4"/>
    <w:rsid w:val="00A62158"/>
    <w:rsid w:val="00A64FA6"/>
    <w:rsid w:val="00A86155"/>
    <w:rsid w:val="00A86C7E"/>
    <w:rsid w:val="00A968D7"/>
    <w:rsid w:val="00AA0AD0"/>
    <w:rsid w:val="00AA4822"/>
    <w:rsid w:val="00AB56FF"/>
    <w:rsid w:val="00AB65BD"/>
    <w:rsid w:val="00AB69A8"/>
    <w:rsid w:val="00AD4D4C"/>
    <w:rsid w:val="00AE3B37"/>
    <w:rsid w:val="00AE6F05"/>
    <w:rsid w:val="00B069F3"/>
    <w:rsid w:val="00B13DE0"/>
    <w:rsid w:val="00B20D9A"/>
    <w:rsid w:val="00B34792"/>
    <w:rsid w:val="00B358CC"/>
    <w:rsid w:val="00B4264C"/>
    <w:rsid w:val="00B43C06"/>
    <w:rsid w:val="00B4544D"/>
    <w:rsid w:val="00B51B89"/>
    <w:rsid w:val="00B70AFB"/>
    <w:rsid w:val="00B73A08"/>
    <w:rsid w:val="00B76121"/>
    <w:rsid w:val="00B761C5"/>
    <w:rsid w:val="00B82016"/>
    <w:rsid w:val="00B84972"/>
    <w:rsid w:val="00B85724"/>
    <w:rsid w:val="00B8586F"/>
    <w:rsid w:val="00B867E9"/>
    <w:rsid w:val="00B93CD1"/>
    <w:rsid w:val="00BA0E53"/>
    <w:rsid w:val="00BB6269"/>
    <w:rsid w:val="00BB70A9"/>
    <w:rsid w:val="00BC6FB3"/>
    <w:rsid w:val="00BD6A5E"/>
    <w:rsid w:val="00BE6154"/>
    <w:rsid w:val="00BE7831"/>
    <w:rsid w:val="00BF30ED"/>
    <w:rsid w:val="00C074FC"/>
    <w:rsid w:val="00C13F7E"/>
    <w:rsid w:val="00C56E57"/>
    <w:rsid w:val="00C6033E"/>
    <w:rsid w:val="00C62A06"/>
    <w:rsid w:val="00C656F0"/>
    <w:rsid w:val="00C67D25"/>
    <w:rsid w:val="00C73CFC"/>
    <w:rsid w:val="00C75E99"/>
    <w:rsid w:val="00C7639F"/>
    <w:rsid w:val="00C85350"/>
    <w:rsid w:val="00C9362F"/>
    <w:rsid w:val="00CA56DB"/>
    <w:rsid w:val="00CA7898"/>
    <w:rsid w:val="00CD7CBC"/>
    <w:rsid w:val="00CE61B5"/>
    <w:rsid w:val="00CE67BE"/>
    <w:rsid w:val="00CF236F"/>
    <w:rsid w:val="00D12313"/>
    <w:rsid w:val="00D146B5"/>
    <w:rsid w:val="00D175AE"/>
    <w:rsid w:val="00D24870"/>
    <w:rsid w:val="00D25A2C"/>
    <w:rsid w:val="00D27313"/>
    <w:rsid w:val="00D60404"/>
    <w:rsid w:val="00D634A5"/>
    <w:rsid w:val="00D63AEB"/>
    <w:rsid w:val="00D677DC"/>
    <w:rsid w:val="00D71DE6"/>
    <w:rsid w:val="00D77539"/>
    <w:rsid w:val="00D847E6"/>
    <w:rsid w:val="00D8622E"/>
    <w:rsid w:val="00D874C4"/>
    <w:rsid w:val="00D93CAD"/>
    <w:rsid w:val="00D94237"/>
    <w:rsid w:val="00DC4DDC"/>
    <w:rsid w:val="00DC61DD"/>
    <w:rsid w:val="00DE0F46"/>
    <w:rsid w:val="00DF13D4"/>
    <w:rsid w:val="00DF49B0"/>
    <w:rsid w:val="00DF5663"/>
    <w:rsid w:val="00E02647"/>
    <w:rsid w:val="00E04D91"/>
    <w:rsid w:val="00E06BB2"/>
    <w:rsid w:val="00E07281"/>
    <w:rsid w:val="00E0738F"/>
    <w:rsid w:val="00E21BED"/>
    <w:rsid w:val="00E3315F"/>
    <w:rsid w:val="00E338C6"/>
    <w:rsid w:val="00E40DD5"/>
    <w:rsid w:val="00E600B3"/>
    <w:rsid w:val="00E61FD3"/>
    <w:rsid w:val="00E63DAB"/>
    <w:rsid w:val="00E852DB"/>
    <w:rsid w:val="00E879F6"/>
    <w:rsid w:val="00E9056A"/>
    <w:rsid w:val="00E90C34"/>
    <w:rsid w:val="00E97C38"/>
    <w:rsid w:val="00EA1492"/>
    <w:rsid w:val="00EA2F25"/>
    <w:rsid w:val="00EA714A"/>
    <w:rsid w:val="00EC3E4A"/>
    <w:rsid w:val="00EC60CB"/>
    <w:rsid w:val="00EC6CB7"/>
    <w:rsid w:val="00EF1E48"/>
    <w:rsid w:val="00F20FC3"/>
    <w:rsid w:val="00F26608"/>
    <w:rsid w:val="00F337A8"/>
    <w:rsid w:val="00F34A4F"/>
    <w:rsid w:val="00F41CFE"/>
    <w:rsid w:val="00F423F9"/>
    <w:rsid w:val="00F60D37"/>
    <w:rsid w:val="00F62A2A"/>
    <w:rsid w:val="00F63375"/>
    <w:rsid w:val="00F703E8"/>
    <w:rsid w:val="00F70DD5"/>
    <w:rsid w:val="00F72797"/>
    <w:rsid w:val="00F86793"/>
    <w:rsid w:val="00F96677"/>
    <w:rsid w:val="00FA1AF0"/>
    <w:rsid w:val="00FA6C18"/>
    <w:rsid w:val="00FB3F39"/>
    <w:rsid w:val="00FB5A8D"/>
    <w:rsid w:val="00FC750E"/>
    <w:rsid w:val="00FE3D09"/>
    <w:rsid w:val="00FE5799"/>
    <w:rsid w:val="00FE6B7C"/>
    <w:rsid w:val="00FE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F09B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C0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3C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3C0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9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C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3C0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3C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43C0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5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634A5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F30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0E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3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30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30ED"/>
    <w:rPr>
      <w:b/>
      <w:bCs/>
    </w:rPr>
  </w:style>
  <w:style w:type="paragraph" w:styleId="Header">
    <w:name w:val="header"/>
    <w:basedOn w:val="Normal"/>
    <w:link w:val="Head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6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6DB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569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694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BE6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C6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5ED"/>
    <w:rPr>
      <w:rFonts w:cs="Times New Roman"/>
    </w:rPr>
  </w:style>
  <w:style w:type="paragraph" w:styleId="NormalWeb">
    <w:name w:val="Normal (Web)"/>
    <w:basedOn w:val="Normal"/>
    <w:uiPriority w:val="99"/>
    <w:rsid w:val="000C65ED"/>
    <w:pPr>
      <w:spacing w:before="45" w:after="45" w:line="240" w:lineRule="auto"/>
      <w:ind w:firstLine="150"/>
      <w:jc w:val="both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0C65E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C65ED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"/>
    <w:basedOn w:val="Normal"/>
    <w:uiPriority w:val="99"/>
    <w:rsid w:val="00B4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B43C06"/>
    <w:rPr>
      <w:rFonts w:cs="Times New Roman"/>
    </w:rPr>
  </w:style>
  <w:style w:type="paragraph" w:customStyle="1" w:styleId="ConsPlusTitle">
    <w:name w:val="ConsPlusTitle"/>
    <w:uiPriority w:val="99"/>
    <w:rsid w:val="00B43C0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43C0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43C06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B43C06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B43C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43C0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43C06"/>
    <w:rPr>
      <w:rFonts w:cs="Times New Roman"/>
      <w:i/>
      <w:iCs/>
    </w:rPr>
  </w:style>
  <w:style w:type="paragraph" w:styleId="NoSpacing">
    <w:name w:val="No Spacing"/>
    <w:uiPriority w:val="99"/>
    <w:qFormat/>
    <w:rsid w:val="00B43C06"/>
    <w:rPr>
      <w:lang w:eastAsia="en-US"/>
    </w:rPr>
  </w:style>
  <w:style w:type="paragraph" w:customStyle="1" w:styleId="ConsPlusDocList">
    <w:name w:val="ConsPlusDocList"/>
    <w:uiPriority w:val="99"/>
    <w:rsid w:val="00B43C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1">
    <w:name w:val="Знак Знак1 Знак Знак Знак Знак"/>
    <w:basedOn w:val="Normal"/>
    <w:uiPriority w:val="99"/>
    <w:rsid w:val="009A0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9A0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Абзац списка"/>
    <w:basedOn w:val="Normal"/>
    <w:uiPriority w:val="99"/>
    <w:rsid w:val="00B761C5"/>
    <w:pPr>
      <w:spacing w:after="0"/>
      <w:ind w:left="720" w:firstLine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6</Pages>
  <Words>1424</Words>
  <Characters>8117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ValyukNA</dc:creator>
  <cp:keywords/>
  <dc:description/>
  <cp:lastModifiedBy>Кочурова</cp:lastModifiedBy>
  <cp:revision>25</cp:revision>
  <cp:lastPrinted>2016-05-04T12:58:00Z</cp:lastPrinted>
  <dcterms:created xsi:type="dcterms:W3CDTF">2016-05-04T04:43:00Z</dcterms:created>
  <dcterms:modified xsi:type="dcterms:W3CDTF">2016-05-04T13:23:00Z</dcterms:modified>
</cp:coreProperties>
</file>