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EE" w:rsidRPr="00CE420B" w:rsidRDefault="00333A52" w:rsidP="006B2390">
      <w:pPr>
        <w:jc w:val="center"/>
        <w:rPr>
          <w:b/>
          <w:bCs/>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8" o:title=""/>
          </v:shape>
        </w:pict>
      </w:r>
    </w:p>
    <w:p w:rsidR="00C525EE" w:rsidRPr="00CE420B" w:rsidRDefault="00C525EE" w:rsidP="006B2390">
      <w:pPr>
        <w:jc w:val="center"/>
        <w:rPr>
          <w:b/>
          <w:bCs/>
          <w:sz w:val="36"/>
          <w:szCs w:val="36"/>
        </w:rPr>
      </w:pPr>
      <w:r w:rsidRPr="00CE420B">
        <w:rPr>
          <w:b/>
          <w:bCs/>
          <w:sz w:val="36"/>
          <w:szCs w:val="36"/>
        </w:rPr>
        <w:t>Ханты-Мансийский автономный округ-Югра</w:t>
      </w:r>
    </w:p>
    <w:p w:rsidR="00C525EE" w:rsidRPr="00CE420B" w:rsidRDefault="00C525EE" w:rsidP="006B2390">
      <w:pPr>
        <w:jc w:val="center"/>
        <w:rPr>
          <w:b/>
          <w:bCs/>
          <w:sz w:val="36"/>
          <w:szCs w:val="36"/>
        </w:rPr>
      </w:pPr>
      <w:r w:rsidRPr="00CE420B">
        <w:rPr>
          <w:b/>
          <w:bCs/>
          <w:sz w:val="36"/>
          <w:szCs w:val="36"/>
        </w:rPr>
        <w:t>муниципальное образование</w:t>
      </w:r>
    </w:p>
    <w:p w:rsidR="00C525EE" w:rsidRPr="00CE420B" w:rsidRDefault="00C525EE" w:rsidP="006B2390">
      <w:pPr>
        <w:jc w:val="center"/>
        <w:rPr>
          <w:b/>
          <w:bCs/>
          <w:sz w:val="36"/>
          <w:szCs w:val="36"/>
        </w:rPr>
      </w:pPr>
      <w:r w:rsidRPr="00CE420B">
        <w:rPr>
          <w:b/>
          <w:bCs/>
          <w:sz w:val="36"/>
          <w:szCs w:val="36"/>
        </w:rPr>
        <w:t>городской округ город Пыть-Ях</w:t>
      </w:r>
    </w:p>
    <w:p w:rsidR="00C525EE" w:rsidRPr="00CE420B" w:rsidRDefault="00C525EE" w:rsidP="006B2390">
      <w:pPr>
        <w:pStyle w:val="1"/>
        <w:rPr>
          <w:sz w:val="36"/>
          <w:szCs w:val="36"/>
        </w:rPr>
      </w:pPr>
      <w:r w:rsidRPr="00CE420B">
        <w:rPr>
          <w:sz w:val="36"/>
          <w:szCs w:val="36"/>
        </w:rPr>
        <w:t>АДМИНИСТРАЦИЯ ГОРОДА</w:t>
      </w:r>
    </w:p>
    <w:p w:rsidR="00C525EE" w:rsidRPr="00CE420B" w:rsidRDefault="00C525EE" w:rsidP="006B2390">
      <w:pPr>
        <w:jc w:val="center"/>
        <w:rPr>
          <w:sz w:val="36"/>
          <w:szCs w:val="36"/>
        </w:rPr>
      </w:pPr>
    </w:p>
    <w:p w:rsidR="00C525EE" w:rsidRPr="00CE420B" w:rsidRDefault="00C525EE" w:rsidP="006B2390">
      <w:pPr>
        <w:jc w:val="center"/>
        <w:rPr>
          <w:b/>
          <w:bCs/>
          <w:sz w:val="36"/>
          <w:szCs w:val="36"/>
        </w:rPr>
      </w:pPr>
      <w:r w:rsidRPr="00CE420B">
        <w:rPr>
          <w:b/>
          <w:bCs/>
          <w:sz w:val="36"/>
          <w:szCs w:val="36"/>
        </w:rPr>
        <w:t>П О С Т А Н О В Л Е Н И Е</w:t>
      </w:r>
    </w:p>
    <w:p w:rsidR="00C525EE" w:rsidRPr="00CE420B" w:rsidRDefault="00C525EE" w:rsidP="003D00CD">
      <w:pPr>
        <w:pStyle w:val="ConsPlusTitle"/>
        <w:widowControl/>
        <w:autoSpaceDE/>
        <w:autoSpaceDN/>
        <w:adjustRightInd/>
        <w:rPr>
          <w:rFonts w:ascii="Times New Roman" w:hAnsi="Times New Roman" w:cs="Times New Roman"/>
          <w:b w:val="0"/>
          <w:bCs w:val="0"/>
          <w:sz w:val="28"/>
          <w:szCs w:val="28"/>
        </w:rPr>
      </w:pPr>
    </w:p>
    <w:p w:rsidR="00C525EE" w:rsidRDefault="00C525EE" w:rsidP="003D00CD">
      <w:pPr>
        <w:pStyle w:val="ConsPlusTitle"/>
        <w:widowControl/>
        <w:autoSpaceDE/>
        <w:autoSpaceDN/>
        <w:adjustRightInd/>
        <w:rPr>
          <w:rFonts w:ascii="Times New Roman" w:hAnsi="Times New Roman" w:cs="Times New Roman"/>
          <w:b w:val="0"/>
          <w:bCs w:val="0"/>
          <w:sz w:val="28"/>
          <w:szCs w:val="28"/>
        </w:rPr>
      </w:pPr>
    </w:p>
    <w:p w:rsidR="00C525EE" w:rsidRPr="00CE420B" w:rsidRDefault="00C525EE" w:rsidP="003D00CD">
      <w:pPr>
        <w:pStyle w:val="ConsPlusTitle"/>
        <w:widowControl/>
        <w:autoSpaceDE/>
        <w:autoSpaceDN/>
        <w:adjustRightInd/>
        <w:rPr>
          <w:rFonts w:ascii="Times New Roman" w:hAnsi="Times New Roman" w:cs="Times New Roman"/>
          <w:b w:val="0"/>
          <w:bCs w:val="0"/>
          <w:sz w:val="28"/>
          <w:szCs w:val="28"/>
        </w:rPr>
      </w:pPr>
    </w:p>
    <w:p w:rsidR="00C525EE" w:rsidRPr="002E29ED" w:rsidRDefault="00C525EE" w:rsidP="001F7B80">
      <w:pPr>
        <w:jc w:val="both"/>
        <w:rPr>
          <w:sz w:val="28"/>
          <w:szCs w:val="28"/>
        </w:rPr>
      </w:pPr>
      <w:r w:rsidRPr="002E29ED">
        <w:rPr>
          <w:sz w:val="28"/>
          <w:szCs w:val="28"/>
        </w:rPr>
        <w:t xml:space="preserve">О внесении изменений в </w:t>
      </w:r>
    </w:p>
    <w:p w:rsidR="00C525EE" w:rsidRPr="002E29ED" w:rsidRDefault="00C525EE" w:rsidP="001F7B80">
      <w:pPr>
        <w:jc w:val="both"/>
        <w:rPr>
          <w:sz w:val="28"/>
          <w:szCs w:val="28"/>
        </w:rPr>
      </w:pPr>
      <w:r w:rsidRPr="002E29ED">
        <w:rPr>
          <w:sz w:val="28"/>
          <w:szCs w:val="28"/>
        </w:rPr>
        <w:t xml:space="preserve">постановление администрации </w:t>
      </w:r>
    </w:p>
    <w:p w:rsidR="00C525EE" w:rsidRPr="002E29ED" w:rsidRDefault="00C525EE" w:rsidP="001F7B80">
      <w:pPr>
        <w:jc w:val="both"/>
        <w:rPr>
          <w:sz w:val="28"/>
          <w:szCs w:val="28"/>
        </w:rPr>
      </w:pP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C525EE" w:rsidRPr="00CE420B" w:rsidRDefault="00C525EE"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C525EE" w:rsidRPr="00CE420B" w:rsidRDefault="00C525EE" w:rsidP="003B0314">
      <w:pPr>
        <w:jc w:val="both"/>
        <w:rPr>
          <w:spacing w:val="-10"/>
          <w:sz w:val="28"/>
          <w:szCs w:val="28"/>
        </w:rPr>
      </w:pPr>
      <w:r w:rsidRPr="00CE420B">
        <w:rPr>
          <w:spacing w:val="-10"/>
          <w:sz w:val="28"/>
          <w:szCs w:val="28"/>
        </w:rPr>
        <w:t xml:space="preserve">программы  «Обеспечение доступным </w:t>
      </w:r>
    </w:p>
    <w:p w:rsidR="00C525EE" w:rsidRPr="00CE420B" w:rsidRDefault="00C525EE" w:rsidP="003B0314">
      <w:pPr>
        <w:jc w:val="both"/>
        <w:rPr>
          <w:spacing w:val="-10"/>
          <w:sz w:val="28"/>
          <w:szCs w:val="28"/>
        </w:rPr>
      </w:pPr>
      <w:r w:rsidRPr="00CE420B">
        <w:rPr>
          <w:spacing w:val="-10"/>
          <w:sz w:val="28"/>
          <w:szCs w:val="28"/>
        </w:rPr>
        <w:t xml:space="preserve">и комфортным  жильем жителей </w:t>
      </w:r>
    </w:p>
    <w:p w:rsidR="00C525EE" w:rsidRPr="00CE420B" w:rsidRDefault="00C525EE" w:rsidP="003B0314">
      <w:pPr>
        <w:jc w:val="both"/>
        <w:rPr>
          <w:spacing w:val="-10"/>
          <w:sz w:val="28"/>
          <w:szCs w:val="28"/>
        </w:rPr>
      </w:pPr>
      <w:r w:rsidRPr="00CE420B">
        <w:rPr>
          <w:spacing w:val="-10"/>
          <w:sz w:val="28"/>
          <w:szCs w:val="28"/>
        </w:rPr>
        <w:t xml:space="preserve">муниципального образования </w:t>
      </w:r>
    </w:p>
    <w:p w:rsidR="00C525EE" w:rsidRPr="00CE420B" w:rsidRDefault="00C525EE" w:rsidP="003B0314">
      <w:pPr>
        <w:jc w:val="both"/>
        <w:rPr>
          <w:spacing w:val="-10"/>
          <w:sz w:val="28"/>
          <w:szCs w:val="28"/>
        </w:rPr>
      </w:pPr>
      <w:r w:rsidRPr="00CE420B">
        <w:rPr>
          <w:spacing w:val="-10"/>
          <w:sz w:val="28"/>
          <w:szCs w:val="28"/>
        </w:rPr>
        <w:t xml:space="preserve">городской округ город </w:t>
      </w:r>
    </w:p>
    <w:p w:rsidR="00C525EE" w:rsidRPr="00CE420B" w:rsidRDefault="00C525EE" w:rsidP="003B0314">
      <w:pPr>
        <w:jc w:val="both"/>
        <w:rPr>
          <w:spacing w:val="-10"/>
          <w:sz w:val="28"/>
          <w:szCs w:val="28"/>
        </w:rPr>
      </w:pPr>
      <w:r w:rsidRPr="00CE420B">
        <w:rPr>
          <w:spacing w:val="-10"/>
          <w:sz w:val="28"/>
          <w:szCs w:val="28"/>
        </w:rPr>
        <w:t>Пыть-Ях в 2018-2025 годах и</w:t>
      </w:r>
    </w:p>
    <w:p w:rsidR="00C525EE" w:rsidRDefault="00C525EE" w:rsidP="003B0314">
      <w:pPr>
        <w:jc w:val="both"/>
        <w:rPr>
          <w:sz w:val="28"/>
          <w:szCs w:val="28"/>
        </w:rPr>
      </w:pPr>
      <w:r w:rsidRPr="00CE420B">
        <w:rPr>
          <w:sz w:val="28"/>
          <w:szCs w:val="28"/>
        </w:rPr>
        <w:t>на период до 2030 года»</w:t>
      </w:r>
    </w:p>
    <w:p w:rsidR="00C525EE" w:rsidRDefault="00C525EE" w:rsidP="003B0314">
      <w:pPr>
        <w:jc w:val="both"/>
        <w:rPr>
          <w:sz w:val="28"/>
          <w:szCs w:val="28"/>
        </w:rPr>
      </w:pPr>
      <w:r>
        <w:rPr>
          <w:sz w:val="28"/>
          <w:szCs w:val="28"/>
        </w:rPr>
        <w:t>(в ред. от 17.04.2018 № 74-па,</w:t>
      </w:r>
    </w:p>
    <w:p w:rsidR="00F35AA1" w:rsidRDefault="00C525EE" w:rsidP="003B0314">
      <w:pPr>
        <w:jc w:val="both"/>
        <w:rPr>
          <w:sz w:val="28"/>
          <w:szCs w:val="28"/>
        </w:rPr>
      </w:pPr>
      <w:r>
        <w:rPr>
          <w:sz w:val="28"/>
          <w:szCs w:val="28"/>
        </w:rPr>
        <w:t>от 23.08.2018 № 256-па</w:t>
      </w:r>
      <w:r w:rsidR="00F35AA1">
        <w:rPr>
          <w:sz w:val="28"/>
          <w:szCs w:val="28"/>
        </w:rPr>
        <w:t>,</w:t>
      </w:r>
    </w:p>
    <w:p w:rsidR="00C525EE" w:rsidRPr="00CE420B" w:rsidRDefault="00F35AA1" w:rsidP="003B0314">
      <w:pPr>
        <w:jc w:val="both"/>
        <w:rPr>
          <w:sz w:val="28"/>
          <w:szCs w:val="28"/>
        </w:rPr>
      </w:pPr>
      <w:r>
        <w:rPr>
          <w:sz w:val="28"/>
          <w:szCs w:val="28"/>
        </w:rPr>
        <w:t>от 08.10.2018 № 308-па</w:t>
      </w:r>
      <w:r w:rsidR="00C525EE">
        <w:rPr>
          <w:sz w:val="28"/>
          <w:szCs w:val="28"/>
        </w:rPr>
        <w:t>)</w:t>
      </w:r>
    </w:p>
    <w:p w:rsidR="00C525EE" w:rsidRPr="00CE420B" w:rsidRDefault="00C525EE" w:rsidP="003B0314">
      <w:pPr>
        <w:jc w:val="both"/>
        <w:rPr>
          <w:sz w:val="28"/>
          <w:szCs w:val="28"/>
        </w:rPr>
      </w:pPr>
    </w:p>
    <w:p w:rsidR="00C525EE" w:rsidRPr="00CE420B" w:rsidRDefault="00C525EE" w:rsidP="003B0314">
      <w:pPr>
        <w:jc w:val="both"/>
        <w:rPr>
          <w:sz w:val="28"/>
          <w:szCs w:val="28"/>
        </w:rPr>
      </w:pPr>
    </w:p>
    <w:p w:rsidR="00C525EE" w:rsidRPr="00CE420B" w:rsidRDefault="00C525EE" w:rsidP="003B0314">
      <w:pPr>
        <w:jc w:val="both"/>
        <w:rPr>
          <w:sz w:val="28"/>
          <w:szCs w:val="28"/>
        </w:rPr>
      </w:pPr>
    </w:p>
    <w:p w:rsidR="00C525EE" w:rsidRPr="00403BCF" w:rsidRDefault="00C525EE"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290B4D">
        <w:rPr>
          <w:sz w:val="28"/>
          <w:szCs w:val="28"/>
        </w:rPr>
        <w:t xml:space="preserve">постановлением администрации города от </w:t>
      </w:r>
      <w:r w:rsidRPr="00B507C4">
        <w:rPr>
          <w:sz w:val="28"/>
          <w:szCs w:val="28"/>
        </w:rPr>
        <w:t xml:space="preserve"> 21.08.2013 № 184-па «О муниципальных и ведомственных целевых программах муниципального образования городской округ город Пыть-Ях»</w:t>
      </w:r>
      <w:r w:rsidRPr="00CE420B">
        <w:rPr>
          <w:sz w:val="28"/>
          <w:szCs w:val="28"/>
        </w:rPr>
        <w:t xml:space="preserve">, </w:t>
      </w:r>
      <w:r>
        <w:rPr>
          <w:sz w:val="28"/>
          <w:szCs w:val="28"/>
        </w:rPr>
        <w:t>решением Думы</w:t>
      </w:r>
      <w:r w:rsidRPr="00CE420B">
        <w:rPr>
          <w:sz w:val="28"/>
          <w:szCs w:val="28"/>
        </w:rPr>
        <w:t xml:space="preserve"> города о</w:t>
      </w:r>
      <w:r>
        <w:rPr>
          <w:sz w:val="28"/>
          <w:szCs w:val="28"/>
        </w:rPr>
        <w:t>т 20</w:t>
      </w:r>
      <w:r w:rsidRPr="00CE420B">
        <w:rPr>
          <w:sz w:val="28"/>
          <w:szCs w:val="28"/>
        </w:rPr>
        <w:t>.0</w:t>
      </w:r>
      <w:r>
        <w:rPr>
          <w:sz w:val="28"/>
          <w:szCs w:val="28"/>
        </w:rPr>
        <w:t>6</w:t>
      </w:r>
      <w:r w:rsidRPr="00CE420B">
        <w:rPr>
          <w:sz w:val="28"/>
          <w:szCs w:val="28"/>
        </w:rPr>
        <w:t>.201</w:t>
      </w:r>
      <w:r>
        <w:rPr>
          <w:sz w:val="28"/>
          <w:szCs w:val="28"/>
        </w:rPr>
        <w:t>8</w:t>
      </w:r>
      <w:r w:rsidRPr="00CE420B">
        <w:rPr>
          <w:sz w:val="28"/>
          <w:szCs w:val="28"/>
        </w:rPr>
        <w:t xml:space="preserve"> № 1</w:t>
      </w:r>
      <w:r>
        <w:rPr>
          <w:sz w:val="28"/>
          <w:szCs w:val="28"/>
        </w:rPr>
        <w:t>72</w:t>
      </w:r>
      <w:r w:rsidRPr="00CE420B">
        <w:rPr>
          <w:sz w:val="28"/>
          <w:szCs w:val="28"/>
        </w:rPr>
        <w:t xml:space="preserve"> «О</w:t>
      </w:r>
      <w:r>
        <w:rPr>
          <w:sz w:val="28"/>
          <w:szCs w:val="28"/>
        </w:rPr>
        <w:t xml:space="preserve"> внесении изменений в решение </w:t>
      </w:r>
      <w:r>
        <w:rPr>
          <w:sz w:val="28"/>
          <w:szCs w:val="28"/>
        </w:rPr>
        <w:lastRenderedPageBreak/>
        <w:t>Думы города Пыть-Яха от 21.12.2017 № 129 «О бюджете города Пыть-Яха на 2018 год и на плановый период 2019 и 2020 годов», внести в постановление</w:t>
      </w:r>
      <w:r w:rsidRPr="00403BCF">
        <w:rPr>
          <w:sz w:val="28"/>
          <w:szCs w:val="28"/>
        </w:rPr>
        <w:t xml:space="preserve"> </w:t>
      </w:r>
      <w:r w:rsidRPr="002E29ED">
        <w:rPr>
          <w:sz w:val="28"/>
          <w:szCs w:val="28"/>
        </w:rPr>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r>
        <w:rPr>
          <w:sz w:val="28"/>
          <w:szCs w:val="28"/>
        </w:rPr>
        <w:t xml:space="preserve">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C525EE" w:rsidRPr="00CE420B" w:rsidRDefault="00C525EE" w:rsidP="003B0314">
      <w:pPr>
        <w:autoSpaceDE w:val="0"/>
        <w:autoSpaceDN w:val="0"/>
        <w:adjustRightInd w:val="0"/>
        <w:ind w:firstLine="709"/>
        <w:jc w:val="both"/>
        <w:rPr>
          <w:spacing w:val="-10"/>
          <w:sz w:val="28"/>
          <w:szCs w:val="28"/>
        </w:rPr>
      </w:pPr>
    </w:p>
    <w:p w:rsidR="00C525EE" w:rsidRDefault="00C525EE" w:rsidP="003B0314">
      <w:pPr>
        <w:autoSpaceDE w:val="0"/>
        <w:autoSpaceDN w:val="0"/>
        <w:adjustRightInd w:val="0"/>
        <w:ind w:firstLine="709"/>
        <w:jc w:val="both"/>
        <w:rPr>
          <w:spacing w:val="-10"/>
          <w:sz w:val="28"/>
          <w:szCs w:val="28"/>
        </w:rPr>
      </w:pPr>
    </w:p>
    <w:p w:rsidR="00C525EE" w:rsidRPr="00CE420B" w:rsidRDefault="00C525EE" w:rsidP="003B0314">
      <w:pPr>
        <w:autoSpaceDE w:val="0"/>
        <w:autoSpaceDN w:val="0"/>
        <w:adjustRightInd w:val="0"/>
        <w:ind w:firstLine="709"/>
        <w:jc w:val="both"/>
        <w:rPr>
          <w:spacing w:val="-10"/>
          <w:sz w:val="28"/>
          <w:szCs w:val="28"/>
        </w:rPr>
      </w:pPr>
    </w:p>
    <w:p w:rsidR="00C525EE" w:rsidRPr="00C35C9E" w:rsidRDefault="00C525EE"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C525EE" w:rsidRDefault="00C525EE" w:rsidP="000345E9">
      <w:pPr>
        <w:spacing w:line="360" w:lineRule="auto"/>
        <w:ind w:firstLine="680"/>
        <w:jc w:val="both"/>
        <w:rPr>
          <w:sz w:val="28"/>
          <w:szCs w:val="28"/>
        </w:rPr>
      </w:pPr>
      <w:r w:rsidRPr="00C35C9E">
        <w:rPr>
          <w:sz w:val="28"/>
          <w:szCs w:val="28"/>
        </w:rPr>
        <w:t>1.1.</w:t>
      </w:r>
      <w:r w:rsidRPr="00C35C9E">
        <w:rPr>
          <w:sz w:val="28"/>
          <w:szCs w:val="28"/>
        </w:rPr>
        <w:tab/>
      </w:r>
      <w:r>
        <w:rPr>
          <w:sz w:val="28"/>
          <w:szCs w:val="28"/>
        </w:rPr>
        <w:t>Пункт 8 строки «Целевые показатели муниципальной программы»,  с</w:t>
      </w:r>
      <w:r w:rsidRPr="00C35C9E">
        <w:rPr>
          <w:sz w:val="28"/>
          <w:szCs w:val="28"/>
        </w:rPr>
        <w:t>троку «Финансовое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C525EE" w:rsidRPr="00C35C9E" w:rsidTr="00B973B3">
        <w:trPr>
          <w:trHeight w:val="397"/>
        </w:trPr>
        <w:tc>
          <w:tcPr>
            <w:tcW w:w="9348" w:type="dxa"/>
            <w:gridSpan w:val="2"/>
          </w:tcPr>
          <w:p w:rsidR="00C525EE" w:rsidRPr="00C35C9E" w:rsidRDefault="00C525EE" w:rsidP="00B973B3">
            <w:pPr>
              <w:ind w:right="252"/>
              <w:jc w:val="center"/>
              <w:rPr>
                <w:sz w:val="26"/>
                <w:szCs w:val="26"/>
              </w:rPr>
            </w:pPr>
            <w:r w:rsidRPr="00C35C9E">
              <w:rPr>
                <w:sz w:val="26"/>
                <w:szCs w:val="26"/>
              </w:rPr>
              <w:t>Паспорт муниципальной программы</w:t>
            </w:r>
          </w:p>
        </w:tc>
      </w:tr>
      <w:tr w:rsidR="00C525EE" w:rsidRPr="00B507C4" w:rsidTr="00B973B3">
        <w:tc>
          <w:tcPr>
            <w:tcW w:w="3108" w:type="dxa"/>
          </w:tcPr>
          <w:p w:rsidR="00C525EE" w:rsidRPr="00B507C4" w:rsidRDefault="00C525EE" w:rsidP="00B507C4">
            <w:pPr>
              <w:rPr>
                <w:sz w:val="26"/>
                <w:szCs w:val="26"/>
              </w:rPr>
            </w:pPr>
            <w:r w:rsidRPr="00B507C4">
              <w:rPr>
                <w:sz w:val="26"/>
                <w:szCs w:val="26"/>
              </w:rPr>
              <w:t>Целевые показатели муниципальной программы</w:t>
            </w:r>
          </w:p>
          <w:p w:rsidR="00C525EE" w:rsidRPr="00B507C4" w:rsidRDefault="00C525EE" w:rsidP="00B507C4">
            <w:pPr>
              <w:rPr>
                <w:sz w:val="26"/>
                <w:szCs w:val="26"/>
              </w:rPr>
            </w:pPr>
          </w:p>
        </w:tc>
        <w:tc>
          <w:tcPr>
            <w:tcW w:w="6240" w:type="dxa"/>
          </w:tcPr>
          <w:p w:rsidR="00C525EE" w:rsidRPr="00B507C4" w:rsidRDefault="00C525EE" w:rsidP="00B507C4">
            <w:pPr>
              <w:ind w:right="252"/>
              <w:rPr>
                <w:sz w:val="26"/>
                <w:szCs w:val="26"/>
              </w:rPr>
            </w:pPr>
            <w:r w:rsidRPr="00B507C4">
              <w:rPr>
                <w:sz w:val="26"/>
                <w:szCs w:val="26"/>
              </w:rPr>
              <w:t xml:space="preserve">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с 15 до </w:t>
            </w:r>
            <w:r w:rsidR="00F35AA1">
              <w:rPr>
                <w:sz w:val="26"/>
                <w:szCs w:val="26"/>
              </w:rPr>
              <w:t>50,5</w:t>
            </w:r>
            <w:r w:rsidRPr="00B507C4">
              <w:rPr>
                <w:sz w:val="26"/>
                <w:szCs w:val="26"/>
              </w:rPr>
              <w:t>.</w:t>
            </w:r>
          </w:p>
          <w:p w:rsidR="00C525EE" w:rsidRPr="00B507C4" w:rsidRDefault="00C525EE" w:rsidP="00B507C4">
            <w:pPr>
              <w:ind w:right="252"/>
              <w:rPr>
                <w:sz w:val="26"/>
                <w:szCs w:val="26"/>
              </w:rPr>
            </w:pPr>
          </w:p>
        </w:tc>
      </w:tr>
      <w:tr w:rsidR="00C525EE" w:rsidRPr="00C35C9E" w:rsidTr="00A92CDE">
        <w:tc>
          <w:tcPr>
            <w:tcW w:w="3108" w:type="dxa"/>
          </w:tcPr>
          <w:p w:rsidR="00C525EE" w:rsidRPr="00C35C9E" w:rsidRDefault="00C525EE" w:rsidP="00A92CDE">
            <w:pPr>
              <w:rPr>
                <w:sz w:val="26"/>
                <w:szCs w:val="26"/>
              </w:rPr>
            </w:pPr>
            <w:r w:rsidRPr="00C35C9E">
              <w:rPr>
                <w:sz w:val="26"/>
                <w:szCs w:val="26"/>
              </w:rPr>
              <w:t>Финансовое обеспечение муниципальной программы</w:t>
            </w:r>
          </w:p>
          <w:p w:rsidR="00C525EE" w:rsidRPr="00C35C9E" w:rsidRDefault="00C525EE" w:rsidP="00A92CDE">
            <w:pPr>
              <w:rPr>
                <w:sz w:val="26"/>
                <w:szCs w:val="26"/>
              </w:rPr>
            </w:pPr>
          </w:p>
        </w:tc>
        <w:tc>
          <w:tcPr>
            <w:tcW w:w="6240" w:type="dxa"/>
          </w:tcPr>
          <w:p w:rsidR="00C525EE" w:rsidRPr="00C35C9E" w:rsidRDefault="00C525EE" w:rsidP="00A92CDE">
            <w:pPr>
              <w:pBdr>
                <w:right w:val="single" w:sz="4" w:space="4" w:color="auto"/>
              </w:pBdr>
              <w:ind w:right="132"/>
              <w:rPr>
                <w:sz w:val="26"/>
                <w:szCs w:val="26"/>
              </w:rPr>
            </w:pPr>
            <w:r w:rsidRPr="00C35C9E">
              <w:rPr>
                <w:sz w:val="26"/>
                <w:szCs w:val="26"/>
              </w:rPr>
              <w:t xml:space="preserve">Общий объем финансирования муниципальной программы  на  2018 – 2030   годы   составляет </w:t>
            </w:r>
          </w:p>
          <w:p w:rsidR="00C525EE" w:rsidRPr="00C35C9E" w:rsidRDefault="00AC206B" w:rsidP="00A92CDE">
            <w:pPr>
              <w:pBdr>
                <w:right w:val="single" w:sz="4" w:space="4" w:color="auto"/>
              </w:pBdr>
              <w:ind w:right="132"/>
              <w:rPr>
                <w:sz w:val="26"/>
                <w:szCs w:val="26"/>
              </w:rPr>
            </w:pPr>
            <w:r>
              <w:rPr>
                <w:sz w:val="26"/>
                <w:szCs w:val="26"/>
              </w:rPr>
              <w:t>3 087 579,7</w:t>
            </w:r>
            <w:r w:rsidR="00C525EE" w:rsidRPr="00C35C9E">
              <w:rPr>
                <w:sz w:val="26"/>
                <w:szCs w:val="26"/>
              </w:rPr>
              <w:t xml:space="preserve">  тыс. руб., в том числе:</w:t>
            </w:r>
          </w:p>
          <w:p w:rsidR="00C525EE" w:rsidRPr="00C35C9E" w:rsidRDefault="00C525EE" w:rsidP="00A92CDE">
            <w:pPr>
              <w:pBdr>
                <w:right w:val="single" w:sz="4" w:space="4" w:color="auto"/>
              </w:pBdr>
              <w:ind w:right="132"/>
              <w:rPr>
                <w:sz w:val="26"/>
                <w:szCs w:val="26"/>
              </w:rPr>
            </w:pPr>
          </w:p>
          <w:p w:rsidR="00C525EE" w:rsidRPr="00C35C9E" w:rsidRDefault="00C525EE" w:rsidP="00A92CDE">
            <w:pPr>
              <w:pBdr>
                <w:right w:val="single" w:sz="4" w:space="4" w:color="auto"/>
              </w:pBdr>
              <w:ind w:right="-108"/>
              <w:rPr>
                <w:sz w:val="26"/>
                <w:szCs w:val="26"/>
              </w:rPr>
            </w:pPr>
            <w:r w:rsidRPr="00C35C9E">
              <w:rPr>
                <w:sz w:val="26"/>
                <w:szCs w:val="26"/>
              </w:rPr>
              <w:t xml:space="preserve">на 2018 год – </w:t>
            </w:r>
            <w:r w:rsidR="00891E06">
              <w:rPr>
                <w:sz w:val="26"/>
                <w:szCs w:val="26"/>
              </w:rPr>
              <w:t>2</w:t>
            </w:r>
            <w:r w:rsidR="00AC206B">
              <w:rPr>
                <w:sz w:val="26"/>
                <w:szCs w:val="26"/>
              </w:rPr>
              <w:t> 403 299,9</w:t>
            </w:r>
            <w:r w:rsidRPr="00C35C9E">
              <w:rPr>
                <w:sz w:val="26"/>
                <w:szCs w:val="26"/>
              </w:rPr>
              <w:t xml:space="preserve">  тыс. рублей;</w:t>
            </w:r>
          </w:p>
          <w:p w:rsidR="00C525EE" w:rsidRPr="00C35C9E" w:rsidRDefault="00C525EE" w:rsidP="00A92CDE">
            <w:pPr>
              <w:pBdr>
                <w:right w:val="single" w:sz="4" w:space="4" w:color="auto"/>
              </w:pBdr>
              <w:ind w:right="-108"/>
              <w:rPr>
                <w:sz w:val="26"/>
                <w:szCs w:val="26"/>
              </w:rPr>
            </w:pPr>
            <w:r w:rsidRPr="00C35C9E">
              <w:rPr>
                <w:sz w:val="26"/>
                <w:szCs w:val="26"/>
              </w:rPr>
              <w:t>на 2019 год – 58 467,8  тыс. рублей;</w:t>
            </w:r>
          </w:p>
          <w:p w:rsidR="00C525EE" w:rsidRPr="00C35C9E" w:rsidRDefault="00C525EE" w:rsidP="00A92CDE">
            <w:pPr>
              <w:pBdr>
                <w:right w:val="single" w:sz="4" w:space="4" w:color="auto"/>
              </w:pBdr>
              <w:ind w:right="-108"/>
              <w:rPr>
                <w:sz w:val="26"/>
                <w:szCs w:val="26"/>
              </w:rPr>
            </w:pPr>
            <w:r w:rsidRPr="00C35C9E">
              <w:rPr>
                <w:sz w:val="26"/>
                <w:szCs w:val="26"/>
              </w:rPr>
              <w:t>на 2020 год – 60 513,0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56 184,9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57 184,9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56 184,9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56 184,9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56 184,9  тыс. рублей;</w:t>
            </w:r>
          </w:p>
          <w:p w:rsidR="00C525EE" w:rsidRPr="00C35C9E" w:rsidRDefault="00C525EE" w:rsidP="00A92CDE">
            <w:pPr>
              <w:pBdr>
                <w:right w:val="single" w:sz="4" w:space="4" w:color="auto"/>
              </w:pBdr>
              <w:ind w:right="-108"/>
              <w:rPr>
                <w:sz w:val="26"/>
                <w:szCs w:val="26"/>
              </w:rPr>
            </w:pPr>
            <w:r w:rsidRPr="00C35C9E">
              <w:rPr>
                <w:sz w:val="26"/>
                <w:szCs w:val="26"/>
              </w:rPr>
              <w:t>на 2026-2030 годы -  283 374,5  тыс. рублей;</w:t>
            </w:r>
          </w:p>
          <w:p w:rsidR="00C525EE" w:rsidRPr="00C35C9E" w:rsidRDefault="00C525EE" w:rsidP="00A92CDE">
            <w:pPr>
              <w:pBdr>
                <w:right w:val="single" w:sz="4" w:space="4" w:color="auto"/>
              </w:pBdr>
              <w:ind w:right="-108"/>
              <w:rPr>
                <w:sz w:val="26"/>
                <w:szCs w:val="26"/>
              </w:rPr>
            </w:pPr>
          </w:p>
          <w:p w:rsidR="00C525EE" w:rsidRPr="00C35C9E" w:rsidRDefault="00C525EE" w:rsidP="00A92CDE">
            <w:pPr>
              <w:pBdr>
                <w:right w:val="single" w:sz="4" w:space="4" w:color="auto"/>
              </w:pBdr>
              <w:ind w:right="-108"/>
              <w:rPr>
                <w:sz w:val="26"/>
                <w:szCs w:val="26"/>
              </w:rPr>
            </w:pPr>
            <w:r w:rsidRPr="00C35C9E">
              <w:rPr>
                <w:sz w:val="26"/>
                <w:szCs w:val="26"/>
              </w:rPr>
              <w:t>Из них:</w:t>
            </w:r>
          </w:p>
          <w:p w:rsidR="00C525EE" w:rsidRPr="00C35C9E" w:rsidRDefault="00C525EE" w:rsidP="000345E9">
            <w:pPr>
              <w:widowControl w:val="0"/>
              <w:numPr>
                <w:ilvl w:val="0"/>
                <w:numId w:val="3"/>
              </w:numPr>
              <w:pBdr>
                <w:right w:val="single" w:sz="4" w:space="4" w:color="auto"/>
              </w:pBd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муниципального бюджета, всего </w:t>
            </w:r>
          </w:p>
          <w:p w:rsidR="00C525EE" w:rsidRPr="00C35C9E" w:rsidRDefault="00AC206B" w:rsidP="00A92CDE">
            <w:pPr>
              <w:widowControl w:val="0"/>
              <w:pBdr>
                <w:right w:val="single" w:sz="4" w:space="4" w:color="auto"/>
              </w:pBdr>
              <w:autoSpaceDE w:val="0"/>
              <w:autoSpaceDN w:val="0"/>
              <w:adjustRightInd w:val="0"/>
              <w:jc w:val="both"/>
              <w:rPr>
                <w:sz w:val="26"/>
                <w:szCs w:val="26"/>
              </w:rPr>
            </w:pPr>
            <w:r>
              <w:rPr>
                <w:sz w:val="26"/>
                <w:szCs w:val="26"/>
              </w:rPr>
              <w:t>630 410,2</w:t>
            </w:r>
            <w:r w:rsidR="00C525EE" w:rsidRPr="00C35C9E">
              <w:rPr>
                <w:sz w:val="26"/>
                <w:szCs w:val="26"/>
              </w:rPr>
              <w:t xml:space="preserve"> тыс. рублей, в том числе:</w:t>
            </w:r>
          </w:p>
          <w:p w:rsidR="00C525EE" w:rsidRPr="00C35C9E" w:rsidRDefault="00C525EE" w:rsidP="00A92CDE">
            <w:pPr>
              <w:pBdr>
                <w:right w:val="single" w:sz="4" w:space="4" w:color="auto"/>
              </w:pBdr>
              <w:ind w:right="-108"/>
              <w:rPr>
                <w:sz w:val="26"/>
                <w:szCs w:val="26"/>
              </w:rPr>
            </w:pPr>
            <w:r w:rsidRPr="00C35C9E">
              <w:rPr>
                <w:sz w:val="26"/>
                <w:szCs w:val="26"/>
              </w:rPr>
              <w:t xml:space="preserve">на 2018 год – </w:t>
            </w:r>
            <w:r w:rsidR="00AC206B">
              <w:rPr>
                <w:sz w:val="26"/>
                <w:szCs w:val="26"/>
              </w:rPr>
              <w:t>298 861,9</w:t>
            </w:r>
            <w:r w:rsidRPr="00C35C9E">
              <w:rPr>
                <w:sz w:val="26"/>
                <w:szCs w:val="26"/>
              </w:rPr>
              <w:t xml:space="preserve"> тыс. рублей;</w:t>
            </w:r>
          </w:p>
          <w:p w:rsidR="00C525EE" w:rsidRPr="00C35C9E" w:rsidRDefault="00C525EE" w:rsidP="00A92CDE">
            <w:pPr>
              <w:pBdr>
                <w:right w:val="single" w:sz="4" w:space="4" w:color="auto"/>
              </w:pBdr>
              <w:ind w:right="-108"/>
              <w:rPr>
                <w:sz w:val="26"/>
                <w:szCs w:val="26"/>
              </w:rPr>
            </w:pPr>
            <w:r w:rsidRPr="00C35C9E">
              <w:rPr>
                <w:sz w:val="26"/>
                <w:szCs w:val="26"/>
              </w:rPr>
              <w:t>на 2019 год – 28 597,2  тыс. рублей;</w:t>
            </w:r>
          </w:p>
          <w:p w:rsidR="00C525EE" w:rsidRPr="00C35C9E" w:rsidRDefault="00C525EE" w:rsidP="00A92CDE">
            <w:pPr>
              <w:pBdr>
                <w:right w:val="single" w:sz="4" w:space="4" w:color="auto"/>
              </w:pBdr>
              <w:ind w:right="-108"/>
              <w:rPr>
                <w:sz w:val="26"/>
                <w:szCs w:val="26"/>
              </w:rPr>
            </w:pPr>
            <w:r w:rsidRPr="00C35C9E">
              <w:rPr>
                <w:sz w:val="26"/>
                <w:szCs w:val="26"/>
              </w:rPr>
              <w:lastRenderedPageBreak/>
              <w:t>на 2020 год – 29 000,1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27 050,1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28 050,1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27 050,1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27 050,1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27 050,1 тыс. рублей;</w:t>
            </w:r>
          </w:p>
          <w:p w:rsidR="00C525EE" w:rsidRPr="00C35C9E" w:rsidRDefault="00C525EE" w:rsidP="00A92CDE">
            <w:pPr>
              <w:pBdr>
                <w:right w:val="single" w:sz="4" w:space="4" w:color="auto"/>
              </w:pBdr>
              <w:ind w:right="-108"/>
              <w:rPr>
                <w:sz w:val="26"/>
                <w:szCs w:val="26"/>
              </w:rPr>
            </w:pPr>
            <w:r w:rsidRPr="00C35C9E">
              <w:rPr>
                <w:sz w:val="26"/>
                <w:szCs w:val="26"/>
              </w:rPr>
              <w:t>на 2026-2030 годы -  137 700,5  тыс. рублей</w:t>
            </w:r>
          </w:p>
          <w:p w:rsidR="00C525EE" w:rsidRPr="00C35C9E" w:rsidRDefault="00C525EE" w:rsidP="00A92CDE">
            <w:pPr>
              <w:pBdr>
                <w:right w:val="single" w:sz="4" w:space="4" w:color="auto"/>
              </w:pBdr>
              <w:ind w:right="-108"/>
              <w:rPr>
                <w:sz w:val="26"/>
                <w:szCs w:val="26"/>
              </w:rPr>
            </w:pPr>
          </w:p>
          <w:p w:rsidR="00C525EE" w:rsidRPr="00C35C9E" w:rsidRDefault="00C525EE" w:rsidP="000345E9">
            <w:pPr>
              <w:widowControl w:val="0"/>
              <w:numPr>
                <w:ilvl w:val="0"/>
                <w:numId w:val="3"/>
              </w:numPr>
              <w:pBdr>
                <w:right w:val="single" w:sz="4" w:space="4" w:color="auto"/>
              </w:pBd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бюджета Ханты-Мансийского автономного округа - Югры, всего </w:t>
            </w:r>
            <w:r w:rsidR="00891E06">
              <w:rPr>
                <w:sz w:val="26"/>
                <w:szCs w:val="26"/>
              </w:rPr>
              <w:t>2 448 908,9</w:t>
            </w:r>
            <w:r w:rsidRPr="00C35C9E">
              <w:rPr>
                <w:sz w:val="26"/>
                <w:szCs w:val="26"/>
              </w:rPr>
              <w:t xml:space="preserve"> тыс. рублей, в том числе:</w:t>
            </w:r>
          </w:p>
          <w:p w:rsidR="00C525EE" w:rsidRPr="00C35C9E" w:rsidRDefault="00C525EE" w:rsidP="00A92CDE">
            <w:pPr>
              <w:pBdr>
                <w:right w:val="single" w:sz="4" w:space="4" w:color="auto"/>
              </w:pBdr>
              <w:ind w:right="-108"/>
              <w:rPr>
                <w:sz w:val="26"/>
                <w:szCs w:val="26"/>
              </w:rPr>
            </w:pPr>
            <w:r w:rsidRPr="00C35C9E">
              <w:rPr>
                <w:sz w:val="26"/>
                <w:szCs w:val="26"/>
              </w:rPr>
              <w:t xml:space="preserve">на 2018 год – </w:t>
            </w:r>
            <w:r w:rsidR="00891E06">
              <w:rPr>
                <w:sz w:val="26"/>
                <w:szCs w:val="26"/>
              </w:rPr>
              <w:t>2 100 933,7</w:t>
            </w:r>
            <w:r w:rsidR="00751B25">
              <w:rPr>
                <w:sz w:val="26"/>
                <w:szCs w:val="26"/>
              </w:rPr>
              <w:t xml:space="preserve"> </w:t>
            </w:r>
            <w:r w:rsidRPr="00C35C9E">
              <w:rPr>
                <w:sz w:val="26"/>
                <w:szCs w:val="26"/>
              </w:rPr>
              <w:t>тыс. рублей;</w:t>
            </w:r>
          </w:p>
          <w:p w:rsidR="00C525EE" w:rsidRPr="00C35C9E" w:rsidRDefault="00C525EE" w:rsidP="00A92CDE">
            <w:pPr>
              <w:pBdr>
                <w:right w:val="single" w:sz="4" w:space="4" w:color="auto"/>
              </w:pBdr>
              <w:ind w:right="-108"/>
              <w:rPr>
                <w:sz w:val="26"/>
                <w:szCs w:val="26"/>
              </w:rPr>
            </w:pPr>
            <w:r w:rsidRPr="00C35C9E">
              <w:rPr>
                <w:sz w:val="26"/>
                <w:szCs w:val="26"/>
              </w:rPr>
              <w:t>на 2019 год – 27 492,4  тыс. рублей;</w:t>
            </w:r>
          </w:p>
          <w:p w:rsidR="00C525EE" w:rsidRPr="00C35C9E" w:rsidRDefault="00C525EE" w:rsidP="00A92CDE">
            <w:pPr>
              <w:pBdr>
                <w:right w:val="single" w:sz="4" w:space="4" w:color="auto"/>
              </w:pBdr>
              <w:ind w:right="-108"/>
              <w:rPr>
                <w:sz w:val="26"/>
                <w:szCs w:val="26"/>
              </w:rPr>
            </w:pPr>
            <w:r w:rsidRPr="00C35C9E">
              <w:rPr>
                <w:sz w:val="26"/>
                <w:szCs w:val="26"/>
              </w:rPr>
              <w:t>на 2020 год – 29 134,8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29 134,8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29 134,8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29 134,8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29 134,8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29 134,8  тыс. рублей;</w:t>
            </w:r>
          </w:p>
          <w:p w:rsidR="00C525EE" w:rsidRPr="00C35C9E" w:rsidRDefault="00C525EE" w:rsidP="00A92CDE">
            <w:pPr>
              <w:ind w:right="-108"/>
              <w:rPr>
                <w:sz w:val="26"/>
                <w:szCs w:val="26"/>
              </w:rPr>
            </w:pPr>
            <w:r w:rsidRPr="00C35C9E">
              <w:rPr>
                <w:sz w:val="26"/>
                <w:szCs w:val="26"/>
              </w:rPr>
              <w:t>на 2026-2030 годы -  145 674,0  тыс. рублей</w:t>
            </w:r>
          </w:p>
          <w:p w:rsidR="00C525EE" w:rsidRPr="00C35C9E" w:rsidRDefault="00C525EE" w:rsidP="00A92CDE">
            <w:pPr>
              <w:ind w:right="-108"/>
              <w:rPr>
                <w:sz w:val="26"/>
                <w:szCs w:val="26"/>
              </w:rPr>
            </w:pPr>
          </w:p>
          <w:p w:rsidR="00C525EE" w:rsidRPr="00C35C9E" w:rsidRDefault="00C525EE"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 xml:space="preserve">Средства федерального бюджета, всего </w:t>
            </w:r>
            <w:r w:rsidR="00F35AA1">
              <w:rPr>
                <w:sz w:val="26"/>
                <w:szCs w:val="26"/>
              </w:rPr>
              <w:t>8 260,6</w:t>
            </w:r>
            <w:r w:rsidRPr="00C35C9E">
              <w:rPr>
                <w:sz w:val="26"/>
                <w:szCs w:val="26"/>
              </w:rPr>
              <w:t xml:space="preserve"> тыс. рублей, в том числе:</w:t>
            </w:r>
          </w:p>
          <w:p w:rsidR="00C525EE" w:rsidRPr="00C35C9E" w:rsidRDefault="00C525EE" w:rsidP="00A92CDE">
            <w:pPr>
              <w:pBdr>
                <w:right w:val="single" w:sz="4" w:space="4" w:color="auto"/>
              </w:pBdr>
              <w:ind w:right="-108"/>
              <w:rPr>
                <w:sz w:val="26"/>
                <w:szCs w:val="26"/>
              </w:rPr>
            </w:pPr>
            <w:r w:rsidRPr="00C35C9E">
              <w:rPr>
                <w:sz w:val="26"/>
                <w:szCs w:val="26"/>
              </w:rPr>
              <w:t xml:space="preserve">на 2018 год – </w:t>
            </w:r>
            <w:r w:rsidR="00F35AA1">
              <w:rPr>
                <w:sz w:val="26"/>
                <w:szCs w:val="26"/>
              </w:rPr>
              <w:t>3 504,3</w:t>
            </w:r>
            <w:r w:rsidRPr="00C35C9E">
              <w:rPr>
                <w:sz w:val="26"/>
                <w:szCs w:val="26"/>
              </w:rPr>
              <w:t xml:space="preserve"> тыс. рублей;</w:t>
            </w:r>
          </w:p>
          <w:p w:rsidR="00C525EE" w:rsidRPr="00C35C9E" w:rsidRDefault="00C525EE" w:rsidP="00A92CDE">
            <w:pPr>
              <w:pBdr>
                <w:right w:val="single" w:sz="4" w:space="4" w:color="auto"/>
              </w:pBdr>
              <w:ind w:right="-108"/>
              <w:rPr>
                <w:sz w:val="26"/>
                <w:szCs w:val="26"/>
              </w:rPr>
            </w:pPr>
            <w:r w:rsidRPr="00C35C9E">
              <w:rPr>
                <w:sz w:val="26"/>
                <w:szCs w:val="26"/>
              </w:rPr>
              <w:t>на 2019 год – 2 378,2 тыс. рублей;</w:t>
            </w:r>
          </w:p>
          <w:p w:rsidR="00C525EE" w:rsidRPr="00C35C9E" w:rsidRDefault="00C525EE" w:rsidP="00A92CDE">
            <w:pPr>
              <w:pBdr>
                <w:right w:val="single" w:sz="4" w:space="4" w:color="auto"/>
              </w:pBdr>
              <w:ind w:right="-108"/>
              <w:rPr>
                <w:sz w:val="26"/>
                <w:szCs w:val="26"/>
              </w:rPr>
            </w:pPr>
            <w:r w:rsidRPr="00C35C9E">
              <w:rPr>
                <w:sz w:val="26"/>
                <w:szCs w:val="26"/>
              </w:rPr>
              <w:t>на 2020 год – 2 378,1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0  тыс. рублей;</w:t>
            </w:r>
          </w:p>
          <w:p w:rsidR="00C525EE" w:rsidRPr="00C35C9E" w:rsidRDefault="00C525EE" w:rsidP="00A92CDE">
            <w:pPr>
              <w:ind w:right="-108"/>
              <w:rPr>
                <w:sz w:val="26"/>
                <w:szCs w:val="26"/>
              </w:rPr>
            </w:pPr>
            <w:r w:rsidRPr="00C35C9E">
              <w:rPr>
                <w:sz w:val="26"/>
                <w:szCs w:val="26"/>
              </w:rPr>
              <w:t>на 2026-2030 годы -  0  тыс. рублей</w:t>
            </w:r>
          </w:p>
          <w:p w:rsidR="00C525EE" w:rsidRPr="00C35C9E" w:rsidRDefault="00C525EE" w:rsidP="00A92CDE">
            <w:pPr>
              <w:ind w:right="-108"/>
              <w:rPr>
                <w:sz w:val="26"/>
                <w:szCs w:val="26"/>
              </w:rPr>
            </w:pPr>
          </w:p>
          <w:p w:rsidR="00C525EE" w:rsidRPr="00C35C9E" w:rsidRDefault="00C525EE"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Средства программы «Сотрудничество», всего 0 тыс. рублей, в том числе:</w:t>
            </w:r>
          </w:p>
          <w:p w:rsidR="00C525EE" w:rsidRPr="00C35C9E" w:rsidRDefault="00C525EE" w:rsidP="00A92CDE">
            <w:pPr>
              <w:pBdr>
                <w:right w:val="single" w:sz="4" w:space="4" w:color="auto"/>
              </w:pBdr>
              <w:ind w:right="-108"/>
              <w:rPr>
                <w:sz w:val="26"/>
                <w:szCs w:val="26"/>
              </w:rPr>
            </w:pPr>
            <w:r w:rsidRPr="00C35C9E">
              <w:rPr>
                <w:sz w:val="26"/>
                <w:szCs w:val="26"/>
              </w:rPr>
              <w:t>на 2018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2019 год – 0 рублей;</w:t>
            </w:r>
          </w:p>
          <w:p w:rsidR="00C525EE" w:rsidRPr="00C35C9E" w:rsidRDefault="00C525EE" w:rsidP="00A92CDE">
            <w:pPr>
              <w:pBdr>
                <w:right w:val="single" w:sz="4" w:space="4" w:color="auto"/>
              </w:pBdr>
              <w:ind w:right="-108"/>
              <w:rPr>
                <w:sz w:val="26"/>
                <w:szCs w:val="26"/>
              </w:rPr>
            </w:pPr>
            <w:r w:rsidRPr="00C35C9E">
              <w:rPr>
                <w:sz w:val="26"/>
                <w:szCs w:val="26"/>
              </w:rPr>
              <w:t>на 2020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0  тыс. рублей;</w:t>
            </w:r>
          </w:p>
          <w:p w:rsidR="00C525EE" w:rsidRPr="00C35C9E" w:rsidRDefault="00C525EE" w:rsidP="00A92CDE">
            <w:pPr>
              <w:ind w:right="-108"/>
              <w:rPr>
                <w:sz w:val="26"/>
                <w:szCs w:val="26"/>
              </w:rPr>
            </w:pPr>
            <w:r w:rsidRPr="00C35C9E">
              <w:rPr>
                <w:sz w:val="26"/>
                <w:szCs w:val="26"/>
              </w:rPr>
              <w:t>на 2026-2030 годы -  0  тыс. рублей</w:t>
            </w:r>
          </w:p>
          <w:p w:rsidR="00C525EE" w:rsidRPr="00C35C9E" w:rsidRDefault="00C525EE" w:rsidP="00A92CDE">
            <w:pPr>
              <w:ind w:right="-108"/>
              <w:rPr>
                <w:sz w:val="26"/>
                <w:szCs w:val="26"/>
              </w:rPr>
            </w:pPr>
          </w:p>
          <w:p w:rsidR="00C525EE" w:rsidRPr="00C35C9E" w:rsidRDefault="00C525EE" w:rsidP="000345E9">
            <w:pPr>
              <w:widowControl w:val="0"/>
              <w:numPr>
                <w:ilvl w:val="0"/>
                <w:numId w:val="3"/>
              </w:numPr>
              <w:tabs>
                <w:tab w:val="clear" w:pos="720"/>
                <w:tab w:val="num" w:pos="0"/>
              </w:tabs>
              <w:autoSpaceDE w:val="0"/>
              <w:autoSpaceDN w:val="0"/>
              <w:adjustRightInd w:val="0"/>
              <w:ind w:left="0" w:firstLine="327"/>
              <w:jc w:val="both"/>
              <w:rPr>
                <w:sz w:val="26"/>
                <w:szCs w:val="26"/>
              </w:rPr>
            </w:pPr>
            <w:r w:rsidRPr="00C35C9E">
              <w:rPr>
                <w:sz w:val="26"/>
                <w:szCs w:val="26"/>
              </w:rPr>
              <w:t>Иные внебюджетные источники, всего 0 тыс. рублей, в том числе:</w:t>
            </w:r>
          </w:p>
          <w:p w:rsidR="00C525EE" w:rsidRPr="00C35C9E" w:rsidRDefault="00C525EE" w:rsidP="00A92CDE">
            <w:pPr>
              <w:pBdr>
                <w:right w:val="single" w:sz="4" w:space="4" w:color="auto"/>
              </w:pBdr>
              <w:ind w:right="-108"/>
              <w:rPr>
                <w:sz w:val="26"/>
                <w:szCs w:val="26"/>
              </w:rPr>
            </w:pPr>
            <w:r w:rsidRPr="00C35C9E">
              <w:rPr>
                <w:sz w:val="26"/>
                <w:szCs w:val="26"/>
              </w:rPr>
              <w:t>на 2018 год – 0 тыс. рублей;</w:t>
            </w:r>
          </w:p>
          <w:p w:rsidR="00C525EE" w:rsidRPr="00C35C9E" w:rsidRDefault="00C525EE" w:rsidP="00A92CDE">
            <w:pPr>
              <w:pBdr>
                <w:right w:val="single" w:sz="4" w:space="4" w:color="auto"/>
              </w:pBdr>
              <w:ind w:right="-108"/>
              <w:rPr>
                <w:sz w:val="26"/>
                <w:szCs w:val="26"/>
              </w:rPr>
            </w:pPr>
            <w:r w:rsidRPr="00C35C9E">
              <w:rPr>
                <w:sz w:val="26"/>
                <w:szCs w:val="26"/>
              </w:rPr>
              <w:lastRenderedPageBreak/>
              <w:t>на 2019 год – 0 рублей;</w:t>
            </w:r>
          </w:p>
          <w:p w:rsidR="00C525EE" w:rsidRPr="00C35C9E" w:rsidRDefault="00C525EE" w:rsidP="00A92CDE">
            <w:pPr>
              <w:pBdr>
                <w:right w:val="single" w:sz="4" w:space="4" w:color="auto"/>
              </w:pBdr>
              <w:ind w:right="-108"/>
              <w:rPr>
                <w:sz w:val="26"/>
                <w:szCs w:val="26"/>
              </w:rPr>
            </w:pPr>
            <w:r w:rsidRPr="00C35C9E">
              <w:rPr>
                <w:sz w:val="26"/>
                <w:szCs w:val="26"/>
              </w:rPr>
              <w:t>на 2020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2021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2022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2023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2024 год – 0  тыс. рублей;</w:t>
            </w:r>
          </w:p>
          <w:p w:rsidR="00C525EE" w:rsidRPr="00C35C9E" w:rsidRDefault="00C525EE" w:rsidP="00A92CDE">
            <w:pPr>
              <w:pBdr>
                <w:right w:val="single" w:sz="4" w:space="4" w:color="auto"/>
              </w:pBdr>
              <w:ind w:right="-108"/>
              <w:rPr>
                <w:sz w:val="26"/>
                <w:szCs w:val="26"/>
              </w:rPr>
            </w:pPr>
            <w:r w:rsidRPr="00C35C9E">
              <w:rPr>
                <w:sz w:val="26"/>
                <w:szCs w:val="26"/>
              </w:rPr>
              <w:t>на 2025 год -  0  тыс. рублей;</w:t>
            </w:r>
          </w:p>
          <w:p w:rsidR="00C525EE" w:rsidRPr="00C35C9E" w:rsidRDefault="00C525EE" w:rsidP="00A92CDE">
            <w:pPr>
              <w:ind w:right="-108"/>
              <w:rPr>
                <w:sz w:val="26"/>
                <w:szCs w:val="26"/>
              </w:rPr>
            </w:pPr>
            <w:r w:rsidRPr="00C35C9E">
              <w:rPr>
                <w:sz w:val="26"/>
                <w:szCs w:val="26"/>
              </w:rPr>
              <w:t>на 2026-2030 годы -  0  тыс. рублей</w:t>
            </w:r>
          </w:p>
        </w:tc>
      </w:tr>
    </w:tbl>
    <w:p w:rsidR="00C525EE" w:rsidRPr="00C35C9E" w:rsidRDefault="00C525EE" w:rsidP="000345E9">
      <w:pPr>
        <w:spacing w:line="360" w:lineRule="auto"/>
        <w:ind w:firstLine="567"/>
        <w:jc w:val="both"/>
        <w:rPr>
          <w:sz w:val="28"/>
          <w:szCs w:val="28"/>
        </w:rPr>
      </w:pPr>
    </w:p>
    <w:p w:rsidR="00C525EE" w:rsidRPr="00C35C9E" w:rsidRDefault="00C525EE" w:rsidP="000345E9">
      <w:pPr>
        <w:spacing w:line="360" w:lineRule="auto"/>
        <w:ind w:firstLine="600"/>
        <w:jc w:val="both"/>
        <w:rPr>
          <w:sz w:val="28"/>
          <w:szCs w:val="28"/>
        </w:rPr>
      </w:pPr>
      <w:r w:rsidRPr="00C35C9E">
        <w:rPr>
          <w:sz w:val="28"/>
          <w:szCs w:val="28"/>
        </w:rPr>
        <w:t>1.2. Пункт  8   приложения № 2 к приложению изложить в новой редакции согласно приложению № 1.</w:t>
      </w:r>
    </w:p>
    <w:p w:rsidR="00C525EE" w:rsidRPr="00BA6F8D" w:rsidRDefault="00C525EE" w:rsidP="000345E9">
      <w:pPr>
        <w:spacing w:line="360" w:lineRule="auto"/>
        <w:ind w:firstLine="600"/>
        <w:jc w:val="both"/>
        <w:rPr>
          <w:sz w:val="28"/>
          <w:szCs w:val="28"/>
        </w:rPr>
      </w:pPr>
      <w:r w:rsidRPr="00C35C9E">
        <w:rPr>
          <w:sz w:val="28"/>
          <w:szCs w:val="28"/>
        </w:rPr>
        <w:t>1.3. Пункты  2.1</w:t>
      </w:r>
      <w:r w:rsidR="00F35AA1">
        <w:rPr>
          <w:sz w:val="28"/>
          <w:szCs w:val="28"/>
        </w:rPr>
        <w:t>, 2.2</w:t>
      </w:r>
      <w:r w:rsidRPr="00C35C9E">
        <w:rPr>
          <w:sz w:val="28"/>
          <w:szCs w:val="28"/>
        </w:rPr>
        <w:t xml:space="preserve"> подпрограммы </w:t>
      </w:r>
      <w:r w:rsidRPr="00C35C9E">
        <w:rPr>
          <w:sz w:val="28"/>
          <w:szCs w:val="28"/>
          <w:lang w:val="en-US"/>
        </w:rPr>
        <w:t>II</w:t>
      </w:r>
      <w:r w:rsidRPr="00C35C9E">
        <w:rPr>
          <w:sz w:val="28"/>
          <w:szCs w:val="28"/>
        </w:rPr>
        <w:t xml:space="preserve">, строку «Итого по подпрограмме </w:t>
      </w:r>
      <w:r w:rsidRPr="00C35C9E">
        <w:rPr>
          <w:sz w:val="28"/>
          <w:szCs w:val="28"/>
          <w:lang w:val="en-US"/>
        </w:rPr>
        <w:t>II</w:t>
      </w:r>
      <w:r w:rsidRPr="00C35C9E">
        <w:rPr>
          <w:sz w:val="28"/>
          <w:szCs w:val="28"/>
        </w:rPr>
        <w:t xml:space="preserve">», пункт 3.1 подпрограммы </w:t>
      </w:r>
      <w:r w:rsidRPr="00C35C9E">
        <w:rPr>
          <w:sz w:val="28"/>
          <w:szCs w:val="28"/>
          <w:lang w:val="en-US"/>
        </w:rPr>
        <w:t>III</w:t>
      </w:r>
      <w:r w:rsidRPr="00C35C9E">
        <w:rPr>
          <w:sz w:val="28"/>
          <w:szCs w:val="28"/>
        </w:rPr>
        <w:t xml:space="preserve">, строки «Итого по подпрограмме </w:t>
      </w:r>
      <w:r w:rsidRPr="00C35C9E">
        <w:rPr>
          <w:sz w:val="28"/>
          <w:szCs w:val="28"/>
          <w:lang w:val="en-US"/>
        </w:rPr>
        <w:t>III</w:t>
      </w:r>
      <w:r w:rsidRPr="00C35C9E">
        <w:rPr>
          <w:sz w:val="28"/>
          <w:szCs w:val="28"/>
        </w:rPr>
        <w:t xml:space="preserve">», «Всего по муниципальной программе», «Прочие расходы», «Ответственный исполнитель» приложения № 3 к приложению изложить в новой редакции согласно </w:t>
      </w:r>
      <w:r w:rsidRPr="00BA6F8D">
        <w:rPr>
          <w:sz w:val="28"/>
          <w:szCs w:val="28"/>
        </w:rPr>
        <w:t xml:space="preserve">приложению № 2. </w:t>
      </w:r>
    </w:p>
    <w:p w:rsidR="00C525EE" w:rsidRPr="00BA6F8D" w:rsidRDefault="00C525EE" w:rsidP="00C35C9E">
      <w:pPr>
        <w:numPr>
          <w:ilvl w:val="1"/>
          <w:numId w:val="4"/>
        </w:numPr>
        <w:autoSpaceDE w:val="0"/>
        <w:autoSpaceDN w:val="0"/>
        <w:adjustRightInd w:val="0"/>
        <w:spacing w:line="360" w:lineRule="auto"/>
        <w:jc w:val="both"/>
        <w:rPr>
          <w:spacing w:val="-10"/>
          <w:sz w:val="28"/>
          <w:szCs w:val="28"/>
        </w:rPr>
      </w:pPr>
      <w:r w:rsidRPr="00BA6F8D">
        <w:rPr>
          <w:spacing w:val="-10"/>
          <w:sz w:val="28"/>
          <w:szCs w:val="28"/>
        </w:rPr>
        <w:t>В приложении 5 к приложению к постановлению:</w:t>
      </w:r>
    </w:p>
    <w:p w:rsidR="00BA6F8D" w:rsidRPr="00BA6F8D" w:rsidRDefault="00BA6F8D" w:rsidP="00BA6F8D">
      <w:pPr>
        <w:autoSpaceDE w:val="0"/>
        <w:autoSpaceDN w:val="0"/>
        <w:adjustRightInd w:val="0"/>
        <w:spacing w:line="360" w:lineRule="auto"/>
        <w:ind w:left="680"/>
        <w:jc w:val="both"/>
        <w:rPr>
          <w:spacing w:val="-10"/>
          <w:sz w:val="28"/>
          <w:szCs w:val="28"/>
        </w:rPr>
      </w:pPr>
      <w:r w:rsidRPr="00BA6F8D">
        <w:rPr>
          <w:spacing w:val="-10"/>
          <w:sz w:val="28"/>
          <w:szCs w:val="28"/>
        </w:rPr>
        <w:t>1.4.1. Абзац 1 пункта 3.5. изложить в следующей редакции:</w:t>
      </w:r>
    </w:p>
    <w:p w:rsidR="00BA6F8D" w:rsidRPr="00BA6F8D" w:rsidRDefault="00BA6F8D" w:rsidP="00BA6F8D">
      <w:pPr>
        <w:autoSpaceDE w:val="0"/>
        <w:autoSpaceDN w:val="0"/>
        <w:adjustRightInd w:val="0"/>
        <w:spacing w:line="336" w:lineRule="auto"/>
        <w:ind w:firstLine="709"/>
        <w:jc w:val="both"/>
        <w:rPr>
          <w:sz w:val="28"/>
          <w:szCs w:val="28"/>
        </w:rPr>
      </w:pPr>
      <w:r w:rsidRPr="00BA6F8D">
        <w:rPr>
          <w:spacing w:val="-10"/>
          <w:sz w:val="28"/>
          <w:szCs w:val="28"/>
        </w:rPr>
        <w:t>«</w:t>
      </w:r>
      <w:r w:rsidRPr="00BA6F8D">
        <w:rPr>
          <w:sz w:val="28"/>
          <w:szCs w:val="28"/>
        </w:rPr>
        <w:t xml:space="preserve">3.5. Решение о признании заявителя (лей) участником (ами)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BA6F8D">
          <w:rPr>
            <w:sz w:val="28"/>
            <w:szCs w:val="28"/>
          </w:rPr>
          <w:t>пункте 3.3</w:t>
        </w:r>
      </w:hyperlink>
      <w:r w:rsidRPr="00BA6F8D">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BA6F8D" w:rsidRPr="00BA6F8D" w:rsidRDefault="00BA6F8D" w:rsidP="00BA6F8D">
      <w:pPr>
        <w:autoSpaceDE w:val="0"/>
        <w:autoSpaceDN w:val="0"/>
        <w:adjustRightInd w:val="0"/>
        <w:spacing w:line="336" w:lineRule="auto"/>
        <w:ind w:firstLine="709"/>
        <w:jc w:val="both"/>
        <w:rPr>
          <w:sz w:val="28"/>
          <w:szCs w:val="28"/>
        </w:rPr>
      </w:pPr>
      <w:r w:rsidRPr="00BA6F8D">
        <w:rPr>
          <w:sz w:val="28"/>
          <w:szCs w:val="28"/>
        </w:rPr>
        <w:t>1.4.2. Пункт 3.6.4.– исключить.</w:t>
      </w:r>
    </w:p>
    <w:p w:rsidR="00BA6F8D" w:rsidRPr="00BA6F8D" w:rsidRDefault="00BA6F8D" w:rsidP="00BA6F8D">
      <w:pPr>
        <w:autoSpaceDE w:val="0"/>
        <w:autoSpaceDN w:val="0"/>
        <w:adjustRightInd w:val="0"/>
        <w:spacing w:line="336" w:lineRule="auto"/>
        <w:ind w:firstLine="709"/>
        <w:jc w:val="both"/>
        <w:rPr>
          <w:sz w:val="28"/>
          <w:szCs w:val="28"/>
        </w:rPr>
      </w:pPr>
      <w:r w:rsidRPr="00BA6F8D">
        <w:rPr>
          <w:sz w:val="28"/>
          <w:szCs w:val="28"/>
        </w:rPr>
        <w:t>1.4.3. Пункт 3.6.5. изложить в следующей редакции:</w:t>
      </w:r>
    </w:p>
    <w:p w:rsidR="00BA6F8D" w:rsidRPr="00BA6F8D" w:rsidRDefault="00BA6F8D" w:rsidP="00BA6F8D">
      <w:pPr>
        <w:autoSpaceDE w:val="0"/>
        <w:autoSpaceDN w:val="0"/>
        <w:adjustRightInd w:val="0"/>
        <w:spacing w:line="336" w:lineRule="auto"/>
        <w:ind w:firstLine="709"/>
        <w:jc w:val="both"/>
        <w:rPr>
          <w:sz w:val="28"/>
          <w:szCs w:val="28"/>
        </w:rPr>
      </w:pPr>
      <w:r w:rsidRPr="00BA6F8D">
        <w:rPr>
          <w:sz w:val="28"/>
          <w:szCs w:val="28"/>
        </w:rPr>
        <w:t>«</w:t>
      </w:r>
      <w:r w:rsidRPr="00BA6F8D">
        <w:rPr>
          <w:spacing w:val="-10"/>
          <w:sz w:val="28"/>
          <w:szCs w:val="28"/>
        </w:rPr>
        <w:t>3.6.5. У</w:t>
      </w:r>
      <w:r w:rsidRPr="00BA6F8D">
        <w:rPr>
          <w:sz w:val="28"/>
          <w:szCs w:val="28"/>
        </w:rPr>
        <w:t xml:space="preserve">худшение участником мероприятия или членом его семьи жилищных условий путем продажи, дарения, либо отчуждения иным способом </w:t>
      </w:r>
      <w:r w:rsidRPr="00BA6F8D">
        <w:rPr>
          <w:sz w:val="28"/>
          <w:szCs w:val="28"/>
        </w:rPr>
        <w:lastRenderedPageBreak/>
        <w:t>имеющихся в собственности жилых помещений, расположенных на территории Ханты-Мансийского автономного округа – Югры. Указанные гражданско-правовые сделки по отчуждению учитываются в течение 5 лет, предшествующих дате подачи гражданином(ми) заявления на признание участниками мероприятия.».</w:t>
      </w:r>
    </w:p>
    <w:p w:rsidR="00BA6F8D" w:rsidRPr="00BA6F8D" w:rsidRDefault="00BA6F8D" w:rsidP="00BA6F8D">
      <w:pPr>
        <w:autoSpaceDE w:val="0"/>
        <w:autoSpaceDN w:val="0"/>
        <w:adjustRightInd w:val="0"/>
        <w:spacing w:line="336" w:lineRule="auto"/>
        <w:ind w:firstLine="709"/>
        <w:jc w:val="both"/>
        <w:rPr>
          <w:sz w:val="28"/>
          <w:szCs w:val="28"/>
        </w:rPr>
      </w:pPr>
      <w:r w:rsidRPr="00BA6F8D">
        <w:rPr>
          <w:sz w:val="28"/>
          <w:szCs w:val="28"/>
        </w:rPr>
        <w:t>1.4.4. Пункт 7.2. изложить в следующей редакции:</w:t>
      </w:r>
    </w:p>
    <w:p w:rsidR="00BA6F8D" w:rsidRPr="00BA6F8D" w:rsidRDefault="00BA6F8D" w:rsidP="00BA6F8D">
      <w:pPr>
        <w:tabs>
          <w:tab w:val="left" w:pos="540"/>
        </w:tabs>
        <w:spacing w:line="336" w:lineRule="auto"/>
        <w:ind w:firstLine="709"/>
        <w:jc w:val="both"/>
        <w:rPr>
          <w:sz w:val="28"/>
          <w:szCs w:val="28"/>
        </w:rPr>
      </w:pPr>
      <w:r w:rsidRPr="00BA6F8D">
        <w:rPr>
          <w:sz w:val="28"/>
          <w:szCs w:val="28"/>
        </w:rPr>
        <w:t>«7.2. 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BA6F8D" w:rsidRPr="00BA6F8D" w:rsidRDefault="00BA6F8D" w:rsidP="00BA6F8D">
      <w:pPr>
        <w:tabs>
          <w:tab w:val="left" w:pos="540"/>
        </w:tabs>
        <w:spacing w:line="336" w:lineRule="auto"/>
        <w:ind w:firstLine="709"/>
        <w:jc w:val="both"/>
        <w:rPr>
          <w:sz w:val="28"/>
          <w:szCs w:val="28"/>
        </w:rPr>
      </w:pPr>
      <w:r w:rsidRPr="00BA6F8D">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По заявлению гражданина, поданного до окончания срока действия гарантийного письма, его срок может быть продлен до 20 декабря текущего года для заключения и государственной регистрации договора на приобретение (строительство) жилого помещения, за исключением Гарантийных писем, выданных после 1 ноября текущего года, срок действия которых истекает 20 декабря текущего года. </w:t>
      </w:r>
    </w:p>
    <w:p w:rsidR="00BA6F8D" w:rsidRPr="009461DD" w:rsidRDefault="00BA6F8D" w:rsidP="00BA6F8D">
      <w:pPr>
        <w:tabs>
          <w:tab w:val="left" w:pos="540"/>
        </w:tabs>
        <w:spacing w:line="336" w:lineRule="auto"/>
        <w:ind w:firstLine="709"/>
        <w:jc w:val="both"/>
        <w:rPr>
          <w:sz w:val="28"/>
          <w:szCs w:val="28"/>
        </w:rPr>
      </w:pPr>
      <w:r w:rsidRPr="00BA6F8D">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C525EE" w:rsidRPr="00A25B01" w:rsidRDefault="00C525EE" w:rsidP="00C35C9E">
      <w:pPr>
        <w:spacing w:line="360" w:lineRule="auto"/>
        <w:ind w:firstLine="709"/>
        <w:jc w:val="both"/>
        <w:rPr>
          <w:sz w:val="28"/>
          <w:szCs w:val="28"/>
        </w:rPr>
      </w:pPr>
      <w:r w:rsidRPr="00C35C9E">
        <w:rPr>
          <w:sz w:val="28"/>
          <w:szCs w:val="28"/>
        </w:rPr>
        <w:t>1.</w:t>
      </w:r>
      <w:r>
        <w:rPr>
          <w:sz w:val="28"/>
          <w:szCs w:val="28"/>
        </w:rPr>
        <w:t>5</w:t>
      </w:r>
      <w:r w:rsidR="00B45D77">
        <w:rPr>
          <w:sz w:val="28"/>
          <w:szCs w:val="28"/>
        </w:rPr>
        <w:t>. Пункт</w:t>
      </w:r>
      <w:r w:rsidRPr="00C35C9E">
        <w:rPr>
          <w:sz w:val="28"/>
          <w:szCs w:val="28"/>
        </w:rPr>
        <w:t xml:space="preserve"> 6 приложения № 6 к приложению  изложить в новой редакции согласно приложению № 3.</w:t>
      </w:r>
    </w:p>
    <w:p w:rsidR="0014170C" w:rsidRDefault="0014170C" w:rsidP="0014170C">
      <w:pPr>
        <w:widowControl w:val="0"/>
        <w:autoSpaceDE w:val="0"/>
        <w:autoSpaceDN w:val="0"/>
        <w:adjustRightInd w:val="0"/>
        <w:spacing w:line="360" w:lineRule="auto"/>
        <w:ind w:firstLine="709"/>
        <w:jc w:val="both"/>
        <w:rPr>
          <w:sz w:val="28"/>
          <w:szCs w:val="28"/>
        </w:rPr>
      </w:pPr>
      <w:r>
        <w:rPr>
          <w:sz w:val="28"/>
          <w:szCs w:val="28"/>
        </w:rPr>
        <w:t>2</w:t>
      </w:r>
      <w:r w:rsidRPr="00C41F25">
        <w:rPr>
          <w:sz w:val="28"/>
          <w:szCs w:val="28"/>
        </w:rPr>
        <w:t xml:space="preserve">. 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w:t>
      </w:r>
    </w:p>
    <w:p w:rsidR="0014170C" w:rsidRPr="00427FB9" w:rsidRDefault="0014170C" w:rsidP="0014170C">
      <w:pPr>
        <w:widowControl w:val="0"/>
        <w:autoSpaceDE w:val="0"/>
        <w:autoSpaceDN w:val="0"/>
        <w:adjustRightInd w:val="0"/>
        <w:spacing w:line="360" w:lineRule="auto"/>
        <w:ind w:firstLine="709"/>
        <w:jc w:val="both"/>
        <w:rPr>
          <w:sz w:val="28"/>
          <w:szCs w:val="28"/>
        </w:rPr>
      </w:pPr>
      <w:r>
        <w:rPr>
          <w:sz w:val="28"/>
          <w:szCs w:val="28"/>
        </w:rPr>
        <w:t xml:space="preserve">3. </w:t>
      </w:r>
      <w:r w:rsidRPr="00427FB9">
        <w:rPr>
          <w:sz w:val="28"/>
          <w:szCs w:val="28"/>
        </w:rPr>
        <w:t xml:space="preserve">Отделу по наградам, связям с общественными организациями и СМИ управления делами (О.В. Кулиш)  опубликовать постановление в печатном </w:t>
      </w:r>
      <w:r w:rsidRPr="00427FB9">
        <w:rPr>
          <w:sz w:val="28"/>
          <w:szCs w:val="28"/>
        </w:rPr>
        <w:lastRenderedPageBreak/>
        <w:t>средстве массовой информации «Официальный вестник».</w:t>
      </w:r>
    </w:p>
    <w:p w:rsidR="0014170C" w:rsidRPr="00427FB9" w:rsidRDefault="0014170C" w:rsidP="0014170C">
      <w:pPr>
        <w:widowControl w:val="0"/>
        <w:autoSpaceDE w:val="0"/>
        <w:autoSpaceDN w:val="0"/>
        <w:adjustRightInd w:val="0"/>
        <w:spacing w:line="360" w:lineRule="auto"/>
        <w:ind w:firstLine="709"/>
        <w:jc w:val="both"/>
        <w:rPr>
          <w:sz w:val="28"/>
          <w:szCs w:val="28"/>
        </w:rPr>
      </w:pPr>
      <w:r>
        <w:rPr>
          <w:sz w:val="28"/>
          <w:szCs w:val="28"/>
        </w:rPr>
        <w:t>4</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14170C" w:rsidRPr="00427FB9" w:rsidRDefault="0014170C" w:rsidP="0014170C">
      <w:pPr>
        <w:widowControl w:val="0"/>
        <w:autoSpaceDE w:val="0"/>
        <w:autoSpaceDN w:val="0"/>
        <w:adjustRightInd w:val="0"/>
        <w:spacing w:line="360" w:lineRule="auto"/>
        <w:ind w:firstLine="709"/>
        <w:jc w:val="both"/>
        <w:rPr>
          <w:sz w:val="28"/>
          <w:szCs w:val="28"/>
        </w:rPr>
      </w:pPr>
      <w:r>
        <w:rPr>
          <w:sz w:val="28"/>
          <w:szCs w:val="28"/>
        </w:rPr>
        <w:t>5</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14170C" w:rsidRDefault="0014170C" w:rsidP="0014170C">
      <w:pPr>
        <w:spacing w:line="360" w:lineRule="auto"/>
        <w:ind w:firstLine="567"/>
        <w:jc w:val="both"/>
        <w:rPr>
          <w:sz w:val="28"/>
          <w:szCs w:val="28"/>
        </w:rPr>
      </w:pPr>
      <w:r>
        <w:rPr>
          <w:sz w:val="28"/>
          <w:szCs w:val="28"/>
        </w:rPr>
        <w:t xml:space="preserve">  6</w:t>
      </w:r>
      <w:r w:rsidRPr="00427FB9">
        <w:rPr>
          <w:sz w:val="28"/>
          <w:szCs w:val="28"/>
        </w:rPr>
        <w:t>.</w:t>
      </w:r>
      <w:r w:rsidRPr="00427FB9">
        <w:rPr>
          <w:sz w:val="28"/>
          <w:szCs w:val="28"/>
        </w:rPr>
        <w:tab/>
        <w:t>Контроль за выполнением постановления возложить на</w:t>
      </w:r>
      <w:r>
        <w:rPr>
          <w:sz w:val="28"/>
          <w:szCs w:val="28"/>
        </w:rPr>
        <w:t xml:space="preserve"> </w:t>
      </w:r>
      <w:r w:rsidRPr="00427FB9">
        <w:rPr>
          <w:sz w:val="28"/>
          <w:szCs w:val="28"/>
        </w:rPr>
        <w:t xml:space="preserve">                 п</w:t>
      </w:r>
      <w:r>
        <w:rPr>
          <w:sz w:val="28"/>
          <w:szCs w:val="28"/>
        </w:rPr>
        <w:t>ервого заместителя главы города.</w:t>
      </w:r>
    </w:p>
    <w:p w:rsidR="00C525EE" w:rsidRDefault="00C525EE" w:rsidP="003B0314">
      <w:pPr>
        <w:jc w:val="both"/>
        <w:rPr>
          <w:sz w:val="28"/>
          <w:szCs w:val="28"/>
        </w:rPr>
      </w:pPr>
    </w:p>
    <w:p w:rsidR="00C525EE" w:rsidRDefault="00C525EE" w:rsidP="003B0314">
      <w:pPr>
        <w:jc w:val="both"/>
        <w:rPr>
          <w:sz w:val="28"/>
          <w:szCs w:val="28"/>
        </w:rPr>
      </w:pPr>
    </w:p>
    <w:p w:rsidR="00C525EE" w:rsidRPr="00CE420B" w:rsidRDefault="00C525EE" w:rsidP="003B0314">
      <w:pPr>
        <w:jc w:val="both"/>
        <w:rPr>
          <w:sz w:val="28"/>
          <w:szCs w:val="28"/>
        </w:rPr>
      </w:pPr>
    </w:p>
    <w:p w:rsidR="00C525EE" w:rsidRDefault="00C525EE" w:rsidP="003B0314">
      <w:pPr>
        <w:pStyle w:val="ae"/>
        <w:jc w:val="left"/>
      </w:pPr>
      <w:r>
        <w:t>И.о. главы города  Пыть-Яха</w:t>
      </w:r>
      <w:r>
        <w:tab/>
      </w:r>
      <w:r>
        <w:tab/>
      </w:r>
      <w:r>
        <w:tab/>
      </w:r>
      <w:r>
        <w:tab/>
      </w:r>
      <w:r>
        <w:tab/>
      </w:r>
      <w:r>
        <w:tab/>
        <w:t xml:space="preserve">     А.Н. Морозов</w:t>
      </w: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pPr>
        <w:rPr>
          <w:rFonts w:ascii="Arial" w:hAnsi="Arial" w:cs="Arial"/>
          <w:sz w:val="20"/>
          <w:szCs w:val="20"/>
        </w:rPr>
        <w:sectPr w:rsidR="00C525EE" w:rsidSect="001277A5">
          <w:headerReference w:type="even" r:id="rId9"/>
          <w:headerReference w:type="default" r:id="rId10"/>
          <w:pgSz w:w="11906" w:h="16838" w:code="9"/>
          <w:pgMar w:top="1134" w:right="567" w:bottom="1134" w:left="1701" w:header="720" w:footer="720" w:gutter="0"/>
          <w:cols w:space="708"/>
          <w:titlePg/>
          <w:docGrid w:linePitch="326"/>
        </w:sectPr>
      </w:pPr>
      <w:bookmarkStart w:id="0" w:name="RANGE!A1:M21"/>
      <w:bookmarkEnd w:id="0"/>
    </w:p>
    <w:tbl>
      <w:tblPr>
        <w:tblW w:w="15440" w:type="dxa"/>
        <w:tblInd w:w="108" w:type="dxa"/>
        <w:tblLook w:val="04A0" w:firstRow="1" w:lastRow="0" w:firstColumn="1" w:lastColumn="0" w:noHBand="0" w:noVBand="1"/>
      </w:tblPr>
      <w:tblGrid>
        <w:gridCol w:w="620"/>
        <w:gridCol w:w="4960"/>
        <w:gridCol w:w="1843"/>
        <w:gridCol w:w="780"/>
        <w:gridCol w:w="760"/>
        <w:gridCol w:w="736"/>
        <w:gridCol w:w="698"/>
        <w:gridCol w:w="816"/>
        <w:gridCol w:w="796"/>
        <w:gridCol w:w="776"/>
        <w:gridCol w:w="874"/>
        <w:gridCol w:w="1987"/>
      </w:tblGrid>
      <w:tr w:rsidR="00BA6F8D" w:rsidTr="00BA6F8D">
        <w:trPr>
          <w:trHeight w:val="315"/>
        </w:trPr>
        <w:tc>
          <w:tcPr>
            <w:tcW w:w="620" w:type="dxa"/>
            <w:tcBorders>
              <w:top w:val="nil"/>
              <w:left w:val="nil"/>
              <w:bottom w:val="nil"/>
              <w:right w:val="nil"/>
            </w:tcBorders>
            <w:shd w:val="clear" w:color="auto" w:fill="auto"/>
            <w:noWrap/>
            <w:vAlign w:val="bottom"/>
            <w:hideMark/>
          </w:tcPr>
          <w:p w:rsidR="00BA6F8D" w:rsidRDefault="00BA6F8D">
            <w:pPr>
              <w:rPr>
                <w:sz w:val="20"/>
                <w:szCs w:val="20"/>
              </w:rPr>
            </w:pPr>
          </w:p>
        </w:tc>
        <w:tc>
          <w:tcPr>
            <w:tcW w:w="4960" w:type="dxa"/>
            <w:tcBorders>
              <w:top w:val="nil"/>
              <w:left w:val="nil"/>
              <w:bottom w:val="nil"/>
              <w:right w:val="nil"/>
            </w:tcBorders>
            <w:shd w:val="clear" w:color="auto" w:fill="auto"/>
            <w:noWrap/>
            <w:vAlign w:val="bottom"/>
            <w:hideMark/>
          </w:tcPr>
          <w:p w:rsidR="00BA6F8D" w:rsidRDefault="00BA6F8D">
            <w:pPr>
              <w:rPr>
                <w:sz w:val="20"/>
                <w:szCs w:val="20"/>
              </w:rPr>
            </w:pPr>
          </w:p>
        </w:tc>
        <w:tc>
          <w:tcPr>
            <w:tcW w:w="1637" w:type="dxa"/>
            <w:tcBorders>
              <w:top w:val="nil"/>
              <w:left w:val="nil"/>
              <w:bottom w:val="nil"/>
              <w:right w:val="nil"/>
            </w:tcBorders>
            <w:shd w:val="clear" w:color="auto" w:fill="auto"/>
            <w:noWrap/>
            <w:vAlign w:val="bottom"/>
            <w:hideMark/>
          </w:tcPr>
          <w:p w:rsidR="00BA6F8D" w:rsidRDefault="00BA6F8D">
            <w:pPr>
              <w:rPr>
                <w:sz w:val="20"/>
                <w:szCs w:val="20"/>
              </w:rPr>
            </w:pPr>
          </w:p>
        </w:tc>
        <w:tc>
          <w:tcPr>
            <w:tcW w:w="780" w:type="dxa"/>
            <w:tcBorders>
              <w:top w:val="nil"/>
              <w:left w:val="nil"/>
              <w:bottom w:val="nil"/>
              <w:right w:val="nil"/>
            </w:tcBorders>
            <w:shd w:val="clear" w:color="auto" w:fill="auto"/>
            <w:noWrap/>
            <w:vAlign w:val="bottom"/>
            <w:hideMark/>
          </w:tcPr>
          <w:p w:rsidR="00BA6F8D" w:rsidRDefault="00BA6F8D">
            <w:pPr>
              <w:rPr>
                <w:sz w:val="20"/>
                <w:szCs w:val="20"/>
              </w:rPr>
            </w:pPr>
          </w:p>
        </w:tc>
        <w:tc>
          <w:tcPr>
            <w:tcW w:w="760" w:type="dxa"/>
            <w:tcBorders>
              <w:top w:val="nil"/>
              <w:left w:val="nil"/>
              <w:bottom w:val="nil"/>
              <w:right w:val="nil"/>
            </w:tcBorders>
            <w:shd w:val="clear" w:color="auto" w:fill="auto"/>
            <w:noWrap/>
            <w:vAlign w:val="bottom"/>
            <w:hideMark/>
          </w:tcPr>
          <w:p w:rsidR="00BA6F8D" w:rsidRDefault="00BA6F8D">
            <w:pPr>
              <w:rPr>
                <w:sz w:val="20"/>
                <w:szCs w:val="20"/>
              </w:rPr>
            </w:pPr>
          </w:p>
        </w:tc>
        <w:tc>
          <w:tcPr>
            <w:tcW w:w="6683" w:type="dxa"/>
            <w:gridSpan w:val="7"/>
            <w:tcBorders>
              <w:top w:val="nil"/>
              <w:left w:val="nil"/>
              <w:bottom w:val="nil"/>
              <w:right w:val="nil"/>
            </w:tcBorders>
            <w:shd w:val="clear" w:color="auto" w:fill="auto"/>
            <w:noWrap/>
            <w:vAlign w:val="bottom"/>
            <w:hideMark/>
          </w:tcPr>
          <w:p w:rsidR="00BA6F8D" w:rsidRDefault="00BA6F8D">
            <w:pPr>
              <w:jc w:val="right"/>
            </w:pPr>
            <w:r>
              <w:t>Приложение 1 к приложению</w:t>
            </w:r>
          </w:p>
        </w:tc>
      </w:tr>
      <w:tr w:rsidR="00BA6F8D" w:rsidTr="00BA6F8D">
        <w:trPr>
          <w:trHeight w:val="315"/>
        </w:trPr>
        <w:tc>
          <w:tcPr>
            <w:tcW w:w="620" w:type="dxa"/>
            <w:tcBorders>
              <w:top w:val="nil"/>
              <w:left w:val="nil"/>
              <w:bottom w:val="nil"/>
              <w:right w:val="nil"/>
            </w:tcBorders>
            <w:shd w:val="clear" w:color="auto" w:fill="auto"/>
            <w:noWrap/>
            <w:vAlign w:val="bottom"/>
            <w:hideMark/>
          </w:tcPr>
          <w:p w:rsidR="00BA6F8D" w:rsidRDefault="00BA6F8D">
            <w:pPr>
              <w:jc w:val="right"/>
            </w:pPr>
          </w:p>
        </w:tc>
        <w:tc>
          <w:tcPr>
            <w:tcW w:w="4960" w:type="dxa"/>
            <w:tcBorders>
              <w:top w:val="nil"/>
              <w:left w:val="nil"/>
              <w:bottom w:val="nil"/>
              <w:right w:val="nil"/>
            </w:tcBorders>
            <w:shd w:val="clear" w:color="auto" w:fill="auto"/>
            <w:noWrap/>
            <w:vAlign w:val="bottom"/>
            <w:hideMark/>
          </w:tcPr>
          <w:p w:rsidR="00BA6F8D" w:rsidRDefault="00BA6F8D">
            <w:pPr>
              <w:rPr>
                <w:sz w:val="20"/>
                <w:szCs w:val="20"/>
              </w:rPr>
            </w:pPr>
          </w:p>
        </w:tc>
        <w:tc>
          <w:tcPr>
            <w:tcW w:w="1637" w:type="dxa"/>
            <w:tcBorders>
              <w:top w:val="nil"/>
              <w:left w:val="nil"/>
              <w:bottom w:val="nil"/>
              <w:right w:val="nil"/>
            </w:tcBorders>
            <w:shd w:val="clear" w:color="auto" w:fill="auto"/>
            <w:noWrap/>
            <w:vAlign w:val="bottom"/>
            <w:hideMark/>
          </w:tcPr>
          <w:p w:rsidR="00BA6F8D" w:rsidRDefault="00BA6F8D">
            <w:pPr>
              <w:rPr>
                <w:sz w:val="20"/>
                <w:szCs w:val="20"/>
              </w:rPr>
            </w:pPr>
          </w:p>
        </w:tc>
        <w:tc>
          <w:tcPr>
            <w:tcW w:w="780" w:type="dxa"/>
            <w:tcBorders>
              <w:top w:val="nil"/>
              <w:left w:val="nil"/>
              <w:bottom w:val="nil"/>
              <w:right w:val="nil"/>
            </w:tcBorders>
            <w:shd w:val="clear" w:color="auto" w:fill="auto"/>
            <w:noWrap/>
            <w:vAlign w:val="bottom"/>
            <w:hideMark/>
          </w:tcPr>
          <w:p w:rsidR="00BA6F8D" w:rsidRDefault="00BA6F8D">
            <w:pPr>
              <w:rPr>
                <w:sz w:val="20"/>
                <w:szCs w:val="20"/>
              </w:rPr>
            </w:pPr>
          </w:p>
        </w:tc>
        <w:tc>
          <w:tcPr>
            <w:tcW w:w="760" w:type="dxa"/>
            <w:tcBorders>
              <w:top w:val="nil"/>
              <w:left w:val="nil"/>
              <w:bottom w:val="nil"/>
              <w:right w:val="nil"/>
            </w:tcBorders>
            <w:shd w:val="clear" w:color="auto" w:fill="auto"/>
            <w:noWrap/>
            <w:vAlign w:val="bottom"/>
            <w:hideMark/>
          </w:tcPr>
          <w:p w:rsidR="00BA6F8D" w:rsidRDefault="00BA6F8D">
            <w:pPr>
              <w:rPr>
                <w:sz w:val="20"/>
                <w:szCs w:val="20"/>
              </w:rPr>
            </w:pPr>
          </w:p>
        </w:tc>
        <w:tc>
          <w:tcPr>
            <w:tcW w:w="6683" w:type="dxa"/>
            <w:gridSpan w:val="7"/>
            <w:tcBorders>
              <w:top w:val="nil"/>
              <w:left w:val="nil"/>
              <w:bottom w:val="nil"/>
              <w:right w:val="nil"/>
            </w:tcBorders>
            <w:shd w:val="clear" w:color="auto" w:fill="auto"/>
            <w:noWrap/>
            <w:vAlign w:val="bottom"/>
            <w:hideMark/>
          </w:tcPr>
          <w:p w:rsidR="00BA6F8D" w:rsidRDefault="00BA6F8D">
            <w:pPr>
              <w:jc w:val="right"/>
            </w:pPr>
            <w:r>
              <w:t>к постановлению администрации города</w:t>
            </w:r>
          </w:p>
        </w:tc>
      </w:tr>
      <w:tr w:rsidR="00BA6F8D" w:rsidTr="00BA6F8D">
        <w:trPr>
          <w:trHeight w:val="300"/>
        </w:trPr>
        <w:tc>
          <w:tcPr>
            <w:tcW w:w="620" w:type="dxa"/>
            <w:tcBorders>
              <w:top w:val="nil"/>
              <w:left w:val="nil"/>
              <w:bottom w:val="nil"/>
              <w:right w:val="nil"/>
            </w:tcBorders>
            <w:shd w:val="clear" w:color="auto" w:fill="auto"/>
            <w:noWrap/>
            <w:vAlign w:val="bottom"/>
            <w:hideMark/>
          </w:tcPr>
          <w:p w:rsidR="00BA6F8D" w:rsidRDefault="00BA6F8D">
            <w:pPr>
              <w:jc w:val="right"/>
            </w:pPr>
          </w:p>
        </w:tc>
        <w:tc>
          <w:tcPr>
            <w:tcW w:w="4960" w:type="dxa"/>
            <w:tcBorders>
              <w:top w:val="nil"/>
              <w:left w:val="nil"/>
              <w:bottom w:val="nil"/>
              <w:right w:val="nil"/>
            </w:tcBorders>
            <w:shd w:val="clear" w:color="auto" w:fill="auto"/>
            <w:noWrap/>
            <w:vAlign w:val="bottom"/>
            <w:hideMark/>
          </w:tcPr>
          <w:p w:rsidR="00BA6F8D" w:rsidRDefault="00BA6F8D">
            <w:pPr>
              <w:rPr>
                <w:sz w:val="20"/>
                <w:szCs w:val="20"/>
              </w:rPr>
            </w:pPr>
          </w:p>
        </w:tc>
        <w:tc>
          <w:tcPr>
            <w:tcW w:w="1637" w:type="dxa"/>
            <w:tcBorders>
              <w:top w:val="nil"/>
              <w:left w:val="nil"/>
              <w:bottom w:val="nil"/>
              <w:right w:val="nil"/>
            </w:tcBorders>
            <w:shd w:val="clear" w:color="auto" w:fill="auto"/>
            <w:noWrap/>
            <w:vAlign w:val="bottom"/>
            <w:hideMark/>
          </w:tcPr>
          <w:p w:rsidR="00BA6F8D" w:rsidRDefault="00BA6F8D">
            <w:pPr>
              <w:rPr>
                <w:sz w:val="20"/>
                <w:szCs w:val="20"/>
              </w:rPr>
            </w:pPr>
          </w:p>
        </w:tc>
        <w:tc>
          <w:tcPr>
            <w:tcW w:w="780" w:type="dxa"/>
            <w:tcBorders>
              <w:top w:val="nil"/>
              <w:left w:val="nil"/>
              <w:bottom w:val="nil"/>
              <w:right w:val="nil"/>
            </w:tcBorders>
            <w:shd w:val="clear" w:color="auto" w:fill="auto"/>
            <w:noWrap/>
            <w:vAlign w:val="bottom"/>
            <w:hideMark/>
          </w:tcPr>
          <w:p w:rsidR="00BA6F8D" w:rsidRDefault="00BA6F8D">
            <w:pPr>
              <w:rPr>
                <w:sz w:val="20"/>
                <w:szCs w:val="20"/>
              </w:rPr>
            </w:pPr>
          </w:p>
        </w:tc>
        <w:tc>
          <w:tcPr>
            <w:tcW w:w="760" w:type="dxa"/>
            <w:tcBorders>
              <w:top w:val="nil"/>
              <w:left w:val="nil"/>
              <w:bottom w:val="nil"/>
              <w:right w:val="nil"/>
            </w:tcBorders>
            <w:shd w:val="clear" w:color="auto" w:fill="auto"/>
            <w:noWrap/>
            <w:vAlign w:val="bottom"/>
            <w:hideMark/>
          </w:tcPr>
          <w:p w:rsidR="00BA6F8D" w:rsidRDefault="00BA6F8D">
            <w:pPr>
              <w:rPr>
                <w:sz w:val="20"/>
                <w:szCs w:val="20"/>
              </w:rPr>
            </w:pPr>
          </w:p>
        </w:tc>
        <w:tc>
          <w:tcPr>
            <w:tcW w:w="6683" w:type="dxa"/>
            <w:gridSpan w:val="7"/>
            <w:tcBorders>
              <w:top w:val="nil"/>
              <w:left w:val="nil"/>
              <w:bottom w:val="nil"/>
              <w:right w:val="nil"/>
            </w:tcBorders>
            <w:shd w:val="clear" w:color="auto" w:fill="auto"/>
            <w:noWrap/>
            <w:vAlign w:val="bottom"/>
            <w:hideMark/>
          </w:tcPr>
          <w:p w:rsidR="00BA6F8D" w:rsidRDefault="00BA6F8D">
            <w:pPr>
              <w:rPr>
                <w:sz w:val="20"/>
                <w:szCs w:val="20"/>
              </w:rPr>
            </w:pPr>
          </w:p>
        </w:tc>
      </w:tr>
      <w:tr w:rsidR="00BA6F8D" w:rsidTr="00BA6F8D">
        <w:trPr>
          <w:trHeight w:val="390"/>
        </w:trPr>
        <w:tc>
          <w:tcPr>
            <w:tcW w:w="15440" w:type="dxa"/>
            <w:gridSpan w:val="12"/>
            <w:tcBorders>
              <w:top w:val="nil"/>
              <w:left w:val="nil"/>
              <w:bottom w:val="nil"/>
              <w:right w:val="nil"/>
            </w:tcBorders>
            <w:shd w:val="clear" w:color="auto" w:fill="auto"/>
            <w:noWrap/>
            <w:vAlign w:val="center"/>
            <w:hideMark/>
          </w:tcPr>
          <w:p w:rsidR="00BA6F8D" w:rsidRDefault="00BA6F8D">
            <w:pPr>
              <w:jc w:val="center"/>
            </w:pPr>
            <w:r>
              <w:t>Целевые показатели муниципальной программы</w:t>
            </w:r>
          </w:p>
        </w:tc>
      </w:tr>
      <w:tr w:rsidR="00BA6F8D" w:rsidTr="00BA6F8D">
        <w:trPr>
          <w:trHeight w:val="300"/>
        </w:trPr>
        <w:tc>
          <w:tcPr>
            <w:tcW w:w="620" w:type="dxa"/>
            <w:tcBorders>
              <w:top w:val="nil"/>
              <w:left w:val="nil"/>
              <w:bottom w:val="nil"/>
              <w:right w:val="nil"/>
            </w:tcBorders>
            <w:shd w:val="clear" w:color="auto" w:fill="auto"/>
            <w:noWrap/>
            <w:vAlign w:val="center"/>
            <w:hideMark/>
          </w:tcPr>
          <w:p w:rsidR="00BA6F8D" w:rsidRDefault="00BA6F8D">
            <w:pPr>
              <w:jc w:val="center"/>
            </w:pPr>
          </w:p>
        </w:tc>
        <w:tc>
          <w:tcPr>
            <w:tcW w:w="4960"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1637"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780"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760"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736"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698"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816"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796"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776"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874" w:type="dxa"/>
            <w:tcBorders>
              <w:top w:val="nil"/>
              <w:left w:val="nil"/>
              <w:bottom w:val="nil"/>
              <w:right w:val="nil"/>
            </w:tcBorders>
            <w:shd w:val="clear" w:color="auto" w:fill="auto"/>
            <w:noWrap/>
            <w:vAlign w:val="center"/>
            <w:hideMark/>
          </w:tcPr>
          <w:p w:rsidR="00BA6F8D" w:rsidRDefault="00BA6F8D">
            <w:pPr>
              <w:jc w:val="center"/>
              <w:rPr>
                <w:sz w:val="20"/>
                <w:szCs w:val="20"/>
              </w:rPr>
            </w:pPr>
          </w:p>
        </w:tc>
        <w:tc>
          <w:tcPr>
            <w:tcW w:w="1987" w:type="dxa"/>
            <w:tcBorders>
              <w:top w:val="nil"/>
              <w:left w:val="nil"/>
              <w:bottom w:val="nil"/>
              <w:right w:val="nil"/>
            </w:tcBorders>
            <w:shd w:val="clear" w:color="auto" w:fill="auto"/>
            <w:noWrap/>
            <w:vAlign w:val="center"/>
            <w:hideMark/>
          </w:tcPr>
          <w:p w:rsidR="00BA6F8D" w:rsidRDefault="00BA6F8D">
            <w:pPr>
              <w:jc w:val="center"/>
              <w:rPr>
                <w:sz w:val="20"/>
                <w:szCs w:val="20"/>
              </w:rPr>
            </w:pPr>
          </w:p>
        </w:tc>
      </w:tr>
      <w:tr w:rsidR="00BA6F8D" w:rsidTr="00BA6F8D">
        <w:trPr>
          <w:trHeight w:val="144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F8D" w:rsidRDefault="00BA6F8D">
            <w:pPr>
              <w:jc w:val="center"/>
            </w:pPr>
            <w:bookmarkStart w:id="1" w:name="_GoBack" w:colFirst="4" w:colLast="4"/>
            <w:r>
              <w:t>№</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F8D" w:rsidRDefault="00BA6F8D">
            <w:pPr>
              <w:jc w:val="center"/>
            </w:pPr>
            <w:r>
              <w:t xml:space="preserve">Наименование  показателей результатов  </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F8D" w:rsidRDefault="00BA6F8D">
            <w:pPr>
              <w:jc w:val="center"/>
            </w:pPr>
            <w:r>
              <w:t>Базовый показатель на начало реализации муниципальной программы (01.01.2017г.)</w:t>
            </w:r>
          </w:p>
        </w:tc>
        <w:tc>
          <w:tcPr>
            <w:tcW w:w="6236" w:type="dxa"/>
            <w:gridSpan w:val="8"/>
            <w:tcBorders>
              <w:top w:val="single" w:sz="4" w:space="0" w:color="auto"/>
              <w:left w:val="nil"/>
              <w:bottom w:val="single" w:sz="4" w:space="0" w:color="auto"/>
              <w:right w:val="single" w:sz="4" w:space="0" w:color="auto"/>
            </w:tcBorders>
            <w:shd w:val="clear" w:color="auto" w:fill="auto"/>
            <w:vAlign w:val="center"/>
            <w:hideMark/>
          </w:tcPr>
          <w:p w:rsidR="00BA6F8D" w:rsidRDefault="00BA6F8D">
            <w:pPr>
              <w:jc w:val="center"/>
            </w:pPr>
            <w:r>
              <w:t>Значение показателя по годам</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F8D" w:rsidRDefault="00BA6F8D">
            <w:pPr>
              <w:jc w:val="center"/>
            </w:pPr>
            <w:r>
              <w:t>Целевое значение показателя на момент окончания действия программы</w:t>
            </w:r>
          </w:p>
        </w:tc>
      </w:tr>
      <w:bookmarkEnd w:id="1"/>
      <w:tr w:rsidR="00BA6F8D" w:rsidTr="00BA6F8D">
        <w:trPr>
          <w:trHeight w:val="818"/>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A6F8D" w:rsidRDefault="00BA6F8D"/>
        </w:tc>
        <w:tc>
          <w:tcPr>
            <w:tcW w:w="4960" w:type="dxa"/>
            <w:vMerge/>
            <w:tcBorders>
              <w:top w:val="single" w:sz="4" w:space="0" w:color="auto"/>
              <w:left w:val="single" w:sz="4" w:space="0" w:color="auto"/>
              <w:bottom w:val="single" w:sz="4" w:space="0" w:color="auto"/>
              <w:right w:val="single" w:sz="4" w:space="0" w:color="auto"/>
            </w:tcBorders>
            <w:vAlign w:val="center"/>
            <w:hideMark/>
          </w:tcPr>
          <w:p w:rsidR="00BA6F8D" w:rsidRDefault="00BA6F8D"/>
        </w:tc>
        <w:tc>
          <w:tcPr>
            <w:tcW w:w="1637" w:type="dxa"/>
            <w:vMerge/>
            <w:tcBorders>
              <w:top w:val="single" w:sz="4" w:space="0" w:color="auto"/>
              <w:left w:val="single" w:sz="4" w:space="0" w:color="auto"/>
              <w:bottom w:val="single" w:sz="4" w:space="0" w:color="auto"/>
              <w:right w:val="single" w:sz="4" w:space="0" w:color="auto"/>
            </w:tcBorders>
            <w:vAlign w:val="center"/>
            <w:hideMark/>
          </w:tcPr>
          <w:p w:rsidR="00BA6F8D" w:rsidRDefault="00BA6F8D"/>
        </w:tc>
        <w:tc>
          <w:tcPr>
            <w:tcW w:w="780"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2018</w:t>
            </w:r>
          </w:p>
        </w:tc>
        <w:tc>
          <w:tcPr>
            <w:tcW w:w="760"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2019</w:t>
            </w:r>
          </w:p>
        </w:tc>
        <w:tc>
          <w:tcPr>
            <w:tcW w:w="73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2020</w:t>
            </w:r>
          </w:p>
        </w:tc>
        <w:tc>
          <w:tcPr>
            <w:tcW w:w="698"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2021</w:t>
            </w:r>
          </w:p>
        </w:tc>
        <w:tc>
          <w:tcPr>
            <w:tcW w:w="81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2022</w:t>
            </w:r>
          </w:p>
        </w:tc>
        <w:tc>
          <w:tcPr>
            <w:tcW w:w="79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2023</w:t>
            </w:r>
          </w:p>
        </w:tc>
        <w:tc>
          <w:tcPr>
            <w:tcW w:w="77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2024</w:t>
            </w:r>
          </w:p>
        </w:tc>
        <w:tc>
          <w:tcPr>
            <w:tcW w:w="874"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2025</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BA6F8D" w:rsidRDefault="00BA6F8D"/>
        </w:tc>
      </w:tr>
      <w:tr w:rsidR="00BA6F8D" w:rsidTr="00BA6F8D">
        <w:trPr>
          <w:trHeight w:val="2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6F8D" w:rsidRDefault="00BA6F8D">
            <w:pPr>
              <w:jc w:val="center"/>
            </w:pPr>
            <w:r>
              <w:t>1</w:t>
            </w:r>
          </w:p>
        </w:tc>
        <w:tc>
          <w:tcPr>
            <w:tcW w:w="4960"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2</w:t>
            </w:r>
          </w:p>
        </w:tc>
        <w:tc>
          <w:tcPr>
            <w:tcW w:w="1637"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3</w:t>
            </w:r>
          </w:p>
        </w:tc>
        <w:tc>
          <w:tcPr>
            <w:tcW w:w="780"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4</w:t>
            </w:r>
          </w:p>
        </w:tc>
        <w:tc>
          <w:tcPr>
            <w:tcW w:w="760"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5</w:t>
            </w:r>
          </w:p>
        </w:tc>
        <w:tc>
          <w:tcPr>
            <w:tcW w:w="73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6</w:t>
            </w:r>
          </w:p>
        </w:tc>
        <w:tc>
          <w:tcPr>
            <w:tcW w:w="698"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7</w:t>
            </w:r>
          </w:p>
        </w:tc>
        <w:tc>
          <w:tcPr>
            <w:tcW w:w="81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8</w:t>
            </w:r>
          </w:p>
        </w:tc>
        <w:tc>
          <w:tcPr>
            <w:tcW w:w="79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9</w:t>
            </w:r>
          </w:p>
        </w:tc>
        <w:tc>
          <w:tcPr>
            <w:tcW w:w="776"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10</w:t>
            </w:r>
          </w:p>
        </w:tc>
        <w:tc>
          <w:tcPr>
            <w:tcW w:w="874"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11</w:t>
            </w:r>
          </w:p>
        </w:tc>
        <w:tc>
          <w:tcPr>
            <w:tcW w:w="1987" w:type="dxa"/>
            <w:tcBorders>
              <w:top w:val="nil"/>
              <w:left w:val="nil"/>
              <w:bottom w:val="single" w:sz="4" w:space="0" w:color="auto"/>
              <w:right w:val="single" w:sz="4" w:space="0" w:color="auto"/>
            </w:tcBorders>
            <w:shd w:val="clear" w:color="auto" w:fill="auto"/>
            <w:vAlign w:val="center"/>
            <w:hideMark/>
          </w:tcPr>
          <w:p w:rsidR="00BA6F8D" w:rsidRDefault="00BA6F8D">
            <w:pPr>
              <w:jc w:val="center"/>
            </w:pPr>
            <w:r>
              <w:t>12</w:t>
            </w:r>
          </w:p>
        </w:tc>
      </w:tr>
      <w:tr w:rsidR="00BA6F8D" w:rsidTr="00BA6F8D">
        <w:trPr>
          <w:trHeight w:val="216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A6F8D" w:rsidRDefault="00BA6F8D">
            <w:pPr>
              <w:jc w:val="center"/>
            </w:pPr>
            <w:r>
              <w:t>8</w:t>
            </w:r>
          </w:p>
        </w:tc>
        <w:tc>
          <w:tcPr>
            <w:tcW w:w="4960"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637"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15</w:t>
            </w:r>
          </w:p>
        </w:tc>
        <w:tc>
          <w:tcPr>
            <w:tcW w:w="780"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40,6</w:t>
            </w:r>
          </w:p>
        </w:tc>
        <w:tc>
          <w:tcPr>
            <w:tcW w:w="760"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41,5</w:t>
            </w:r>
          </w:p>
        </w:tc>
        <w:tc>
          <w:tcPr>
            <w:tcW w:w="736"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42,2</w:t>
            </w:r>
          </w:p>
        </w:tc>
        <w:tc>
          <w:tcPr>
            <w:tcW w:w="698"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42,9</w:t>
            </w:r>
          </w:p>
        </w:tc>
        <w:tc>
          <w:tcPr>
            <w:tcW w:w="816"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43,6</w:t>
            </w:r>
          </w:p>
        </w:tc>
        <w:tc>
          <w:tcPr>
            <w:tcW w:w="796"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44,3</w:t>
            </w:r>
          </w:p>
        </w:tc>
        <w:tc>
          <w:tcPr>
            <w:tcW w:w="776"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45</w:t>
            </w:r>
          </w:p>
        </w:tc>
        <w:tc>
          <w:tcPr>
            <w:tcW w:w="874"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45,7</w:t>
            </w:r>
          </w:p>
        </w:tc>
        <w:tc>
          <w:tcPr>
            <w:tcW w:w="1987" w:type="dxa"/>
            <w:tcBorders>
              <w:top w:val="nil"/>
              <w:left w:val="nil"/>
              <w:bottom w:val="single" w:sz="4" w:space="0" w:color="auto"/>
              <w:right w:val="single" w:sz="4" w:space="0" w:color="auto"/>
            </w:tcBorders>
            <w:shd w:val="clear" w:color="000000" w:fill="FFFFFF"/>
            <w:vAlign w:val="center"/>
            <w:hideMark/>
          </w:tcPr>
          <w:p w:rsidR="00BA6F8D" w:rsidRDefault="00BA6F8D">
            <w:pPr>
              <w:jc w:val="center"/>
            </w:pPr>
            <w:r>
              <w:t>50,5</w:t>
            </w:r>
          </w:p>
        </w:tc>
      </w:tr>
    </w:tbl>
    <w:p w:rsidR="00C525EE" w:rsidRDefault="00C525EE" w:rsidP="00097AC6">
      <w:pPr>
        <w:ind w:left="5245"/>
        <w:rPr>
          <w:sz w:val="28"/>
          <w:szCs w:val="28"/>
        </w:rPr>
      </w:pPr>
    </w:p>
    <w:p w:rsidR="00C525EE" w:rsidRDefault="00C525EE" w:rsidP="00097AC6">
      <w:pPr>
        <w:ind w:left="5245"/>
        <w:rPr>
          <w:sz w:val="28"/>
          <w:szCs w:val="28"/>
        </w:rPr>
        <w:sectPr w:rsidR="00C525EE" w:rsidSect="000C59D8">
          <w:pgSz w:w="16838" w:h="11906" w:orient="landscape" w:code="9"/>
          <w:pgMar w:top="1701" w:right="1134" w:bottom="567" w:left="709" w:header="720" w:footer="720" w:gutter="0"/>
          <w:cols w:space="708"/>
          <w:titlePg/>
          <w:docGrid w:linePitch="326"/>
        </w:sectPr>
      </w:pPr>
    </w:p>
    <w:p w:rsidR="00C525EE" w:rsidRDefault="00C525EE" w:rsidP="00097AC6">
      <w:pPr>
        <w:ind w:left="5245"/>
        <w:rPr>
          <w:sz w:val="28"/>
          <w:szCs w:val="28"/>
        </w:rPr>
      </w:pPr>
    </w:p>
    <w:tbl>
      <w:tblPr>
        <w:tblW w:w="5208" w:type="pct"/>
        <w:tblLayout w:type="fixed"/>
        <w:tblLook w:val="04A0" w:firstRow="1" w:lastRow="0" w:firstColumn="1" w:lastColumn="0" w:noHBand="0" w:noVBand="1"/>
      </w:tblPr>
      <w:tblGrid>
        <w:gridCol w:w="1105"/>
        <w:gridCol w:w="2022"/>
        <w:gridCol w:w="2136"/>
        <w:gridCol w:w="1353"/>
        <w:gridCol w:w="995"/>
        <w:gridCol w:w="1138"/>
        <w:gridCol w:w="856"/>
        <w:gridCol w:w="852"/>
        <w:gridCol w:w="995"/>
        <w:gridCol w:w="852"/>
        <w:gridCol w:w="780"/>
        <w:gridCol w:w="786"/>
        <w:gridCol w:w="843"/>
        <w:gridCol w:w="1131"/>
      </w:tblGrid>
      <w:tr w:rsidR="00B45D77" w:rsidRPr="00B45D77" w:rsidTr="00B45D77">
        <w:trPr>
          <w:trHeight w:val="375"/>
        </w:trPr>
        <w:tc>
          <w:tcPr>
            <w:tcW w:w="349" w:type="pct"/>
            <w:tcBorders>
              <w:top w:val="nil"/>
              <w:left w:val="nil"/>
              <w:bottom w:val="nil"/>
              <w:right w:val="nil"/>
            </w:tcBorders>
            <w:shd w:val="clear" w:color="auto" w:fill="auto"/>
            <w:noWrap/>
            <w:vAlign w:val="center"/>
            <w:hideMark/>
          </w:tcPr>
          <w:p w:rsidR="00B45D77" w:rsidRPr="00B45D77" w:rsidRDefault="00B45D77" w:rsidP="00B45D77">
            <w:pPr>
              <w:rPr>
                <w:sz w:val="20"/>
                <w:szCs w:val="20"/>
              </w:rPr>
            </w:pPr>
            <w:bookmarkStart w:id="2" w:name="RANGE!B5:R34"/>
            <w:bookmarkEnd w:id="2"/>
          </w:p>
        </w:tc>
        <w:tc>
          <w:tcPr>
            <w:tcW w:w="63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7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427"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9" w:type="pct"/>
            <w:tcBorders>
              <w:top w:val="nil"/>
              <w:left w:val="nil"/>
              <w:bottom w:val="nil"/>
              <w:right w:val="nil"/>
            </w:tcBorders>
            <w:shd w:val="clear" w:color="000000" w:fill="FFFFFF"/>
            <w:noWrap/>
            <w:vAlign w:val="center"/>
            <w:hideMark/>
          </w:tcPr>
          <w:p w:rsidR="00B45D77" w:rsidRPr="00B45D77" w:rsidRDefault="00B45D77" w:rsidP="00B45D77">
            <w:pPr>
              <w:jc w:val="center"/>
              <w:rPr>
                <w:sz w:val="20"/>
                <w:szCs w:val="20"/>
              </w:rPr>
            </w:pPr>
            <w:r w:rsidRPr="00B45D77">
              <w:rPr>
                <w:sz w:val="20"/>
                <w:szCs w:val="20"/>
              </w:rPr>
              <w:t> </w:t>
            </w:r>
          </w:p>
        </w:tc>
        <w:tc>
          <w:tcPr>
            <w:tcW w:w="270"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851" w:type="pct"/>
            <w:gridSpan w:val="3"/>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4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872" w:type="pct"/>
            <w:gridSpan w:val="3"/>
            <w:tcBorders>
              <w:top w:val="nil"/>
              <w:left w:val="nil"/>
              <w:bottom w:val="nil"/>
              <w:right w:val="nil"/>
            </w:tcBorders>
            <w:shd w:val="clear" w:color="auto" w:fill="auto"/>
            <w:noWrap/>
            <w:vAlign w:val="center"/>
            <w:hideMark/>
          </w:tcPr>
          <w:p w:rsidR="00B45D77" w:rsidRPr="00B45D77" w:rsidRDefault="00B45D77" w:rsidP="00B45D77">
            <w:pPr>
              <w:rPr>
                <w:sz w:val="28"/>
                <w:szCs w:val="28"/>
              </w:rPr>
            </w:pPr>
            <w:r w:rsidRPr="00B45D77">
              <w:rPr>
                <w:sz w:val="28"/>
                <w:szCs w:val="28"/>
              </w:rPr>
              <w:t>Приложение № 2</w:t>
            </w:r>
          </w:p>
        </w:tc>
      </w:tr>
      <w:tr w:rsidR="00B45D77" w:rsidRPr="00B45D77" w:rsidTr="00B45D77">
        <w:trPr>
          <w:trHeight w:val="375"/>
        </w:trPr>
        <w:tc>
          <w:tcPr>
            <w:tcW w:w="349" w:type="pct"/>
            <w:tcBorders>
              <w:top w:val="nil"/>
              <w:left w:val="nil"/>
              <w:bottom w:val="nil"/>
              <w:right w:val="nil"/>
            </w:tcBorders>
            <w:shd w:val="clear" w:color="auto" w:fill="auto"/>
            <w:noWrap/>
            <w:vAlign w:val="center"/>
            <w:hideMark/>
          </w:tcPr>
          <w:p w:rsidR="00B45D77" w:rsidRPr="00B45D77" w:rsidRDefault="00B45D77" w:rsidP="00B45D77">
            <w:pPr>
              <w:rPr>
                <w:sz w:val="28"/>
                <w:szCs w:val="28"/>
              </w:rPr>
            </w:pPr>
          </w:p>
        </w:tc>
        <w:tc>
          <w:tcPr>
            <w:tcW w:w="63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7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427"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9" w:type="pct"/>
            <w:tcBorders>
              <w:top w:val="nil"/>
              <w:left w:val="nil"/>
              <w:bottom w:val="nil"/>
              <w:right w:val="nil"/>
            </w:tcBorders>
            <w:shd w:val="clear" w:color="000000" w:fill="FFFFFF"/>
            <w:noWrap/>
            <w:vAlign w:val="center"/>
            <w:hideMark/>
          </w:tcPr>
          <w:p w:rsidR="00B45D77" w:rsidRPr="00B45D77" w:rsidRDefault="00B45D77" w:rsidP="00B45D77">
            <w:pPr>
              <w:jc w:val="center"/>
              <w:rPr>
                <w:sz w:val="20"/>
                <w:szCs w:val="20"/>
              </w:rPr>
            </w:pPr>
            <w:r w:rsidRPr="00B45D77">
              <w:rPr>
                <w:sz w:val="20"/>
                <w:szCs w:val="20"/>
              </w:rPr>
              <w:t> </w:t>
            </w:r>
          </w:p>
        </w:tc>
        <w:tc>
          <w:tcPr>
            <w:tcW w:w="270"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851" w:type="pct"/>
            <w:gridSpan w:val="3"/>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4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872" w:type="pct"/>
            <w:gridSpan w:val="3"/>
            <w:tcBorders>
              <w:top w:val="nil"/>
              <w:left w:val="nil"/>
              <w:bottom w:val="nil"/>
              <w:right w:val="nil"/>
            </w:tcBorders>
            <w:shd w:val="clear" w:color="auto" w:fill="auto"/>
            <w:noWrap/>
            <w:vAlign w:val="center"/>
            <w:hideMark/>
          </w:tcPr>
          <w:p w:rsidR="00B45D77" w:rsidRPr="00B45D77" w:rsidRDefault="00B45D77" w:rsidP="00B45D77">
            <w:pPr>
              <w:rPr>
                <w:sz w:val="28"/>
                <w:szCs w:val="28"/>
              </w:rPr>
            </w:pPr>
            <w:r w:rsidRPr="00B45D77">
              <w:rPr>
                <w:sz w:val="28"/>
                <w:szCs w:val="28"/>
              </w:rPr>
              <w:t>к постановлению администрации</w:t>
            </w:r>
          </w:p>
        </w:tc>
      </w:tr>
      <w:tr w:rsidR="00B45D77" w:rsidRPr="00B45D77" w:rsidTr="00B45D77">
        <w:trPr>
          <w:trHeight w:val="75"/>
        </w:trPr>
        <w:tc>
          <w:tcPr>
            <w:tcW w:w="349" w:type="pct"/>
            <w:tcBorders>
              <w:top w:val="nil"/>
              <w:left w:val="nil"/>
              <w:bottom w:val="nil"/>
              <w:right w:val="nil"/>
            </w:tcBorders>
            <w:shd w:val="clear" w:color="auto" w:fill="auto"/>
            <w:noWrap/>
            <w:vAlign w:val="center"/>
            <w:hideMark/>
          </w:tcPr>
          <w:p w:rsidR="00B45D77" w:rsidRPr="00B45D77" w:rsidRDefault="00B45D77" w:rsidP="00B45D77">
            <w:pPr>
              <w:rPr>
                <w:sz w:val="28"/>
                <w:szCs w:val="28"/>
              </w:rPr>
            </w:pPr>
          </w:p>
        </w:tc>
        <w:tc>
          <w:tcPr>
            <w:tcW w:w="63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7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427"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9" w:type="pct"/>
            <w:tcBorders>
              <w:top w:val="nil"/>
              <w:left w:val="nil"/>
              <w:bottom w:val="nil"/>
              <w:right w:val="nil"/>
            </w:tcBorders>
            <w:shd w:val="clear" w:color="000000" w:fill="FFFFFF"/>
            <w:noWrap/>
            <w:vAlign w:val="center"/>
            <w:hideMark/>
          </w:tcPr>
          <w:p w:rsidR="00B45D77" w:rsidRPr="00B45D77" w:rsidRDefault="00B45D77" w:rsidP="00B45D77">
            <w:pPr>
              <w:jc w:val="center"/>
              <w:rPr>
                <w:sz w:val="20"/>
                <w:szCs w:val="20"/>
              </w:rPr>
            </w:pPr>
            <w:r w:rsidRPr="00B45D77">
              <w:rPr>
                <w:sz w:val="20"/>
                <w:szCs w:val="20"/>
              </w:rPr>
              <w:t xml:space="preserve"> </w:t>
            </w:r>
          </w:p>
        </w:tc>
        <w:tc>
          <w:tcPr>
            <w:tcW w:w="270"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851" w:type="pct"/>
            <w:gridSpan w:val="3"/>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46" w:type="pct"/>
            <w:tcBorders>
              <w:top w:val="nil"/>
              <w:left w:val="nil"/>
              <w:bottom w:val="nil"/>
              <w:right w:val="nil"/>
            </w:tcBorders>
            <w:shd w:val="clear" w:color="auto" w:fill="auto"/>
            <w:noWrap/>
            <w:vAlign w:val="center"/>
            <w:hideMark/>
          </w:tcPr>
          <w:p w:rsidR="00B45D77" w:rsidRPr="00B45D77" w:rsidRDefault="00B45D77" w:rsidP="00B45D77">
            <w:pPr>
              <w:jc w:val="center"/>
            </w:pPr>
            <w:r w:rsidRPr="00B45D77">
              <w:t xml:space="preserve"> </w:t>
            </w:r>
          </w:p>
        </w:tc>
        <w:tc>
          <w:tcPr>
            <w:tcW w:w="248" w:type="pct"/>
            <w:tcBorders>
              <w:top w:val="nil"/>
              <w:left w:val="nil"/>
              <w:bottom w:val="nil"/>
              <w:right w:val="nil"/>
            </w:tcBorders>
            <w:shd w:val="clear" w:color="auto" w:fill="auto"/>
            <w:noWrap/>
            <w:vAlign w:val="center"/>
            <w:hideMark/>
          </w:tcPr>
          <w:p w:rsidR="00B45D77" w:rsidRPr="00B45D77" w:rsidRDefault="00B45D77" w:rsidP="00B45D77">
            <w:pPr>
              <w:jc w:val="center"/>
            </w:pPr>
          </w:p>
        </w:tc>
        <w:tc>
          <w:tcPr>
            <w:tcW w:w="26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r>
      <w:tr w:rsidR="00B45D77" w:rsidRPr="00B45D77" w:rsidTr="00B45D77">
        <w:trPr>
          <w:trHeight w:val="315"/>
        </w:trPr>
        <w:tc>
          <w:tcPr>
            <w:tcW w:w="349"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3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7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427"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9" w:type="pct"/>
            <w:tcBorders>
              <w:top w:val="nil"/>
              <w:left w:val="nil"/>
              <w:bottom w:val="nil"/>
              <w:right w:val="nil"/>
            </w:tcBorders>
            <w:shd w:val="clear" w:color="000000" w:fill="FFFFFF"/>
            <w:noWrap/>
            <w:vAlign w:val="center"/>
            <w:hideMark/>
          </w:tcPr>
          <w:p w:rsidR="00B45D77" w:rsidRPr="00B45D77" w:rsidRDefault="00B45D77" w:rsidP="00B45D77">
            <w:pPr>
              <w:jc w:val="center"/>
              <w:rPr>
                <w:sz w:val="20"/>
                <w:szCs w:val="20"/>
              </w:rPr>
            </w:pPr>
            <w:r w:rsidRPr="00B45D77">
              <w:rPr>
                <w:sz w:val="20"/>
                <w:szCs w:val="20"/>
              </w:rPr>
              <w:t> </w:t>
            </w:r>
          </w:p>
        </w:tc>
        <w:tc>
          <w:tcPr>
            <w:tcW w:w="270"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9" w:type="pct"/>
            <w:tcBorders>
              <w:top w:val="nil"/>
              <w:left w:val="nil"/>
              <w:bottom w:val="nil"/>
              <w:right w:val="nil"/>
            </w:tcBorders>
            <w:shd w:val="clear" w:color="auto" w:fill="auto"/>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9"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r w:rsidRPr="00B45D77">
              <w:rPr>
                <w:sz w:val="20"/>
                <w:szCs w:val="20"/>
              </w:rPr>
              <w:t xml:space="preserve"> </w:t>
            </w:r>
          </w:p>
        </w:tc>
        <w:tc>
          <w:tcPr>
            <w:tcW w:w="24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4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r>
      <w:tr w:rsidR="00B45D77" w:rsidRPr="00B45D77" w:rsidTr="00B45D77">
        <w:trPr>
          <w:trHeight w:val="255"/>
        </w:trPr>
        <w:tc>
          <w:tcPr>
            <w:tcW w:w="5000" w:type="pct"/>
            <w:gridSpan w:val="14"/>
            <w:tcBorders>
              <w:top w:val="nil"/>
              <w:left w:val="nil"/>
              <w:bottom w:val="nil"/>
              <w:right w:val="nil"/>
            </w:tcBorders>
            <w:shd w:val="clear" w:color="auto" w:fill="auto"/>
            <w:noWrap/>
            <w:vAlign w:val="center"/>
            <w:hideMark/>
          </w:tcPr>
          <w:p w:rsidR="00B45D77" w:rsidRPr="00B45D77" w:rsidRDefault="00B45D77" w:rsidP="00B45D77">
            <w:pPr>
              <w:jc w:val="center"/>
              <w:rPr>
                <w:b/>
                <w:bCs/>
                <w:sz w:val="20"/>
                <w:szCs w:val="20"/>
              </w:rPr>
            </w:pPr>
            <w:r w:rsidRPr="00B45D77">
              <w:rPr>
                <w:b/>
                <w:bCs/>
                <w:sz w:val="20"/>
                <w:szCs w:val="20"/>
              </w:rPr>
              <w:t>Перечень основных  мероприятий муниципальной программы</w:t>
            </w:r>
          </w:p>
        </w:tc>
      </w:tr>
      <w:tr w:rsidR="00B45D77" w:rsidRPr="00B45D77" w:rsidTr="00B45D77">
        <w:trPr>
          <w:trHeight w:val="270"/>
        </w:trPr>
        <w:tc>
          <w:tcPr>
            <w:tcW w:w="349" w:type="pct"/>
            <w:tcBorders>
              <w:top w:val="nil"/>
              <w:left w:val="nil"/>
              <w:bottom w:val="nil"/>
              <w:right w:val="nil"/>
            </w:tcBorders>
            <w:shd w:val="clear" w:color="auto" w:fill="auto"/>
            <w:noWrap/>
            <w:vAlign w:val="center"/>
            <w:hideMark/>
          </w:tcPr>
          <w:p w:rsidR="00B45D77" w:rsidRPr="00B45D77" w:rsidRDefault="00B45D77" w:rsidP="00B45D77">
            <w:pPr>
              <w:jc w:val="center"/>
              <w:rPr>
                <w:b/>
                <w:bCs/>
                <w:sz w:val="20"/>
                <w:szCs w:val="20"/>
              </w:rPr>
            </w:pPr>
          </w:p>
        </w:tc>
        <w:tc>
          <w:tcPr>
            <w:tcW w:w="63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67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427"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9" w:type="pct"/>
            <w:tcBorders>
              <w:top w:val="nil"/>
              <w:left w:val="nil"/>
              <w:bottom w:val="nil"/>
              <w:right w:val="nil"/>
            </w:tcBorders>
            <w:shd w:val="clear" w:color="000000" w:fill="FFFFFF"/>
            <w:noWrap/>
            <w:vAlign w:val="center"/>
            <w:hideMark/>
          </w:tcPr>
          <w:p w:rsidR="00B45D77" w:rsidRPr="00B45D77" w:rsidRDefault="00B45D77" w:rsidP="00B45D77">
            <w:pPr>
              <w:jc w:val="center"/>
              <w:rPr>
                <w:sz w:val="20"/>
                <w:szCs w:val="20"/>
              </w:rPr>
            </w:pPr>
            <w:r w:rsidRPr="00B45D77">
              <w:rPr>
                <w:sz w:val="20"/>
                <w:szCs w:val="20"/>
              </w:rPr>
              <w:t> </w:t>
            </w:r>
          </w:p>
        </w:tc>
        <w:tc>
          <w:tcPr>
            <w:tcW w:w="270"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9"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14"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9"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r w:rsidRPr="00B45D77">
              <w:rPr>
                <w:sz w:val="20"/>
                <w:szCs w:val="20"/>
              </w:rPr>
              <w:t xml:space="preserve"> </w:t>
            </w:r>
          </w:p>
        </w:tc>
        <w:tc>
          <w:tcPr>
            <w:tcW w:w="24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4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266"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c>
          <w:tcPr>
            <w:tcW w:w="358" w:type="pct"/>
            <w:tcBorders>
              <w:top w:val="nil"/>
              <w:left w:val="nil"/>
              <w:bottom w:val="nil"/>
              <w:right w:val="nil"/>
            </w:tcBorders>
            <w:shd w:val="clear" w:color="auto" w:fill="auto"/>
            <w:noWrap/>
            <w:vAlign w:val="center"/>
            <w:hideMark/>
          </w:tcPr>
          <w:p w:rsidR="00B45D77" w:rsidRPr="00B45D77" w:rsidRDefault="00B45D77" w:rsidP="00B45D77">
            <w:pPr>
              <w:jc w:val="center"/>
              <w:rPr>
                <w:sz w:val="20"/>
                <w:szCs w:val="20"/>
              </w:rPr>
            </w:pPr>
          </w:p>
        </w:tc>
      </w:tr>
      <w:tr w:rsidR="00B45D77" w:rsidRPr="00B45D77" w:rsidTr="00B45D77">
        <w:trPr>
          <w:trHeight w:val="315"/>
        </w:trPr>
        <w:tc>
          <w:tcPr>
            <w:tcW w:w="34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Номер основного мероприятия</w:t>
            </w:r>
          </w:p>
        </w:tc>
        <w:tc>
          <w:tcPr>
            <w:tcW w:w="63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Основные мероприятия муниципальной программы</w:t>
            </w:r>
            <w:r w:rsidRPr="00B45D77">
              <w:rPr>
                <w:sz w:val="16"/>
                <w:szCs w:val="16"/>
              </w:rPr>
              <w:br/>
              <w:t>(связь мероприятий с показателями муниципальной программы)</w:t>
            </w:r>
          </w:p>
        </w:tc>
        <w:tc>
          <w:tcPr>
            <w:tcW w:w="67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Ответственный исполнитель/соисполнитель</w:t>
            </w:r>
          </w:p>
        </w:tc>
        <w:tc>
          <w:tcPr>
            <w:tcW w:w="42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Источники финансирования</w:t>
            </w:r>
          </w:p>
        </w:tc>
        <w:tc>
          <w:tcPr>
            <w:tcW w:w="2911" w:type="pct"/>
            <w:gridSpan w:val="10"/>
            <w:tcBorders>
              <w:top w:val="single" w:sz="8" w:space="0" w:color="auto"/>
              <w:left w:val="nil"/>
              <w:bottom w:val="single" w:sz="4" w:space="0" w:color="auto"/>
              <w:right w:val="single" w:sz="8" w:space="0" w:color="000000"/>
            </w:tcBorders>
            <w:shd w:val="clear" w:color="auto" w:fill="auto"/>
            <w:vAlign w:val="center"/>
            <w:hideMark/>
          </w:tcPr>
          <w:p w:rsidR="00B45D77" w:rsidRPr="00B45D77" w:rsidRDefault="00B45D77" w:rsidP="00B45D77">
            <w:pPr>
              <w:jc w:val="center"/>
              <w:rPr>
                <w:sz w:val="16"/>
                <w:szCs w:val="16"/>
              </w:rPr>
            </w:pPr>
            <w:r w:rsidRPr="00B45D77">
              <w:rPr>
                <w:sz w:val="16"/>
                <w:szCs w:val="16"/>
              </w:rPr>
              <w:t>Финансовые затраты на реализацию (тыс. рублей)</w:t>
            </w:r>
          </w:p>
        </w:tc>
      </w:tr>
      <w:tr w:rsidR="00B45D77" w:rsidRPr="00B45D77" w:rsidTr="00B45D77">
        <w:trPr>
          <w:trHeight w:val="255"/>
        </w:trPr>
        <w:tc>
          <w:tcPr>
            <w:tcW w:w="349" w:type="pct"/>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vMerge/>
            <w:tcBorders>
              <w:top w:val="single" w:sz="8" w:space="0" w:color="auto"/>
              <w:left w:val="single" w:sz="4" w:space="0" w:color="auto"/>
              <w:bottom w:val="single" w:sz="4" w:space="0" w:color="auto"/>
              <w:right w:val="single" w:sz="4" w:space="0" w:color="auto"/>
            </w:tcBorders>
            <w:vAlign w:val="center"/>
            <w:hideMark/>
          </w:tcPr>
          <w:p w:rsidR="00B45D77" w:rsidRPr="00B45D77" w:rsidRDefault="00B45D77" w:rsidP="00B45D77">
            <w:pPr>
              <w:rPr>
                <w:sz w:val="16"/>
                <w:szCs w:val="16"/>
              </w:rPr>
            </w:pP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всего</w:t>
            </w:r>
          </w:p>
        </w:tc>
        <w:tc>
          <w:tcPr>
            <w:tcW w:w="2597" w:type="pct"/>
            <w:gridSpan w:val="9"/>
            <w:tcBorders>
              <w:top w:val="single" w:sz="4" w:space="0" w:color="auto"/>
              <w:left w:val="nil"/>
              <w:bottom w:val="single" w:sz="4" w:space="0" w:color="auto"/>
              <w:right w:val="single" w:sz="8" w:space="0" w:color="000000"/>
            </w:tcBorders>
            <w:shd w:val="clear" w:color="auto" w:fill="auto"/>
            <w:vAlign w:val="center"/>
            <w:hideMark/>
          </w:tcPr>
          <w:p w:rsidR="00B45D77" w:rsidRPr="00B45D77" w:rsidRDefault="00B45D77" w:rsidP="00B45D77">
            <w:pPr>
              <w:jc w:val="center"/>
              <w:rPr>
                <w:sz w:val="16"/>
                <w:szCs w:val="16"/>
              </w:rPr>
            </w:pPr>
            <w:r w:rsidRPr="00B45D77">
              <w:rPr>
                <w:sz w:val="16"/>
                <w:szCs w:val="16"/>
              </w:rPr>
              <w:t>в том числе:</w:t>
            </w:r>
          </w:p>
        </w:tc>
      </w:tr>
      <w:tr w:rsidR="00B45D77" w:rsidRPr="00B45D77" w:rsidTr="00B45D77">
        <w:trPr>
          <w:trHeight w:val="690"/>
        </w:trPr>
        <w:tc>
          <w:tcPr>
            <w:tcW w:w="349" w:type="pct"/>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vMerge/>
            <w:tcBorders>
              <w:top w:val="single" w:sz="8" w:space="0" w:color="auto"/>
              <w:left w:val="single" w:sz="4" w:space="0" w:color="auto"/>
              <w:bottom w:val="single" w:sz="4" w:space="0" w:color="auto"/>
              <w:right w:val="single" w:sz="4" w:space="0" w:color="auto"/>
            </w:tcBorders>
            <w:vAlign w:val="center"/>
            <w:hideMark/>
          </w:tcPr>
          <w:p w:rsidR="00B45D77" w:rsidRPr="00B45D77" w:rsidRDefault="00B45D77" w:rsidP="00B45D77">
            <w:pPr>
              <w:rPr>
                <w:sz w:val="16"/>
                <w:szCs w:val="16"/>
              </w:rPr>
            </w:pPr>
          </w:p>
        </w:tc>
        <w:tc>
          <w:tcPr>
            <w:tcW w:w="314" w:type="pct"/>
            <w:vMerge/>
            <w:tcBorders>
              <w:top w:val="nil"/>
              <w:left w:val="single" w:sz="4" w:space="0" w:color="auto"/>
              <w:bottom w:val="single" w:sz="4" w:space="0" w:color="auto"/>
              <w:right w:val="single" w:sz="4" w:space="0" w:color="auto"/>
            </w:tcBorders>
            <w:vAlign w:val="center"/>
            <w:hideMark/>
          </w:tcPr>
          <w:p w:rsidR="00B45D77" w:rsidRPr="00B45D77" w:rsidRDefault="00B45D77" w:rsidP="00B45D77">
            <w:pPr>
              <w:rPr>
                <w:sz w:val="16"/>
                <w:szCs w:val="16"/>
              </w:rPr>
            </w:pP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2 018</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2 019</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2 020</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2 021</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2 022</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2 023</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2 024</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2 025</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2026-2030</w:t>
            </w:r>
          </w:p>
        </w:tc>
      </w:tr>
      <w:tr w:rsidR="00B45D77" w:rsidRPr="00B45D77" w:rsidTr="00B45D77">
        <w:trPr>
          <w:trHeight w:val="51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B45D77" w:rsidRPr="00B45D77" w:rsidRDefault="00B45D77" w:rsidP="00B45D77">
            <w:pPr>
              <w:jc w:val="center"/>
              <w:rPr>
                <w:sz w:val="16"/>
                <w:szCs w:val="16"/>
              </w:rPr>
            </w:pPr>
            <w:r w:rsidRPr="00B45D77">
              <w:rPr>
                <w:sz w:val="16"/>
                <w:szCs w:val="16"/>
              </w:rPr>
              <w:t>Подпрограмма II «Содействие развитию жилищного строительства»</w:t>
            </w:r>
          </w:p>
        </w:tc>
      </w:tr>
      <w:tr w:rsidR="00B45D77" w:rsidRPr="00B45D77" w:rsidTr="00B45D77">
        <w:trPr>
          <w:trHeight w:val="390"/>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  2.1</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(8)</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564 700,5</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351 837,9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19 088,8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17 615,8</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17 615,8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17 615,8</w:t>
            </w:r>
          </w:p>
        </w:tc>
        <w:tc>
          <w:tcPr>
            <w:tcW w:w="246"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17 615,8</w:t>
            </w:r>
          </w:p>
        </w:tc>
        <w:tc>
          <w:tcPr>
            <w:tcW w:w="248"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17 615,8</w:t>
            </w:r>
          </w:p>
        </w:tc>
        <w:tc>
          <w:tcPr>
            <w:tcW w:w="266"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17 615,8</w:t>
            </w:r>
          </w:p>
        </w:tc>
        <w:tc>
          <w:tcPr>
            <w:tcW w:w="358" w:type="pct"/>
            <w:tcBorders>
              <w:top w:val="nil"/>
              <w:left w:val="nil"/>
              <w:bottom w:val="single" w:sz="4" w:space="0" w:color="auto"/>
              <w:right w:val="single" w:sz="8"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88 079,0</w:t>
            </w:r>
          </w:p>
        </w:tc>
      </w:tr>
      <w:tr w:rsidR="00B45D77" w:rsidRPr="00B45D77" w:rsidTr="00B45D77">
        <w:trPr>
          <w:trHeight w:val="40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0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496 062,4</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306 614,3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16 989,0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15 678,1</w:t>
            </w:r>
          </w:p>
        </w:tc>
        <w:tc>
          <w:tcPr>
            <w:tcW w:w="358" w:type="pct"/>
            <w:tcBorders>
              <w:top w:val="nil"/>
              <w:left w:val="nil"/>
              <w:bottom w:val="single" w:sz="4" w:space="0" w:color="auto"/>
              <w:right w:val="single" w:sz="8"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78 390,5</w:t>
            </w:r>
          </w:p>
        </w:tc>
      </w:tr>
      <w:tr w:rsidR="00B45D77" w:rsidRPr="00B45D77" w:rsidTr="00B45D77">
        <w:trPr>
          <w:trHeight w:val="43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68 638,1</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45 223,6</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2 099,8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1 937,7</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9 688,5</w:t>
            </w:r>
          </w:p>
        </w:tc>
      </w:tr>
      <w:tr w:rsidR="00B45D77" w:rsidRPr="00B45D77" w:rsidTr="00B45D77">
        <w:trPr>
          <w:trHeight w:val="45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6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6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В том числе выкуп жилых помещений</w:t>
            </w: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7 327,3</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7 327,3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50"/>
        </w:trPr>
        <w:tc>
          <w:tcPr>
            <w:tcW w:w="349" w:type="pct"/>
            <w:vMerge w:val="restart"/>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2.2</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Ликвидация и расселение приспособленных для проживания строений  (8)</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2 170 490,0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2 015 045,9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9 911,9</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13 230,2</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66 151,0</w:t>
            </w:r>
          </w:p>
        </w:tc>
      </w:tr>
      <w:tr w:rsidR="00B45D77" w:rsidRPr="00B45D77" w:rsidTr="00B45D77">
        <w:trPr>
          <w:trHeight w:val="390"/>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00"/>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1 931 736,4</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1 793 390,9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8 821,6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11 774,9</w:t>
            </w:r>
          </w:p>
        </w:tc>
        <w:tc>
          <w:tcPr>
            <w:tcW w:w="358" w:type="pct"/>
            <w:tcBorders>
              <w:top w:val="nil"/>
              <w:left w:val="nil"/>
              <w:bottom w:val="single" w:sz="4" w:space="0" w:color="auto"/>
              <w:right w:val="single" w:sz="8"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58 874,5</w:t>
            </w:r>
          </w:p>
        </w:tc>
      </w:tr>
      <w:tr w:rsidR="00B45D77" w:rsidRPr="00B45D77" w:rsidTr="00B45D77">
        <w:trPr>
          <w:trHeight w:val="390"/>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238 753,6</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221 655,0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1 090,3</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1 455,3</w:t>
            </w:r>
          </w:p>
        </w:tc>
        <w:tc>
          <w:tcPr>
            <w:tcW w:w="358" w:type="pct"/>
            <w:tcBorders>
              <w:top w:val="nil"/>
              <w:left w:val="nil"/>
              <w:bottom w:val="single" w:sz="4" w:space="0" w:color="auto"/>
              <w:right w:val="single" w:sz="8"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7 276,5</w:t>
            </w:r>
          </w:p>
        </w:tc>
      </w:tr>
      <w:tr w:rsidR="00B45D77" w:rsidRPr="00B45D77" w:rsidTr="00B45D77">
        <w:trPr>
          <w:trHeight w:val="600"/>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05"/>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05"/>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в том числе на демонтаж приспособленнвх для проживания строений</w:t>
            </w: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38 753,7</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38 753,7</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00"/>
        </w:trPr>
        <w:tc>
          <w:tcPr>
            <w:tcW w:w="349" w:type="pct"/>
            <w:vMerge/>
            <w:tcBorders>
              <w:top w:val="nil"/>
              <w:left w:val="single" w:sz="8"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4 789,8</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4 789,8</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05"/>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Итого по подпрограмме II                               </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2 754 074,5</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2 373 767,8</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30 000,7</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31 846,0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159 230,0</w:t>
            </w:r>
          </w:p>
        </w:tc>
      </w:tr>
      <w:tr w:rsidR="00B45D77" w:rsidRPr="00B45D77" w:rsidTr="00B45D77">
        <w:trPr>
          <w:trHeight w:val="33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2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2 427 798,8</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2 100 005,2</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25 810,6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27 453,0</w:t>
            </w:r>
          </w:p>
        </w:tc>
        <w:tc>
          <w:tcPr>
            <w:tcW w:w="35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137 265,0</w:t>
            </w:r>
          </w:p>
        </w:tc>
      </w:tr>
      <w:tr w:rsidR="00B45D77" w:rsidRPr="00B45D77" w:rsidTr="00B45D77">
        <w:trPr>
          <w:trHeight w:val="48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326 275,7</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273 762,6</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4 190,1</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4 393,0</w:t>
            </w:r>
          </w:p>
        </w:tc>
        <w:tc>
          <w:tcPr>
            <w:tcW w:w="35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21 965,0</w:t>
            </w:r>
          </w:p>
        </w:tc>
      </w:tr>
      <w:tr w:rsidR="00B45D77" w:rsidRPr="00B45D77" w:rsidTr="00B45D77">
        <w:trPr>
          <w:trHeight w:val="54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3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B45D77" w:rsidRPr="00B45D77" w:rsidRDefault="00B45D77" w:rsidP="00B45D77">
            <w:pPr>
              <w:jc w:val="center"/>
              <w:rPr>
                <w:sz w:val="16"/>
                <w:szCs w:val="16"/>
              </w:rPr>
            </w:pPr>
            <w:r w:rsidRPr="00B45D77">
              <w:rPr>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B45D77" w:rsidRPr="00B45D77" w:rsidTr="00B45D77">
        <w:trPr>
          <w:trHeight w:val="270"/>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3.1</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8 117,4</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3 361,1</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2 378,2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2 378,1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8 117,4</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2765BC" w:rsidRDefault="00B45D77" w:rsidP="00B45D77">
            <w:pPr>
              <w:jc w:val="center"/>
              <w:rPr>
                <w:sz w:val="16"/>
                <w:szCs w:val="16"/>
              </w:rPr>
            </w:pPr>
            <w:r w:rsidRPr="002765BC">
              <w:rPr>
                <w:sz w:val="16"/>
                <w:szCs w:val="16"/>
              </w:rPr>
              <w:t>3 361,1</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5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3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1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в том числе  ветеранов Великой Отечественной войны (8)</w:t>
            </w: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1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270"/>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lastRenderedPageBreak/>
              <w:t xml:space="preserve"> </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Итого по подпрограмме III</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Управление по жилищным вопросам</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30 645,4</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4 488,3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4 161,6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4 161,5</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1 783,4</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1 783,4</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1 783,4</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1 783,4</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1 783,4</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8 917,0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21 110,1</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928,5</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1 681,8</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8 409,0</w:t>
            </w:r>
          </w:p>
        </w:tc>
      </w:tr>
      <w:tr w:rsidR="00B45D77" w:rsidRPr="00B45D77" w:rsidTr="00B45D77">
        <w:trPr>
          <w:trHeight w:val="27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1 274,7</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55,5</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101,6</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508,0</w:t>
            </w:r>
          </w:p>
        </w:tc>
      </w:tr>
      <w:tr w:rsidR="00B45D77" w:rsidRPr="00B45D77" w:rsidTr="00B45D77">
        <w:trPr>
          <w:trHeight w:val="40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9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45"/>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 </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Всего по муниципальной программе </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3 087 579,7</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2 403 299,9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58 467,8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60 513,0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56 184,9</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57 184,9</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56 184,9</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56 184,9</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56 184,9</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283 374,5</w:t>
            </w:r>
          </w:p>
        </w:tc>
      </w:tr>
      <w:tr w:rsidR="00B45D77" w:rsidRPr="00B45D77" w:rsidTr="00B45D77">
        <w:trPr>
          <w:trHeight w:val="34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4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145 674,0</w:t>
            </w:r>
          </w:p>
        </w:tc>
      </w:tr>
      <w:tr w:rsidR="00B45D77" w:rsidRPr="00B45D77" w:rsidTr="00B45D77">
        <w:trPr>
          <w:trHeight w:val="34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630 410,2</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298 861,9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28 597,2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29 000,1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27 050,1</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28 050,1</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27 050,1</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27 050,1</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27 050,1</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137 700,5</w:t>
            </w:r>
          </w:p>
        </w:tc>
      </w:tr>
      <w:tr w:rsidR="00B45D77" w:rsidRPr="00B45D77" w:rsidTr="00B45D77">
        <w:trPr>
          <w:trHeight w:val="52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6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270"/>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638"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В том числе:</w:t>
            </w:r>
          </w:p>
        </w:tc>
        <w:tc>
          <w:tcPr>
            <w:tcW w:w="67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4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6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58" w:type="pct"/>
            <w:tcBorders>
              <w:top w:val="nil"/>
              <w:left w:val="nil"/>
              <w:bottom w:val="single" w:sz="4" w:space="0" w:color="auto"/>
              <w:right w:val="single" w:sz="8"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r>
      <w:tr w:rsidR="00B45D77" w:rsidRPr="00B45D77" w:rsidTr="00B45D77">
        <w:trPr>
          <w:trHeight w:val="300"/>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прочие расходы</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всего</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3 085 818,5</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2 401 538,7</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58 467,8</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60 513,0</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56 184,9</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57 184,9</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56 184,9</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56 184,9</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56 184,9</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283 374,5</w:t>
            </w:r>
          </w:p>
        </w:tc>
      </w:tr>
      <w:tr w:rsidR="00B45D77" w:rsidRPr="00B45D77" w:rsidTr="00B45D77">
        <w:trPr>
          <w:trHeight w:val="34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0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29 134,8</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145 674,0</w:t>
            </w:r>
          </w:p>
        </w:tc>
      </w:tr>
      <w:tr w:rsidR="00B45D77" w:rsidRPr="00B45D77" w:rsidTr="00B45D77">
        <w:trPr>
          <w:trHeight w:val="30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628 649,0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297 100,7</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28 597,2</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29 000,1</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27 050,1</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28 050,1</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27 050,1</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27 050,1</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27 050,1</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137 700,5</w:t>
            </w:r>
          </w:p>
        </w:tc>
      </w:tr>
      <w:tr w:rsidR="00B45D77" w:rsidRPr="00B45D77" w:rsidTr="00B45D77">
        <w:trPr>
          <w:trHeight w:val="43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49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60"/>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638"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В том числе:</w:t>
            </w:r>
          </w:p>
        </w:tc>
        <w:tc>
          <w:tcPr>
            <w:tcW w:w="67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427"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59"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rsidP="00B45D77">
            <w:pPr>
              <w:jc w:val="center"/>
              <w:rPr>
                <w:sz w:val="16"/>
                <w:szCs w:val="16"/>
              </w:rPr>
            </w:pPr>
            <w:r w:rsidRPr="00B45D77">
              <w:rPr>
                <w:sz w:val="16"/>
                <w:szCs w:val="16"/>
              </w:rPr>
              <w:t> </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14"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69"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4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26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rsidP="00B45D77">
            <w:pPr>
              <w:jc w:val="center"/>
              <w:rPr>
                <w:sz w:val="16"/>
                <w:szCs w:val="16"/>
              </w:rPr>
            </w:pPr>
            <w:r w:rsidRPr="00B45D77">
              <w:rPr>
                <w:sz w:val="16"/>
                <w:szCs w:val="16"/>
              </w:rPr>
              <w:t> </w:t>
            </w:r>
          </w:p>
        </w:tc>
      </w:tr>
      <w:tr w:rsidR="00B45D77" w:rsidRPr="00B45D77" w:rsidTr="00B45D77">
        <w:trPr>
          <w:trHeight w:val="360"/>
        </w:trPr>
        <w:tc>
          <w:tcPr>
            <w:tcW w:w="349" w:type="pct"/>
            <w:vMerge w:val="restart"/>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t xml:space="preserve">Ответственный </w:t>
            </w:r>
            <w:r w:rsidRPr="00B45D77">
              <w:rPr>
                <w:sz w:val="16"/>
                <w:szCs w:val="16"/>
              </w:rPr>
              <w:lastRenderedPageBreak/>
              <w:t xml:space="preserve">исполнитель </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jc w:val="center"/>
              <w:rPr>
                <w:sz w:val="16"/>
                <w:szCs w:val="16"/>
              </w:rPr>
            </w:pPr>
            <w:r w:rsidRPr="00B45D77">
              <w:rPr>
                <w:sz w:val="16"/>
                <w:szCs w:val="16"/>
              </w:rPr>
              <w:lastRenderedPageBreak/>
              <w:t xml:space="preserve">Управление по жилищным </w:t>
            </w:r>
            <w:r w:rsidRPr="00B45D77">
              <w:rPr>
                <w:sz w:val="16"/>
                <w:szCs w:val="16"/>
              </w:rPr>
              <w:lastRenderedPageBreak/>
              <w:t>вопросам</w:t>
            </w: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lastRenderedPageBreak/>
              <w:t>всего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2 782 958,7</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2 376 494,9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34 162,3</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36 007,5</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33 629,4</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33 629,4</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33 629,4</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33 629,4</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33 629,4</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168 147,0</w:t>
            </w:r>
          </w:p>
        </w:tc>
      </w:tr>
      <w:tr w:rsidR="00B45D77" w:rsidRPr="00B45D77" w:rsidTr="00B45D77">
        <w:trPr>
          <w:trHeight w:val="36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 xml:space="preserve">федеральный бюджет </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8 260,6</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3 504,3</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2 378,2</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2 378,1</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36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бюджет автономного округа</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2 448 908,9</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2 100 933,7</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27 492,4</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29 134,8</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145 674,0</w:t>
            </w:r>
          </w:p>
        </w:tc>
      </w:tr>
      <w:tr w:rsidR="00B45D77" w:rsidRPr="00B45D77" w:rsidTr="00B45D77">
        <w:trPr>
          <w:trHeight w:val="36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местный бюджет</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325 789,2</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272 056,9</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4 291,7</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4 494,6</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22 473,0</w:t>
            </w:r>
          </w:p>
        </w:tc>
      </w:tr>
      <w:tr w:rsidR="00B45D77" w:rsidRPr="00B45D77" w:rsidTr="00B45D77">
        <w:trPr>
          <w:trHeight w:val="480"/>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Программа «Сотрудничество»</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r w:rsidR="00B45D77" w:rsidRPr="00B45D77" w:rsidTr="00B45D77">
        <w:trPr>
          <w:trHeight w:val="555"/>
        </w:trPr>
        <w:tc>
          <w:tcPr>
            <w:tcW w:w="349" w:type="pct"/>
            <w:vMerge/>
            <w:tcBorders>
              <w:top w:val="nil"/>
              <w:left w:val="single" w:sz="8"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674" w:type="pct"/>
            <w:vMerge/>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rsidP="00B45D77">
            <w:pPr>
              <w:rPr>
                <w:sz w:val="16"/>
                <w:szCs w:val="16"/>
              </w:rPr>
            </w:pPr>
          </w:p>
        </w:tc>
        <w:tc>
          <w:tcPr>
            <w:tcW w:w="427"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иные внебюджетные источники</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bCs/>
                <w:sz w:val="16"/>
                <w:szCs w:val="16"/>
              </w:rPr>
            </w:pPr>
            <w:r w:rsidRPr="00B45D77">
              <w:rPr>
                <w:bCs/>
                <w:sz w:val="16"/>
                <w:szCs w:val="16"/>
              </w:rPr>
              <w:t>0,0</w:t>
            </w:r>
          </w:p>
        </w:tc>
        <w:tc>
          <w:tcPr>
            <w:tcW w:w="35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14"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9"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48"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266" w:type="pct"/>
            <w:tcBorders>
              <w:top w:val="nil"/>
              <w:left w:val="nil"/>
              <w:bottom w:val="single" w:sz="4" w:space="0" w:color="auto"/>
              <w:right w:val="single" w:sz="4"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c>
          <w:tcPr>
            <w:tcW w:w="358" w:type="pct"/>
            <w:tcBorders>
              <w:top w:val="nil"/>
              <w:left w:val="nil"/>
              <w:bottom w:val="single" w:sz="4" w:space="0" w:color="auto"/>
              <w:right w:val="single" w:sz="8" w:space="0" w:color="auto"/>
            </w:tcBorders>
            <w:shd w:val="clear" w:color="000000" w:fill="FFFFFF"/>
            <w:vAlign w:val="center"/>
            <w:hideMark/>
          </w:tcPr>
          <w:p w:rsidR="00B45D77" w:rsidRPr="00B45D77" w:rsidRDefault="00B45D77" w:rsidP="00B45D77">
            <w:pPr>
              <w:jc w:val="center"/>
              <w:rPr>
                <w:sz w:val="16"/>
                <w:szCs w:val="16"/>
              </w:rPr>
            </w:pPr>
            <w:r w:rsidRPr="00B45D77">
              <w:rPr>
                <w:sz w:val="16"/>
                <w:szCs w:val="16"/>
              </w:rPr>
              <w:t>0,0</w:t>
            </w:r>
          </w:p>
        </w:tc>
      </w:tr>
    </w:tbl>
    <w:p w:rsidR="00C525EE" w:rsidRDefault="00C525EE"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p w:rsidR="00B45D77" w:rsidRDefault="00B45D77" w:rsidP="00097AC6">
      <w:pPr>
        <w:ind w:left="5245"/>
        <w:rPr>
          <w:sz w:val="28"/>
          <w:szCs w:val="28"/>
        </w:rPr>
      </w:pPr>
    </w:p>
    <w:tbl>
      <w:tblPr>
        <w:tblW w:w="4971" w:type="pct"/>
        <w:tblLayout w:type="fixed"/>
        <w:tblLook w:val="04A0" w:firstRow="1" w:lastRow="0" w:firstColumn="1" w:lastColumn="0" w:noHBand="0" w:noVBand="1"/>
      </w:tblPr>
      <w:tblGrid>
        <w:gridCol w:w="486"/>
        <w:gridCol w:w="1464"/>
        <w:gridCol w:w="2550"/>
        <w:gridCol w:w="1319"/>
        <w:gridCol w:w="617"/>
        <w:gridCol w:w="617"/>
        <w:gridCol w:w="617"/>
        <w:gridCol w:w="617"/>
        <w:gridCol w:w="617"/>
        <w:gridCol w:w="617"/>
        <w:gridCol w:w="617"/>
        <w:gridCol w:w="626"/>
        <w:gridCol w:w="1183"/>
        <w:gridCol w:w="1352"/>
        <w:gridCol w:w="817"/>
        <w:gridCol w:w="1007"/>
      </w:tblGrid>
      <w:tr w:rsidR="00B45D77" w:rsidRPr="00B45D77" w:rsidTr="00AE28AA">
        <w:trPr>
          <w:trHeight w:val="465"/>
        </w:trPr>
        <w:tc>
          <w:tcPr>
            <w:tcW w:w="161" w:type="pct"/>
            <w:tcBorders>
              <w:top w:val="nil"/>
              <w:left w:val="nil"/>
              <w:bottom w:val="nil"/>
              <w:right w:val="nil"/>
            </w:tcBorders>
            <w:shd w:val="clear" w:color="auto" w:fill="auto"/>
            <w:noWrap/>
            <w:hideMark/>
          </w:tcPr>
          <w:p w:rsidR="00B45D77" w:rsidRPr="00B45D77" w:rsidRDefault="00B45D77">
            <w:pPr>
              <w:rPr>
                <w:sz w:val="20"/>
                <w:szCs w:val="20"/>
              </w:rPr>
            </w:pPr>
          </w:p>
        </w:tc>
        <w:tc>
          <w:tcPr>
            <w:tcW w:w="484" w:type="pct"/>
            <w:tcBorders>
              <w:top w:val="nil"/>
              <w:left w:val="nil"/>
              <w:bottom w:val="nil"/>
              <w:right w:val="nil"/>
            </w:tcBorders>
            <w:shd w:val="clear" w:color="auto" w:fill="auto"/>
            <w:hideMark/>
          </w:tcPr>
          <w:p w:rsidR="00B45D77" w:rsidRPr="00B45D77" w:rsidRDefault="00B45D77">
            <w:pPr>
              <w:jc w:val="center"/>
              <w:rPr>
                <w:sz w:val="20"/>
                <w:szCs w:val="20"/>
              </w:rPr>
            </w:pPr>
          </w:p>
        </w:tc>
        <w:tc>
          <w:tcPr>
            <w:tcW w:w="843"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436"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7"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391"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1053" w:type="pct"/>
            <w:gridSpan w:val="3"/>
            <w:tcBorders>
              <w:top w:val="nil"/>
              <w:left w:val="nil"/>
              <w:bottom w:val="nil"/>
              <w:right w:val="nil"/>
            </w:tcBorders>
            <w:shd w:val="clear" w:color="auto" w:fill="auto"/>
            <w:vAlign w:val="bottom"/>
            <w:hideMark/>
          </w:tcPr>
          <w:p w:rsidR="00B45D77" w:rsidRPr="00B45D77" w:rsidRDefault="00B45D77">
            <w:pPr>
              <w:jc w:val="right"/>
              <w:rPr>
                <w:sz w:val="32"/>
                <w:szCs w:val="32"/>
              </w:rPr>
            </w:pPr>
            <w:r w:rsidRPr="00B45D77">
              <w:rPr>
                <w:sz w:val="32"/>
                <w:szCs w:val="32"/>
              </w:rPr>
              <w:t>Приложение № 3</w:t>
            </w:r>
          </w:p>
        </w:tc>
      </w:tr>
      <w:tr w:rsidR="00B45D77" w:rsidRPr="00B45D77" w:rsidTr="00AE28AA">
        <w:trPr>
          <w:trHeight w:val="570"/>
        </w:trPr>
        <w:tc>
          <w:tcPr>
            <w:tcW w:w="161" w:type="pct"/>
            <w:tcBorders>
              <w:top w:val="nil"/>
              <w:left w:val="nil"/>
              <w:bottom w:val="nil"/>
              <w:right w:val="nil"/>
            </w:tcBorders>
            <w:shd w:val="clear" w:color="auto" w:fill="auto"/>
            <w:noWrap/>
            <w:hideMark/>
          </w:tcPr>
          <w:p w:rsidR="00B45D77" w:rsidRPr="00B45D77" w:rsidRDefault="00B45D77">
            <w:pPr>
              <w:jc w:val="right"/>
              <w:rPr>
                <w:sz w:val="32"/>
                <w:szCs w:val="32"/>
              </w:rPr>
            </w:pPr>
          </w:p>
        </w:tc>
        <w:tc>
          <w:tcPr>
            <w:tcW w:w="484" w:type="pct"/>
            <w:tcBorders>
              <w:top w:val="nil"/>
              <w:left w:val="nil"/>
              <w:bottom w:val="nil"/>
              <w:right w:val="nil"/>
            </w:tcBorders>
            <w:shd w:val="clear" w:color="auto" w:fill="auto"/>
            <w:hideMark/>
          </w:tcPr>
          <w:p w:rsidR="00B45D77" w:rsidRPr="00B45D77" w:rsidRDefault="00B45D77">
            <w:pPr>
              <w:jc w:val="center"/>
              <w:rPr>
                <w:sz w:val="20"/>
                <w:szCs w:val="20"/>
              </w:rPr>
            </w:pPr>
          </w:p>
        </w:tc>
        <w:tc>
          <w:tcPr>
            <w:tcW w:w="843"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436"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7"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391"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1053" w:type="pct"/>
            <w:gridSpan w:val="3"/>
            <w:tcBorders>
              <w:top w:val="nil"/>
              <w:left w:val="nil"/>
              <w:bottom w:val="nil"/>
              <w:right w:val="nil"/>
            </w:tcBorders>
            <w:shd w:val="clear" w:color="auto" w:fill="auto"/>
            <w:vAlign w:val="bottom"/>
            <w:hideMark/>
          </w:tcPr>
          <w:p w:rsidR="00B45D77" w:rsidRPr="00B45D77" w:rsidRDefault="00B45D77">
            <w:pPr>
              <w:jc w:val="right"/>
              <w:rPr>
                <w:sz w:val="32"/>
                <w:szCs w:val="32"/>
              </w:rPr>
            </w:pPr>
            <w:r w:rsidRPr="00B45D77">
              <w:rPr>
                <w:sz w:val="32"/>
                <w:szCs w:val="32"/>
              </w:rPr>
              <w:t xml:space="preserve">к приложению к постановлению </w:t>
            </w:r>
          </w:p>
        </w:tc>
      </w:tr>
      <w:tr w:rsidR="00B45D77" w:rsidRPr="00B45D77" w:rsidTr="00AE28AA">
        <w:trPr>
          <w:trHeight w:val="450"/>
        </w:trPr>
        <w:tc>
          <w:tcPr>
            <w:tcW w:w="161" w:type="pct"/>
            <w:tcBorders>
              <w:top w:val="nil"/>
              <w:left w:val="nil"/>
              <w:bottom w:val="nil"/>
              <w:right w:val="nil"/>
            </w:tcBorders>
            <w:shd w:val="clear" w:color="auto" w:fill="auto"/>
            <w:noWrap/>
            <w:hideMark/>
          </w:tcPr>
          <w:p w:rsidR="00B45D77" w:rsidRPr="00B45D77" w:rsidRDefault="00B45D77">
            <w:pPr>
              <w:jc w:val="right"/>
              <w:rPr>
                <w:sz w:val="32"/>
                <w:szCs w:val="32"/>
              </w:rPr>
            </w:pPr>
          </w:p>
        </w:tc>
        <w:tc>
          <w:tcPr>
            <w:tcW w:w="484" w:type="pct"/>
            <w:tcBorders>
              <w:top w:val="nil"/>
              <w:left w:val="nil"/>
              <w:bottom w:val="nil"/>
              <w:right w:val="nil"/>
            </w:tcBorders>
            <w:shd w:val="clear" w:color="auto" w:fill="auto"/>
            <w:hideMark/>
          </w:tcPr>
          <w:p w:rsidR="00B45D77" w:rsidRPr="00B45D77" w:rsidRDefault="00B45D77">
            <w:pPr>
              <w:jc w:val="center"/>
              <w:rPr>
                <w:sz w:val="20"/>
                <w:szCs w:val="20"/>
              </w:rPr>
            </w:pPr>
          </w:p>
        </w:tc>
        <w:tc>
          <w:tcPr>
            <w:tcW w:w="843"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436"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7"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391"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1053" w:type="pct"/>
            <w:gridSpan w:val="3"/>
            <w:tcBorders>
              <w:top w:val="nil"/>
              <w:left w:val="nil"/>
              <w:bottom w:val="nil"/>
              <w:right w:val="nil"/>
            </w:tcBorders>
            <w:shd w:val="clear" w:color="auto" w:fill="auto"/>
            <w:vAlign w:val="bottom"/>
            <w:hideMark/>
          </w:tcPr>
          <w:p w:rsidR="00B45D77" w:rsidRPr="00B45D77" w:rsidRDefault="00B45D77">
            <w:pPr>
              <w:jc w:val="right"/>
              <w:rPr>
                <w:sz w:val="32"/>
                <w:szCs w:val="32"/>
              </w:rPr>
            </w:pPr>
            <w:r w:rsidRPr="00B45D77">
              <w:rPr>
                <w:sz w:val="32"/>
                <w:szCs w:val="32"/>
              </w:rPr>
              <w:t>администрации города</w:t>
            </w:r>
          </w:p>
        </w:tc>
      </w:tr>
      <w:tr w:rsidR="00B45D77" w:rsidRPr="00B45D77" w:rsidTr="00AE28AA">
        <w:trPr>
          <w:trHeight w:val="210"/>
        </w:trPr>
        <w:tc>
          <w:tcPr>
            <w:tcW w:w="161" w:type="pct"/>
            <w:tcBorders>
              <w:top w:val="nil"/>
              <w:left w:val="nil"/>
              <w:bottom w:val="nil"/>
              <w:right w:val="nil"/>
            </w:tcBorders>
            <w:shd w:val="clear" w:color="auto" w:fill="auto"/>
            <w:noWrap/>
            <w:hideMark/>
          </w:tcPr>
          <w:p w:rsidR="00B45D77" w:rsidRPr="00B45D77" w:rsidRDefault="00B45D77">
            <w:pPr>
              <w:jc w:val="right"/>
              <w:rPr>
                <w:sz w:val="32"/>
                <w:szCs w:val="32"/>
              </w:rPr>
            </w:pPr>
          </w:p>
        </w:tc>
        <w:tc>
          <w:tcPr>
            <w:tcW w:w="484" w:type="pct"/>
            <w:tcBorders>
              <w:top w:val="nil"/>
              <w:left w:val="nil"/>
              <w:bottom w:val="nil"/>
              <w:right w:val="nil"/>
            </w:tcBorders>
            <w:shd w:val="clear" w:color="auto" w:fill="auto"/>
            <w:hideMark/>
          </w:tcPr>
          <w:p w:rsidR="00B45D77" w:rsidRPr="00B45D77" w:rsidRDefault="00B45D77">
            <w:pPr>
              <w:jc w:val="center"/>
              <w:rPr>
                <w:sz w:val="20"/>
                <w:szCs w:val="20"/>
              </w:rPr>
            </w:pPr>
          </w:p>
        </w:tc>
        <w:tc>
          <w:tcPr>
            <w:tcW w:w="843"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436"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4"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207" w:type="pct"/>
            <w:tcBorders>
              <w:top w:val="nil"/>
              <w:left w:val="nil"/>
              <w:bottom w:val="nil"/>
              <w:right w:val="nil"/>
            </w:tcBorders>
            <w:shd w:val="clear" w:color="auto" w:fill="auto"/>
            <w:vAlign w:val="bottom"/>
            <w:hideMark/>
          </w:tcPr>
          <w:p w:rsidR="00B45D77" w:rsidRPr="00B45D77" w:rsidRDefault="00B45D77">
            <w:pPr>
              <w:jc w:val="right"/>
              <w:rPr>
                <w:sz w:val="20"/>
                <w:szCs w:val="20"/>
              </w:rPr>
            </w:pPr>
          </w:p>
        </w:tc>
        <w:tc>
          <w:tcPr>
            <w:tcW w:w="391" w:type="pct"/>
            <w:tcBorders>
              <w:top w:val="nil"/>
              <w:left w:val="nil"/>
              <w:bottom w:val="nil"/>
              <w:right w:val="nil"/>
            </w:tcBorders>
            <w:shd w:val="clear" w:color="auto" w:fill="auto"/>
            <w:vAlign w:val="bottom"/>
            <w:hideMark/>
          </w:tcPr>
          <w:p w:rsidR="00B45D77" w:rsidRPr="00B45D77" w:rsidRDefault="00B45D77">
            <w:pPr>
              <w:jc w:val="right"/>
              <w:rPr>
                <w:sz w:val="20"/>
                <w:szCs w:val="20"/>
              </w:rPr>
            </w:pPr>
            <w:r w:rsidRPr="00B45D77">
              <w:rPr>
                <w:sz w:val="20"/>
                <w:szCs w:val="20"/>
              </w:rPr>
              <w:t xml:space="preserve"> </w:t>
            </w:r>
          </w:p>
        </w:tc>
        <w:tc>
          <w:tcPr>
            <w:tcW w:w="1053" w:type="pct"/>
            <w:gridSpan w:val="3"/>
            <w:tcBorders>
              <w:top w:val="nil"/>
              <w:left w:val="nil"/>
              <w:bottom w:val="nil"/>
              <w:right w:val="nil"/>
            </w:tcBorders>
            <w:shd w:val="clear" w:color="auto" w:fill="auto"/>
            <w:vAlign w:val="bottom"/>
            <w:hideMark/>
          </w:tcPr>
          <w:p w:rsidR="00B45D77" w:rsidRPr="00B45D77" w:rsidRDefault="00B45D77">
            <w:pPr>
              <w:jc w:val="right"/>
              <w:rPr>
                <w:sz w:val="20"/>
                <w:szCs w:val="20"/>
              </w:rPr>
            </w:pPr>
          </w:p>
        </w:tc>
      </w:tr>
      <w:tr w:rsidR="00B45D77" w:rsidRPr="00B45D77" w:rsidTr="00AE28AA">
        <w:trPr>
          <w:trHeight w:val="375"/>
        </w:trPr>
        <w:tc>
          <w:tcPr>
            <w:tcW w:w="5000" w:type="pct"/>
            <w:gridSpan w:val="16"/>
            <w:tcBorders>
              <w:top w:val="nil"/>
              <w:left w:val="nil"/>
              <w:bottom w:val="nil"/>
              <w:right w:val="nil"/>
            </w:tcBorders>
            <w:shd w:val="clear" w:color="auto" w:fill="auto"/>
            <w:noWrap/>
            <w:hideMark/>
          </w:tcPr>
          <w:p w:rsidR="00B45D77" w:rsidRPr="00B45D77" w:rsidRDefault="00B45D77">
            <w:pPr>
              <w:jc w:val="center"/>
              <w:rPr>
                <w:sz w:val="28"/>
                <w:szCs w:val="28"/>
              </w:rPr>
            </w:pPr>
            <w:r w:rsidRPr="00B45D77">
              <w:rPr>
                <w:sz w:val="28"/>
                <w:szCs w:val="28"/>
              </w:rPr>
              <w:t>Оценка эффективности реализации муниципальной программы</w:t>
            </w:r>
          </w:p>
        </w:tc>
      </w:tr>
      <w:tr w:rsidR="00B45D77" w:rsidRPr="00B45D77" w:rsidTr="00AE28AA">
        <w:trPr>
          <w:trHeight w:val="255"/>
        </w:trPr>
        <w:tc>
          <w:tcPr>
            <w:tcW w:w="161" w:type="pct"/>
            <w:tcBorders>
              <w:top w:val="nil"/>
              <w:left w:val="nil"/>
              <w:bottom w:val="nil"/>
              <w:right w:val="nil"/>
            </w:tcBorders>
            <w:shd w:val="clear" w:color="auto" w:fill="auto"/>
            <w:noWrap/>
            <w:hideMark/>
          </w:tcPr>
          <w:p w:rsidR="00B45D77" w:rsidRPr="00B45D77" w:rsidRDefault="00B45D77">
            <w:pPr>
              <w:jc w:val="center"/>
              <w:rPr>
                <w:sz w:val="28"/>
                <w:szCs w:val="28"/>
              </w:rPr>
            </w:pPr>
          </w:p>
        </w:tc>
        <w:tc>
          <w:tcPr>
            <w:tcW w:w="48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843"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436"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4"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07"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391"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447" w:type="pct"/>
            <w:tcBorders>
              <w:top w:val="nil"/>
              <w:left w:val="nil"/>
              <w:bottom w:val="nil"/>
              <w:right w:val="nil"/>
            </w:tcBorders>
            <w:shd w:val="clear" w:color="auto" w:fill="auto"/>
            <w:noWrap/>
            <w:hideMark/>
          </w:tcPr>
          <w:p w:rsidR="00B45D77" w:rsidRPr="00B45D77" w:rsidRDefault="00B45D77">
            <w:pPr>
              <w:jc w:val="center"/>
              <w:rPr>
                <w:sz w:val="20"/>
                <w:szCs w:val="20"/>
              </w:rPr>
            </w:pPr>
          </w:p>
        </w:tc>
        <w:tc>
          <w:tcPr>
            <w:tcW w:w="270" w:type="pct"/>
            <w:tcBorders>
              <w:top w:val="nil"/>
              <w:left w:val="nil"/>
              <w:bottom w:val="nil"/>
              <w:right w:val="nil"/>
            </w:tcBorders>
            <w:shd w:val="clear" w:color="auto" w:fill="auto"/>
            <w:noWrap/>
            <w:hideMark/>
          </w:tcPr>
          <w:p w:rsidR="00B45D77" w:rsidRPr="00B45D77" w:rsidRDefault="00B45D77">
            <w:pPr>
              <w:jc w:val="center"/>
              <w:rPr>
                <w:sz w:val="20"/>
                <w:szCs w:val="20"/>
              </w:rPr>
            </w:pPr>
            <w:r w:rsidRPr="00B45D77">
              <w:rPr>
                <w:sz w:val="20"/>
                <w:szCs w:val="20"/>
              </w:rPr>
              <w:t xml:space="preserve"> </w:t>
            </w:r>
          </w:p>
        </w:tc>
        <w:tc>
          <w:tcPr>
            <w:tcW w:w="336" w:type="pct"/>
            <w:tcBorders>
              <w:top w:val="nil"/>
              <w:left w:val="nil"/>
              <w:bottom w:val="nil"/>
              <w:right w:val="nil"/>
            </w:tcBorders>
            <w:shd w:val="clear" w:color="auto" w:fill="auto"/>
            <w:noWrap/>
            <w:hideMark/>
          </w:tcPr>
          <w:p w:rsidR="00B45D77" w:rsidRPr="00B45D77" w:rsidRDefault="00B45D77">
            <w:pPr>
              <w:jc w:val="center"/>
              <w:rPr>
                <w:sz w:val="20"/>
                <w:szCs w:val="20"/>
              </w:rPr>
            </w:pPr>
          </w:p>
        </w:tc>
      </w:tr>
      <w:tr w:rsidR="00B45D77" w:rsidRPr="00B45D77" w:rsidTr="00AE28AA">
        <w:trPr>
          <w:trHeight w:val="540"/>
        </w:trPr>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 п/п</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Наименование показателей результатов</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Наименование мероприятий (комплекса мероприятий, подпрограмм), обеспечивающих  достижение результата</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Фактическое  значение показателя на момент разработки программы</w:t>
            </w:r>
          </w:p>
        </w:tc>
        <w:tc>
          <w:tcPr>
            <w:tcW w:w="163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значение показателя по годам</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Целевое  значение показателя на момент окончания действия программы</w:t>
            </w:r>
          </w:p>
        </w:tc>
        <w:tc>
          <w:tcPr>
            <w:tcW w:w="1053" w:type="pct"/>
            <w:gridSpan w:val="3"/>
            <w:tcBorders>
              <w:top w:val="single" w:sz="4" w:space="0" w:color="auto"/>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Соотношение затрат и результатов (тыс.руб.)</w:t>
            </w:r>
          </w:p>
        </w:tc>
      </w:tr>
      <w:tr w:rsidR="00B45D77" w:rsidRPr="00B45D77" w:rsidTr="00AE28AA">
        <w:trPr>
          <w:trHeight w:val="435"/>
        </w:trPr>
        <w:tc>
          <w:tcPr>
            <w:tcW w:w="161"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1633" w:type="pct"/>
            <w:gridSpan w:val="8"/>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общие  затраты по   соответствующим мероприятиям</w:t>
            </w:r>
          </w:p>
        </w:tc>
        <w:tc>
          <w:tcPr>
            <w:tcW w:w="606" w:type="pct"/>
            <w:gridSpan w:val="2"/>
            <w:tcBorders>
              <w:top w:val="single" w:sz="4" w:space="0" w:color="auto"/>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 xml:space="preserve">в т.ч. бюджетные затраты   </w:t>
            </w:r>
          </w:p>
        </w:tc>
      </w:tr>
      <w:tr w:rsidR="00B45D77" w:rsidRPr="00B45D77" w:rsidTr="00AE28AA">
        <w:trPr>
          <w:trHeight w:val="2085"/>
        </w:trPr>
        <w:tc>
          <w:tcPr>
            <w:tcW w:w="161"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2018</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2019</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2020</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2021</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2022</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2023</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2024</w:t>
            </w:r>
          </w:p>
        </w:tc>
        <w:tc>
          <w:tcPr>
            <w:tcW w:w="20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2025</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70" w:type="pct"/>
            <w:tcBorders>
              <w:top w:val="nil"/>
              <w:left w:val="nil"/>
              <w:bottom w:val="single" w:sz="4" w:space="0" w:color="auto"/>
              <w:right w:val="single" w:sz="4" w:space="0" w:color="auto"/>
            </w:tcBorders>
            <w:shd w:val="clear" w:color="auto" w:fill="auto"/>
            <w:textDirection w:val="btLr"/>
            <w:vAlign w:val="center"/>
            <w:hideMark/>
          </w:tcPr>
          <w:p w:rsidR="00B45D77" w:rsidRPr="00B45D77" w:rsidRDefault="00B45D77">
            <w:pPr>
              <w:jc w:val="center"/>
              <w:rPr>
                <w:sz w:val="20"/>
                <w:szCs w:val="20"/>
              </w:rPr>
            </w:pPr>
            <w:r w:rsidRPr="00B45D77">
              <w:rPr>
                <w:sz w:val="20"/>
                <w:szCs w:val="20"/>
              </w:rPr>
              <w:t>городского бюджета</w:t>
            </w:r>
          </w:p>
        </w:tc>
        <w:tc>
          <w:tcPr>
            <w:tcW w:w="336" w:type="pct"/>
            <w:tcBorders>
              <w:top w:val="nil"/>
              <w:left w:val="nil"/>
              <w:bottom w:val="single" w:sz="4" w:space="0" w:color="auto"/>
              <w:right w:val="single" w:sz="4" w:space="0" w:color="auto"/>
            </w:tcBorders>
            <w:shd w:val="clear" w:color="auto" w:fill="auto"/>
            <w:textDirection w:val="btLr"/>
            <w:vAlign w:val="center"/>
            <w:hideMark/>
          </w:tcPr>
          <w:p w:rsidR="00B45D77" w:rsidRPr="00B45D77" w:rsidRDefault="00B45D77">
            <w:pPr>
              <w:jc w:val="center"/>
              <w:rPr>
                <w:sz w:val="20"/>
                <w:szCs w:val="20"/>
              </w:rPr>
            </w:pPr>
            <w:r w:rsidRPr="00B45D77">
              <w:rPr>
                <w:sz w:val="20"/>
                <w:szCs w:val="20"/>
              </w:rPr>
              <w:t>федерального/ окружного бюджета</w:t>
            </w:r>
          </w:p>
        </w:tc>
      </w:tr>
      <w:tr w:rsidR="00B45D77" w:rsidRPr="00B45D77" w:rsidTr="00AE28AA">
        <w:trPr>
          <w:trHeight w:val="5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w:t>
            </w:r>
          </w:p>
        </w:tc>
        <w:tc>
          <w:tcPr>
            <w:tcW w:w="48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w:t>
            </w: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5</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6</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7</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8</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9</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10</w:t>
            </w:r>
          </w:p>
        </w:tc>
        <w:tc>
          <w:tcPr>
            <w:tcW w:w="204"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12</w:t>
            </w:r>
          </w:p>
        </w:tc>
        <w:tc>
          <w:tcPr>
            <w:tcW w:w="391"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13</w:t>
            </w: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14</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15</w:t>
            </w:r>
          </w:p>
        </w:tc>
        <w:tc>
          <w:tcPr>
            <w:tcW w:w="336"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16</w:t>
            </w:r>
          </w:p>
        </w:tc>
      </w:tr>
      <w:tr w:rsidR="00B45D77" w:rsidRPr="00B45D77" w:rsidTr="00AE28AA">
        <w:trPr>
          <w:trHeight w:val="2685"/>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6</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 xml:space="preserve">Доля семей, обеспеченных жилыми помещениями от числа семей, желающих улучшить жилищные условия (отношение числа семей, </w:t>
            </w:r>
            <w:r w:rsidRPr="00B45D77">
              <w:rPr>
                <w:sz w:val="20"/>
                <w:szCs w:val="20"/>
              </w:rPr>
              <w:lastRenderedPageBreak/>
              <w:t>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rPr>
                <w:sz w:val="20"/>
                <w:szCs w:val="20"/>
              </w:rPr>
            </w:pPr>
            <w:r w:rsidRPr="00B45D77">
              <w:rPr>
                <w:sz w:val="20"/>
                <w:szCs w:val="20"/>
              </w:rPr>
              <w:lastRenderedPageBreak/>
              <w:t xml:space="preserve">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w:t>
            </w:r>
            <w:r w:rsidRPr="00B45D77">
              <w:rPr>
                <w:sz w:val="20"/>
                <w:szCs w:val="20"/>
              </w:rPr>
              <w:lastRenderedPageBreak/>
              <w:t>маневренного жилищного фонда</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lastRenderedPageBreak/>
              <w:t>15</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40,6</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41,5</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42,2</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42,9</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43,6</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44,3</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45</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45,7</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50,5</w:t>
            </w:r>
          </w:p>
        </w:tc>
        <w:tc>
          <w:tcPr>
            <w:tcW w:w="447" w:type="pct"/>
            <w:tcBorders>
              <w:top w:val="nil"/>
              <w:left w:val="nil"/>
              <w:bottom w:val="single" w:sz="4" w:space="0" w:color="auto"/>
              <w:right w:val="single" w:sz="4" w:space="0" w:color="auto"/>
            </w:tcBorders>
            <w:shd w:val="clear" w:color="000000" w:fill="FFFFFF"/>
            <w:vAlign w:val="center"/>
            <w:hideMark/>
          </w:tcPr>
          <w:p w:rsidR="00B45D77" w:rsidRPr="00B45D77" w:rsidRDefault="00B45D77">
            <w:pPr>
              <w:jc w:val="center"/>
              <w:rPr>
                <w:sz w:val="20"/>
                <w:szCs w:val="20"/>
              </w:rPr>
            </w:pPr>
            <w:r w:rsidRPr="00B45D77">
              <w:rPr>
                <w:sz w:val="20"/>
                <w:szCs w:val="20"/>
              </w:rPr>
              <w:t>564 700,50</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pPr>
              <w:jc w:val="center"/>
              <w:rPr>
                <w:sz w:val="20"/>
                <w:szCs w:val="20"/>
              </w:rPr>
            </w:pPr>
            <w:r w:rsidRPr="00B45D77">
              <w:rPr>
                <w:sz w:val="20"/>
                <w:szCs w:val="20"/>
              </w:rPr>
              <w:t>68 638,1</w:t>
            </w:r>
          </w:p>
        </w:tc>
        <w:tc>
          <w:tcPr>
            <w:tcW w:w="336" w:type="pct"/>
            <w:tcBorders>
              <w:top w:val="nil"/>
              <w:left w:val="nil"/>
              <w:bottom w:val="single" w:sz="4" w:space="0" w:color="auto"/>
              <w:right w:val="single" w:sz="4" w:space="0" w:color="auto"/>
            </w:tcBorders>
            <w:shd w:val="clear" w:color="000000" w:fill="FFFFFF"/>
            <w:vAlign w:val="center"/>
            <w:hideMark/>
          </w:tcPr>
          <w:p w:rsidR="00B45D77" w:rsidRPr="00B45D77" w:rsidRDefault="00B45D77">
            <w:pPr>
              <w:jc w:val="center"/>
              <w:rPr>
                <w:sz w:val="20"/>
                <w:szCs w:val="20"/>
              </w:rPr>
            </w:pPr>
            <w:r w:rsidRPr="00B45D77">
              <w:rPr>
                <w:sz w:val="20"/>
                <w:szCs w:val="20"/>
              </w:rPr>
              <w:t>496 062,4</w:t>
            </w:r>
          </w:p>
        </w:tc>
      </w:tr>
      <w:tr w:rsidR="00B45D77" w:rsidRPr="00B45D77" w:rsidTr="00AE28AA">
        <w:trPr>
          <w:trHeight w:val="450"/>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rPr>
                <w:sz w:val="20"/>
                <w:szCs w:val="20"/>
              </w:rPr>
            </w:pPr>
            <w:r w:rsidRPr="00B45D77">
              <w:rPr>
                <w:sz w:val="20"/>
                <w:szCs w:val="20"/>
              </w:rPr>
              <w:t>в том числе выкуп жилых помещений</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7 327,30</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7 327,30</w:t>
            </w:r>
          </w:p>
        </w:tc>
        <w:tc>
          <w:tcPr>
            <w:tcW w:w="336"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0,00</w:t>
            </w:r>
          </w:p>
        </w:tc>
      </w:tr>
      <w:tr w:rsidR="00B45D77" w:rsidRPr="00B45D77" w:rsidTr="00AE28AA">
        <w:trPr>
          <w:trHeight w:val="1260"/>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Ликвидация приспособленных для проживания строений  во временных посёлках, расположенных на территории города Пыть-Ях, ед.</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2 170 490,0</w:t>
            </w:r>
          </w:p>
        </w:tc>
        <w:tc>
          <w:tcPr>
            <w:tcW w:w="270"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238 753,6</w:t>
            </w:r>
          </w:p>
        </w:tc>
        <w:tc>
          <w:tcPr>
            <w:tcW w:w="336"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1 931 736,4</w:t>
            </w:r>
          </w:p>
        </w:tc>
      </w:tr>
      <w:tr w:rsidR="00B45D77" w:rsidRPr="00B45D77" w:rsidTr="00AE28AA">
        <w:trPr>
          <w:trHeight w:val="2055"/>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000000" w:fill="FFFFFF"/>
            <w:noWrap/>
            <w:vAlign w:val="center"/>
            <w:hideMark/>
          </w:tcPr>
          <w:p w:rsidR="00B45D77" w:rsidRPr="00B45D77" w:rsidRDefault="00B45D77">
            <w:pPr>
              <w:jc w:val="center"/>
              <w:rPr>
                <w:sz w:val="20"/>
                <w:szCs w:val="20"/>
              </w:rPr>
            </w:pPr>
            <w:r w:rsidRPr="00B45D77">
              <w:rPr>
                <w:sz w:val="20"/>
                <w:szCs w:val="20"/>
              </w:rPr>
              <w:t>8 117,4</w:t>
            </w:r>
          </w:p>
        </w:tc>
        <w:tc>
          <w:tcPr>
            <w:tcW w:w="270" w:type="pct"/>
            <w:tcBorders>
              <w:top w:val="nil"/>
              <w:left w:val="nil"/>
              <w:bottom w:val="single" w:sz="4" w:space="0" w:color="auto"/>
              <w:right w:val="single" w:sz="4" w:space="0" w:color="auto"/>
            </w:tcBorders>
            <w:shd w:val="clear" w:color="000000" w:fill="FFFFFF"/>
            <w:vAlign w:val="center"/>
            <w:hideMark/>
          </w:tcPr>
          <w:p w:rsidR="00B45D77" w:rsidRPr="00B45D77" w:rsidRDefault="00B45D77">
            <w:pPr>
              <w:jc w:val="center"/>
              <w:rPr>
                <w:sz w:val="20"/>
                <w:szCs w:val="20"/>
              </w:rPr>
            </w:pPr>
            <w:r w:rsidRPr="00B45D77">
              <w:rPr>
                <w:sz w:val="20"/>
                <w:szCs w:val="20"/>
              </w:rPr>
              <w:t>0,00</w:t>
            </w:r>
          </w:p>
        </w:tc>
        <w:tc>
          <w:tcPr>
            <w:tcW w:w="336" w:type="pct"/>
            <w:tcBorders>
              <w:top w:val="nil"/>
              <w:left w:val="nil"/>
              <w:bottom w:val="single" w:sz="4" w:space="0" w:color="auto"/>
              <w:right w:val="single" w:sz="4" w:space="0" w:color="auto"/>
            </w:tcBorders>
            <w:shd w:val="clear" w:color="000000" w:fill="FFFFFF"/>
            <w:vAlign w:val="center"/>
            <w:hideMark/>
          </w:tcPr>
          <w:p w:rsidR="00B45D77" w:rsidRPr="00B45D77" w:rsidRDefault="00B45D77">
            <w:pPr>
              <w:jc w:val="center"/>
              <w:rPr>
                <w:sz w:val="20"/>
                <w:szCs w:val="20"/>
              </w:rPr>
            </w:pPr>
            <w:r w:rsidRPr="00B45D77">
              <w:rPr>
                <w:sz w:val="20"/>
                <w:szCs w:val="20"/>
              </w:rPr>
              <w:t>8 117,4</w:t>
            </w:r>
          </w:p>
        </w:tc>
      </w:tr>
      <w:tr w:rsidR="00B45D77" w:rsidRPr="00B45D77" w:rsidTr="00AE28AA">
        <w:trPr>
          <w:trHeight w:val="1995"/>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0,0</w:t>
            </w:r>
          </w:p>
        </w:tc>
        <w:tc>
          <w:tcPr>
            <w:tcW w:w="33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0,00</w:t>
            </w:r>
          </w:p>
        </w:tc>
      </w:tr>
      <w:tr w:rsidR="00B45D77" w:rsidRPr="00B45D77" w:rsidTr="00AE28AA">
        <w:trPr>
          <w:trHeight w:val="930"/>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Обеспечение жильем граждан, уволенных с военной службы (службы), и приравненных к ним лиц</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0,0</w:t>
            </w:r>
          </w:p>
        </w:tc>
        <w:tc>
          <w:tcPr>
            <w:tcW w:w="33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0,00</w:t>
            </w:r>
          </w:p>
        </w:tc>
      </w:tr>
      <w:tr w:rsidR="00B45D77" w:rsidRPr="00B45D77" w:rsidTr="00AE28AA">
        <w:trPr>
          <w:trHeight w:val="1455"/>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nil"/>
              <w:left w:val="nil"/>
              <w:bottom w:val="nil"/>
              <w:right w:val="nil"/>
            </w:tcBorders>
            <w:shd w:val="clear" w:color="auto" w:fill="auto"/>
            <w:vAlign w:val="bottom"/>
            <w:hideMark/>
          </w:tcPr>
          <w:p w:rsidR="00B45D77" w:rsidRPr="00B45D77" w:rsidRDefault="00B45D77">
            <w:pPr>
              <w:rPr>
                <w:sz w:val="20"/>
                <w:szCs w:val="20"/>
              </w:rPr>
            </w:pPr>
            <w:r w:rsidRPr="00B45D77">
              <w:rPr>
                <w:sz w:val="20"/>
                <w:szCs w:val="20"/>
              </w:rPr>
              <w:t xml:space="preserve">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pPr>
              <w:jc w:val="center"/>
              <w:rPr>
                <w:sz w:val="20"/>
                <w:szCs w:val="20"/>
              </w:rPr>
            </w:pPr>
            <w:r w:rsidRPr="00B45D77">
              <w:rPr>
                <w:sz w:val="20"/>
                <w:szCs w:val="20"/>
              </w:rPr>
              <w:t>22 327,0</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1 274,7</w:t>
            </w:r>
          </w:p>
        </w:tc>
        <w:tc>
          <w:tcPr>
            <w:tcW w:w="33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21 052,30</w:t>
            </w:r>
          </w:p>
        </w:tc>
      </w:tr>
      <w:tr w:rsidR="00B45D77" w:rsidRPr="00B45D77" w:rsidTr="00AE28AA">
        <w:trPr>
          <w:trHeight w:val="735"/>
        </w:trPr>
        <w:tc>
          <w:tcPr>
            <w:tcW w:w="16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B45D77" w:rsidRPr="00B45D77" w:rsidRDefault="00B45D77">
            <w:pPr>
              <w:rPr>
                <w:sz w:val="20"/>
                <w:szCs w:val="20"/>
              </w:rPr>
            </w:pPr>
            <w:r w:rsidRPr="00B45D77">
              <w:rPr>
                <w:sz w:val="20"/>
                <w:szCs w:val="20"/>
              </w:rPr>
              <w:t>Демонтаж приспособленных для проживания строений</w:t>
            </w:r>
          </w:p>
        </w:tc>
        <w:tc>
          <w:tcPr>
            <w:tcW w:w="436"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207"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45D77" w:rsidRPr="00B45D77" w:rsidRDefault="00B45D77">
            <w:pPr>
              <w:rPr>
                <w:sz w:val="20"/>
                <w:szCs w:val="20"/>
              </w:rPr>
            </w:pPr>
          </w:p>
        </w:tc>
        <w:tc>
          <w:tcPr>
            <w:tcW w:w="447" w:type="pct"/>
            <w:tcBorders>
              <w:top w:val="nil"/>
              <w:left w:val="nil"/>
              <w:bottom w:val="single" w:sz="4" w:space="0" w:color="auto"/>
              <w:right w:val="single" w:sz="4" w:space="0" w:color="auto"/>
            </w:tcBorders>
            <w:shd w:val="clear" w:color="auto" w:fill="auto"/>
            <w:vAlign w:val="center"/>
            <w:hideMark/>
          </w:tcPr>
          <w:p w:rsidR="00B45D77" w:rsidRPr="00B45D77" w:rsidRDefault="00B45D77" w:rsidP="002765BC">
            <w:pPr>
              <w:jc w:val="center"/>
              <w:rPr>
                <w:sz w:val="20"/>
                <w:szCs w:val="20"/>
              </w:rPr>
            </w:pPr>
            <w:r w:rsidRPr="00B45D77">
              <w:rPr>
                <w:sz w:val="20"/>
                <w:szCs w:val="20"/>
              </w:rPr>
              <w:t>4</w:t>
            </w:r>
            <w:r w:rsidR="002765BC">
              <w:rPr>
                <w:sz w:val="20"/>
                <w:szCs w:val="20"/>
              </w:rPr>
              <w:t>3 543,5</w:t>
            </w:r>
          </w:p>
        </w:tc>
        <w:tc>
          <w:tcPr>
            <w:tcW w:w="270" w:type="pct"/>
            <w:tcBorders>
              <w:top w:val="nil"/>
              <w:left w:val="nil"/>
              <w:bottom w:val="single" w:sz="4" w:space="0" w:color="auto"/>
              <w:right w:val="single" w:sz="4" w:space="0" w:color="auto"/>
            </w:tcBorders>
            <w:shd w:val="clear" w:color="auto" w:fill="auto"/>
            <w:noWrap/>
            <w:vAlign w:val="center"/>
            <w:hideMark/>
          </w:tcPr>
          <w:p w:rsidR="00B45D77" w:rsidRPr="00B45D77" w:rsidRDefault="002765BC">
            <w:pPr>
              <w:jc w:val="center"/>
              <w:rPr>
                <w:sz w:val="20"/>
                <w:szCs w:val="20"/>
              </w:rPr>
            </w:pPr>
            <w:r>
              <w:rPr>
                <w:sz w:val="20"/>
                <w:szCs w:val="20"/>
              </w:rPr>
              <w:t>4 789,8</w:t>
            </w:r>
          </w:p>
        </w:tc>
        <w:tc>
          <w:tcPr>
            <w:tcW w:w="336" w:type="pct"/>
            <w:tcBorders>
              <w:top w:val="nil"/>
              <w:left w:val="nil"/>
              <w:bottom w:val="single" w:sz="4" w:space="0" w:color="auto"/>
              <w:right w:val="single" w:sz="4" w:space="0" w:color="auto"/>
            </w:tcBorders>
            <w:shd w:val="clear" w:color="auto" w:fill="auto"/>
            <w:noWrap/>
            <w:vAlign w:val="center"/>
            <w:hideMark/>
          </w:tcPr>
          <w:p w:rsidR="00B45D77" w:rsidRPr="00B45D77" w:rsidRDefault="00B45D77">
            <w:pPr>
              <w:jc w:val="center"/>
              <w:rPr>
                <w:sz w:val="20"/>
                <w:szCs w:val="20"/>
              </w:rPr>
            </w:pPr>
            <w:r w:rsidRPr="00B45D77">
              <w:rPr>
                <w:sz w:val="20"/>
                <w:szCs w:val="20"/>
              </w:rPr>
              <w:t>38 753,70</w:t>
            </w:r>
          </w:p>
        </w:tc>
      </w:tr>
    </w:tbl>
    <w:p w:rsidR="00C525EE" w:rsidRDefault="00C525EE" w:rsidP="00097AC6">
      <w:pPr>
        <w:ind w:left="5245"/>
        <w:rPr>
          <w:sz w:val="28"/>
          <w:szCs w:val="28"/>
        </w:rPr>
        <w:sectPr w:rsidR="00C525EE" w:rsidSect="00DB17AE">
          <w:pgSz w:w="16838" w:h="11906" w:orient="landscape" w:code="9"/>
          <w:pgMar w:top="1701" w:right="1134" w:bottom="567" w:left="709" w:header="720" w:footer="720" w:gutter="0"/>
          <w:cols w:space="708"/>
          <w:titlePg/>
          <w:docGrid w:linePitch="326"/>
        </w:sect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Default="00C525EE" w:rsidP="00097AC6">
      <w:pPr>
        <w:ind w:left="5245"/>
        <w:rPr>
          <w:sz w:val="28"/>
          <w:szCs w:val="28"/>
        </w:rPr>
      </w:pPr>
    </w:p>
    <w:p w:rsidR="00C525EE" w:rsidRPr="001277A5" w:rsidRDefault="00C525EE" w:rsidP="00077B5B">
      <w:pPr>
        <w:jc w:val="center"/>
        <w:rPr>
          <w:sz w:val="26"/>
          <w:szCs w:val="26"/>
        </w:rPr>
      </w:pPr>
      <w:r w:rsidRPr="001277A5">
        <w:rPr>
          <w:sz w:val="26"/>
          <w:szCs w:val="26"/>
        </w:rPr>
        <w:t>Визирование</w:t>
      </w:r>
    </w:p>
    <w:p w:rsidR="00C525EE" w:rsidRPr="001277A5" w:rsidRDefault="00C525EE" w:rsidP="00077B5B">
      <w:pPr>
        <w:jc w:val="center"/>
        <w:rPr>
          <w:sz w:val="26"/>
          <w:szCs w:val="26"/>
        </w:rPr>
      </w:pPr>
      <w:r w:rsidRPr="001277A5">
        <w:rPr>
          <w:sz w:val="26"/>
          <w:szCs w:val="26"/>
        </w:rPr>
        <w:t>проекта правового акта</w:t>
      </w:r>
    </w:p>
    <w:p w:rsidR="00C525EE" w:rsidRPr="001277A5" w:rsidRDefault="00C525EE" w:rsidP="00077B5B">
      <w:pPr>
        <w:rPr>
          <w:sz w:val="26"/>
          <w:szCs w:val="26"/>
        </w:rPr>
      </w:pPr>
    </w:p>
    <w:p w:rsidR="00C525EE" w:rsidRPr="001277A5" w:rsidRDefault="00C525EE" w:rsidP="00077B5B">
      <w:pPr>
        <w:rPr>
          <w:sz w:val="26"/>
          <w:szCs w:val="26"/>
        </w:rPr>
      </w:pPr>
    </w:p>
    <w:p w:rsidR="00C525EE" w:rsidRPr="001277A5" w:rsidRDefault="00C525EE" w:rsidP="00077B5B">
      <w:pPr>
        <w:rPr>
          <w:sz w:val="26"/>
          <w:szCs w:val="26"/>
        </w:rPr>
      </w:pPr>
      <w:r w:rsidRPr="001277A5">
        <w:rPr>
          <w:sz w:val="26"/>
          <w:szCs w:val="26"/>
        </w:rPr>
        <w:t>Отп. 1 экз.</w:t>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t>Разослать:</w:t>
      </w:r>
    </w:p>
    <w:p w:rsidR="00C525EE" w:rsidRPr="001277A5" w:rsidRDefault="00C525EE" w:rsidP="00077B5B">
      <w:pPr>
        <w:rPr>
          <w:sz w:val="26"/>
          <w:szCs w:val="26"/>
        </w:rPr>
      </w:pPr>
      <w:r w:rsidRPr="001277A5">
        <w:rPr>
          <w:sz w:val="26"/>
          <w:szCs w:val="26"/>
        </w:rPr>
        <w:t xml:space="preserve">Исп. Скакунова Е.Н._______ </w:t>
      </w:r>
      <w:r w:rsidRPr="001277A5">
        <w:rPr>
          <w:sz w:val="26"/>
          <w:szCs w:val="26"/>
        </w:rPr>
        <w:tab/>
      </w:r>
      <w:r w:rsidRPr="001277A5">
        <w:rPr>
          <w:sz w:val="26"/>
          <w:szCs w:val="26"/>
        </w:rPr>
        <w:tab/>
      </w:r>
      <w:r w:rsidRPr="001277A5">
        <w:rPr>
          <w:sz w:val="26"/>
          <w:szCs w:val="26"/>
        </w:rPr>
        <w:tab/>
      </w:r>
      <w:r w:rsidRPr="001277A5">
        <w:rPr>
          <w:sz w:val="26"/>
          <w:szCs w:val="26"/>
        </w:rPr>
        <w:tab/>
        <w:t>Управление делами</w:t>
      </w:r>
    </w:p>
    <w:p w:rsidR="00C525EE" w:rsidRPr="001277A5" w:rsidRDefault="00C525EE" w:rsidP="00077B5B">
      <w:pPr>
        <w:rPr>
          <w:sz w:val="26"/>
          <w:szCs w:val="26"/>
        </w:rPr>
      </w:pPr>
      <w:r>
        <w:rPr>
          <w:sz w:val="26"/>
          <w:szCs w:val="26"/>
        </w:rPr>
        <w:t>Управление по жилищным</w:t>
      </w:r>
      <w:r>
        <w:rPr>
          <w:sz w:val="26"/>
          <w:szCs w:val="26"/>
        </w:rPr>
        <w:tab/>
      </w:r>
      <w:r>
        <w:rPr>
          <w:sz w:val="26"/>
          <w:szCs w:val="26"/>
        </w:rPr>
        <w:tab/>
      </w:r>
      <w:r>
        <w:rPr>
          <w:sz w:val="26"/>
          <w:szCs w:val="26"/>
        </w:rPr>
        <w:tab/>
      </w:r>
      <w:r>
        <w:rPr>
          <w:sz w:val="26"/>
          <w:szCs w:val="26"/>
        </w:rPr>
        <w:tab/>
      </w:r>
      <w:r w:rsidRPr="001277A5">
        <w:rPr>
          <w:sz w:val="26"/>
          <w:szCs w:val="26"/>
        </w:rPr>
        <w:t>УЖВ</w:t>
      </w:r>
    </w:p>
    <w:p w:rsidR="00C525EE" w:rsidRPr="001277A5" w:rsidRDefault="00C525EE" w:rsidP="00077B5B">
      <w:pPr>
        <w:ind w:left="1416" w:hanging="1416"/>
        <w:rPr>
          <w:sz w:val="26"/>
          <w:szCs w:val="26"/>
        </w:rPr>
      </w:pPr>
      <w:r>
        <w:rPr>
          <w:sz w:val="26"/>
          <w:szCs w:val="26"/>
        </w:rPr>
        <w:t>вопросам</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277A5">
        <w:rPr>
          <w:sz w:val="26"/>
          <w:szCs w:val="26"/>
        </w:rPr>
        <w:t xml:space="preserve">Управление по  экономике              </w:t>
      </w:r>
    </w:p>
    <w:p w:rsidR="00C525EE" w:rsidRPr="001277A5" w:rsidRDefault="00C525EE" w:rsidP="001277A5">
      <w:pPr>
        <w:ind w:left="1416" w:hanging="1416"/>
        <w:rPr>
          <w:sz w:val="26"/>
          <w:szCs w:val="26"/>
        </w:rPr>
      </w:pPr>
      <w:r w:rsidRPr="001277A5">
        <w:rPr>
          <w:sz w:val="26"/>
          <w:szCs w:val="26"/>
        </w:rPr>
        <w:t xml:space="preserve">46-55-84        </w:t>
      </w:r>
      <w:r>
        <w:rPr>
          <w:sz w:val="26"/>
          <w:szCs w:val="26"/>
        </w:rPr>
        <w:tab/>
      </w:r>
      <w:r>
        <w:rPr>
          <w:sz w:val="26"/>
          <w:szCs w:val="26"/>
        </w:rPr>
        <w:tab/>
      </w:r>
      <w:r>
        <w:rPr>
          <w:sz w:val="26"/>
          <w:szCs w:val="26"/>
        </w:rPr>
        <w:tab/>
      </w:r>
      <w:r w:rsidRPr="001277A5">
        <w:rPr>
          <w:sz w:val="26"/>
          <w:szCs w:val="26"/>
        </w:rPr>
        <w:t xml:space="preserve">               </w:t>
      </w:r>
      <w:r>
        <w:rPr>
          <w:sz w:val="26"/>
          <w:szCs w:val="26"/>
        </w:rPr>
        <w:t xml:space="preserve">                 Комитет по финансам</w:t>
      </w:r>
    </w:p>
    <w:p w:rsidR="00C525EE" w:rsidRPr="001277A5" w:rsidRDefault="00C525EE" w:rsidP="001277A5">
      <w:pPr>
        <w:rPr>
          <w:sz w:val="26"/>
          <w:szCs w:val="26"/>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77A5">
        <w:rPr>
          <w:sz w:val="26"/>
          <w:szCs w:val="26"/>
        </w:rPr>
        <w:t>Отдел по наградам</w:t>
      </w:r>
    </w:p>
    <w:p w:rsidR="00C525EE" w:rsidRPr="001277A5" w:rsidRDefault="00C525EE" w:rsidP="001277A5">
      <w:pPr>
        <w:rPr>
          <w:sz w:val="26"/>
          <w:szCs w:val="26"/>
        </w:rPr>
      </w:pP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r>
      <w:r w:rsidRPr="001277A5">
        <w:rPr>
          <w:sz w:val="26"/>
          <w:szCs w:val="26"/>
        </w:rPr>
        <w:tab/>
        <w:t>ОИР</w:t>
      </w:r>
    </w:p>
    <w:p w:rsidR="00C525EE" w:rsidRDefault="00C525EE" w:rsidP="00077B5B">
      <w:pPr>
        <w:spacing w:line="360" w:lineRule="auto"/>
        <w:rPr>
          <w:sz w:val="28"/>
          <w:szCs w:val="28"/>
        </w:rPr>
      </w:pPr>
    </w:p>
    <w:p w:rsidR="00C525EE" w:rsidRDefault="00C525EE" w:rsidP="00077B5B">
      <w:pPr>
        <w:spacing w:line="360" w:lineRule="auto"/>
        <w:rPr>
          <w:sz w:val="28"/>
          <w:szCs w:val="28"/>
        </w:rPr>
      </w:pPr>
    </w:p>
    <w:p w:rsidR="00C525EE" w:rsidRPr="005B1F49" w:rsidRDefault="00C525EE" w:rsidP="00077B5B">
      <w:pPr>
        <w:spacing w:line="360" w:lineRule="auto"/>
        <w:rPr>
          <w:sz w:val="28"/>
          <w:szCs w:val="28"/>
        </w:rPr>
      </w:pPr>
    </w:p>
    <w:p w:rsidR="00C525EE" w:rsidRPr="005B1F49" w:rsidRDefault="00C525EE" w:rsidP="00077B5B">
      <w:pPr>
        <w:rPr>
          <w:sz w:val="28"/>
          <w:szCs w:val="28"/>
        </w:rPr>
      </w:pPr>
      <w:r>
        <w:rPr>
          <w:sz w:val="28"/>
          <w:szCs w:val="28"/>
        </w:rPr>
        <w:t>Золотухин А.Ф.</w:t>
      </w:r>
      <w:r w:rsidRPr="005B1F49">
        <w:rPr>
          <w:sz w:val="28"/>
          <w:szCs w:val="28"/>
        </w:rPr>
        <w:tab/>
      </w:r>
      <w:r w:rsidRPr="005B1F49">
        <w:rPr>
          <w:sz w:val="28"/>
          <w:szCs w:val="28"/>
        </w:rPr>
        <w:tab/>
        <w:t>__________</w:t>
      </w:r>
      <w:r w:rsidRPr="005B1F49">
        <w:rPr>
          <w:sz w:val="28"/>
          <w:szCs w:val="28"/>
        </w:rPr>
        <w:tab/>
      </w:r>
      <w:r w:rsidRPr="005B1F49">
        <w:rPr>
          <w:sz w:val="28"/>
          <w:szCs w:val="28"/>
        </w:rPr>
        <w:tab/>
        <w:t>«____»__________20</w:t>
      </w:r>
      <w:r>
        <w:rPr>
          <w:sz w:val="28"/>
          <w:szCs w:val="28"/>
        </w:rPr>
        <w:t>18</w:t>
      </w:r>
      <w:r w:rsidRPr="005B1F49">
        <w:rPr>
          <w:sz w:val="28"/>
          <w:szCs w:val="28"/>
        </w:rPr>
        <w:t>г</w:t>
      </w:r>
    </w:p>
    <w:p w:rsidR="00C525EE" w:rsidRPr="005B1F49" w:rsidRDefault="00C525EE" w:rsidP="00077B5B">
      <w:pPr>
        <w:spacing w:line="360" w:lineRule="auto"/>
        <w:rPr>
          <w:sz w:val="28"/>
          <w:szCs w:val="28"/>
        </w:rPr>
      </w:pPr>
    </w:p>
    <w:p w:rsidR="00C525EE" w:rsidRDefault="00C525EE" w:rsidP="00077B5B">
      <w:pPr>
        <w:spacing w:line="360" w:lineRule="auto"/>
        <w:rPr>
          <w:sz w:val="28"/>
          <w:szCs w:val="28"/>
        </w:rPr>
      </w:pPr>
      <w:r>
        <w:rPr>
          <w:sz w:val="28"/>
          <w:szCs w:val="28"/>
        </w:rPr>
        <w:t>Бондаренко Л.С.</w:t>
      </w:r>
      <w:r w:rsidRPr="005B1F49">
        <w:rPr>
          <w:sz w:val="28"/>
          <w:szCs w:val="28"/>
        </w:rPr>
        <w:tab/>
      </w:r>
      <w:r w:rsidRPr="005B1F49">
        <w:rPr>
          <w:sz w:val="28"/>
          <w:szCs w:val="28"/>
        </w:rPr>
        <w:tab/>
        <w:t>__________</w:t>
      </w:r>
      <w:r w:rsidRPr="005B1F49">
        <w:rPr>
          <w:sz w:val="28"/>
          <w:szCs w:val="28"/>
        </w:rPr>
        <w:tab/>
      </w:r>
      <w:r w:rsidRPr="005B1F49">
        <w:rPr>
          <w:sz w:val="28"/>
          <w:szCs w:val="28"/>
        </w:rPr>
        <w:tab/>
        <w:t>«____»__________20</w:t>
      </w:r>
      <w:r>
        <w:rPr>
          <w:sz w:val="28"/>
          <w:szCs w:val="28"/>
        </w:rPr>
        <w:t>18</w:t>
      </w:r>
      <w:r w:rsidRPr="005B1F49">
        <w:rPr>
          <w:sz w:val="28"/>
          <w:szCs w:val="28"/>
        </w:rPr>
        <w:t>г</w:t>
      </w:r>
    </w:p>
    <w:p w:rsidR="00C525EE" w:rsidRPr="005B1F49" w:rsidRDefault="00C525EE" w:rsidP="00077B5B">
      <w:pPr>
        <w:spacing w:line="360" w:lineRule="auto"/>
        <w:rPr>
          <w:sz w:val="28"/>
          <w:szCs w:val="28"/>
        </w:rPr>
      </w:pPr>
    </w:p>
    <w:p w:rsidR="00C525EE" w:rsidRPr="005B1F49" w:rsidRDefault="00C525EE" w:rsidP="00077B5B">
      <w:pPr>
        <w:spacing w:line="360" w:lineRule="auto"/>
        <w:rPr>
          <w:sz w:val="28"/>
          <w:szCs w:val="28"/>
        </w:rPr>
      </w:pPr>
      <w:r w:rsidRPr="005B1F49">
        <w:rPr>
          <w:sz w:val="28"/>
          <w:szCs w:val="28"/>
        </w:rPr>
        <w:t>Стефогло В.В.</w:t>
      </w:r>
      <w:r w:rsidRPr="005B1F49">
        <w:rPr>
          <w:sz w:val="28"/>
          <w:szCs w:val="28"/>
        </w:rPr>
        <w:tab/>
      </w:r>
      <w:r w:rsidRPr="005B1F49">
        <w:rPr>
          <w:sz w:val="28"/>
          <w:szCs w:val="28"/>
        </w:rPr>
        <w:tab/>
        <w:t>__________</w:t>
      </w:r>
      <w:r w:rsidRPr="005B1F49">
        <w:rPr>
          <w:sz w:val="28"/>
          <w:szCs w:val="28"/>
        </w:rPr>
        <w:tab/>
      </w:r>
      <w:r w:rsidRPr="005B1F49">
        <w:rPr>
          <w:sz w:val="28"/>
          <w:szCs w:val="28"/>
        </w:rPr>
        <w:tab/>
        <w:t>«____»__________20</w:t>
      </w:r>
      <w:r>
        <w:rPr>
          <w:sz w:val="28"/>
          <w:szCs w:val="28"/>
        </w:rPr>
        <w:t>18</w:t>
      </w:r>
      <w:r w:rsidRPr="005B1F49">
        <w:rPr>
          <w:sz w:val="28"/>
          <w:szCs w:val="28"/>
        </w:rPr>
        <w:t>г</w:t>
      </w:r>
    </w:p>
    <w:p w:rsidR="00C525EE" w:rsidRPr="005B1F49" w:rsidRDefault="00C525EE" w:rsidP="00077B5B">
      <w:pPr>
        <w:spacing w:line="360" w:lineRule="auto"/>
        <w:rPr>
          <w:sz w:val="28"/>
          <w:szCs w:val="28"/>
        </w:rPr>
      </w:pPr>
    </w:p>
    <w:p w:rsidR="00C525EE" w:rsidRPr="007B16CD" w:rsidRDefault="00C525EE" w:rsidP="00077B5B">
      <w:pPr>
        <w:spacing w:line="360" w:lineRule="auto"/>
        <w:rPr>
          <w:sz w:val="28"/>
          <w:szCs w:val="28"/>
        </w:rPr>
      </w:pPr>
      <w:r w:rsidRPr="007B16CD">
        <w:rPr>
          <w:sz w:val="28"/>
          <w:szCs w:val="28"/>
        </w:rPr>
        <w:t xml:space="preserve">Чулакова Т.Н. </w:t>
      </w:r>
      <w:r w:rsidRPr="007B16CD">
        <w:rPr>
          <w:sz w:val="28"/>
          <w:szCs w:val="28"/>
        </w:rPr>
        <w:tab/>
      </w:r>
      <w:r w:rsidRPr="007B16CD">
        <w:rPr>
          <w:sz w:val="28"/>
          <w:szCs w:val="28"/>
        </w:rPr>
        <w:tab/>
        <w:t>__________</w:t>
      </w:r>
      <w:r w:rsidRPr="007B16CD">
        <w:rPr>
          <w:sz w:val="28"/>
          <w:szCs w:val="28"/>
        </w:rPr>
        <w:tab/>
      </w:r>
      <w:r w:rsidRPr="007B16CD">
        <w:rPr>
          <w:sz w:val="28"/>
          <w:szCs w:val="28"/>
        </w:rPr>
        <w:tab/>
        <w:t>«____»__________20</w:t>
      </w:r>
      <w:r>
        <w:rPr>
          <w:sz w:val="28"/>
          <w:szCs w:val="28"/>
        </w:rPr>
        <w:t>18</w:t>
      </w:r>
      <w:r w:rsidRPr="007B16CD">
        <w:rPr>
          <w:sz w:val="28"/>
          <w:szCs w:val="28"/>
        </w:rPr>
        <w:t xml:space="preserve">г </w:t>
      </w:r>
    </w:p>
    <w:p w:rsidR="00C525EE" w:rsidRDefault="00C525EE" w:rsidP="00077B5B">
      <w:pPr>
        <w:spacing w:line="360" w:lineRule="auto"/>
        <w:rPr>
          <w:sz w:val="28"/>
          <w:szCs w:val="28"/>
        </w:rPr>
      </w:pPr>
    </w:p>
    <w:p w:rsidR="00C525EE" w:rsidRPr="005B1F49" w:rsidRDefault="00C525EE" w:rsidP="00077B5B">
      <w:pPr>
        <w:spacing w:line="360" w:lineRule="auto"/>
        <w:rPr>
          <w:sz w:val="28"/>
          <w:szCs w:val="28"/>
        </w:rPr>
      </w:pPr>
      <w:r>
        <w:rPr>
          <w:sz w:val="28"/>
          <w:szCs w:val="28"/>
        </w:rPr>
        <w:t>Неклюдова Т.В</w:t>
      </w:r>
      <w:r w:rsidRPr="005B1F49">
        <w:rPr>
          <w:sz w:val="28"/>
          <w:szCs w:val="28"/>
        </w:rPr>
        <w:t>.</w:t>
      </w:r>
      <w:r w:rsidRPr="005B1F49">
        <w:rPr>
          <w:sz w:val="28"/>
          <w:szCs w:val="28"/>
        </w:rPr>
        <w:tab/>
      </w:r>
      <w:r w:rsidRPr="005B1F49">
        <w:rPr>
          <w:sz w:val="28"/>
          <w:szCs w:val="28"/>
        </w:rPr>
        <w:tab/>
        <w:t>__________</w:t>
      </w:r>
      <w:r w:rsidRPr="005B1F49">
        <w:rPr>
          <w:sz w:val="28"/>
          <w:szCs w:val="28"/>
        </w:rPr>
        <w:tab/>
      </w:r>
      <w:r w:rsidRPr="005B1F49">
        <w:rPr>
          <w:sz w:val="28"/>
          <w:szCs w:val="28"/>
        </w:rPr>
        <w:tab/>
        <w:t>«____»__________20</w:t>
      </w:r>
      <w:r>
        <w:rPr>
          <w:sz w:val="28"/>
          <w:szCs w:val="28"/>
        </w:rPr>
        <w:t>18</w:t>
      </w:r>
      <w:r w:rsidRPr="005B1F49">
        <w:rPr>
          <w:sz w:val="28"/>
          <w:szCs w:val="28"/>
        </w:rPr>
        <w:t>г</w:t>
      </w:r>
    </w:p>
    <w:sectPr w:rsidR="00C525EE" w:rsidRPr="005B1F49" w:rsidSect="00DB17AE">
      <w:pgSz w:w="11906" w:h="16838" w:code="9"/>
      <w:pgMar w:top="1134" w:right="567"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52" w:rsidRDefault="00333A52">
      <w:r>
        <w:separator/>
      </w:r>
    </w:p>
  </w:endnote>
  <w:endnote w:type="continuationSeparator" w:id="0">
    <w:p w:rsidR="00333A52" w:rsidRDefault="003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52" w:rsidRDefault="00333A52">
      <w:r>
        <w:separator/>
      </w:r>
    </w:p>
  </w:footnote>
  <w:footnote w:type="continuationSeparator" w:id="0">
    <w:p w:rsidR="00333A52" w:rsidRDefault="0033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B" w:rsidRDefault="00AC206B" w:rsidP="00F81A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06B" w:rsidRDefault="00AC20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B" w:rsidRDefault="00AC206B" w:rsidP="00F81A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28AA">
      <w:rPr>
        <w:rStyle w:val="a5"/>
        <w:noProof/>
      </w:rPr>
      <w:t>6</w:t>
    </w:r>
    <w:r>
      <w:rPr>
        <w:rStyle w:val="a5"/>
      </w:rPr>
      <w:fldChar w:fldCharType="end"/>
    </w:r>
  </w:p>
  <w:p w:rsidR="00AC206B" w:rsidRDefault="00AC20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BA"/>
    <w:rsid w:val="00000274"/>
    <w:rsid w:val="00000739"/>
    <w:rsid w:val="00002CBC"/>
    <w:rsid w:val="000038FF"/>
    <w:rsid w:val="000065E3"/>
    <w:rsid w:val="00006958"/>
    <w:rsid w:val="00007258"/>
    <w:rsid w:val="00007A93"/>
    <w:rsid w:val="00010069"/>
    <w:rsid w:val="0001157B"/>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45E9"/>
    <w:rsid w:val="00036521"/>
    <w:rsid w:val="000371FB"/>
    <w:rsid w:val="000375C4"/>
    <w:rsid w:val="00042BF2"/>
    <w:rsid w:val="00043413"/>
    <w:rsid w:val="00043A74"/>
    <w:rsid w:val="00044226"/>
    <w:rsid w:val="0004471F"/>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5963"/>
    <w:rsid w:val="00087A9B"/>
    <w:rsid w:val="00091FB6"/>
    <w:rsid w:val="0009395D"/>
    <w:rsid w:val="000943CE"/>
    <w:rsid w:val="00095E72"/>
    <w:rsid w:val="00097AC6"/>
    <w:rsid w:val="000A50A3"/>
    <w:rsid w:val="000A57CE"/>
    <w:rsid w:val="000A642E"/>
    <w:rsid w:val="000A657B"/>
    <w:rsid w:val="000B024D"/>
    <w:rsid w:val="000B141D"/>
    <w:rsid w:val="000B3834"/>
    <w:rsid w:val="000B501F"/>
    <w:rsid w:val="000B7995"/>
    <w:rsid w:val="000C1659"/>
    <w:rsid w:val="000C526F"/>
    <w:rsid w:val="000C59D8"/>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439"/>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7A5"/>
    <w:rsid w:val="00127E1B"/>
    <w:rsid w:val="0013049B"/>
    <w:rsid w:val="00130CC6"/>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2A"/>
    <w:rsid w:val="001803B0"/>
    <w:rsid w:val="00182D13"/>
    <w:rsid w:val="00183611"/>
    <w:rsid w:val="00185495"/>
    <w:rsid w:val="0018711A"/>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F73"/>
    <w:rsid w:val="001B7716"/>
    <w:rsid w:val="001C1541"/>
    <w:rsid w:val="001C18E6"/>
    <w:rsid w:val="001C1E92"/>
    <w:rsid w:val="001C2A82"/>
    <w:rsid w:val="001C4415"/>
    <w:rsid w:val="001D0676"/>
    <w:rsid w:val="001D0A9B"/>
    <w:rsid w:val="001D1D56"/>
    <w:rsid w:val="001D282B"/>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74E"/>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52EF"/>
    <w:rsid w:val="002B2B44"/>
    <w:rsid w:val="002B62CF"/>
    <w:rsid w:val="002B6A3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E679D"/>
    <w:rsid w:val="002F1C93"/>
    <w:rsid w:val="002F3D8E"/>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518C"/>
    <w:rsid w:val="0033551C"/>
    <w:rsid w:val="00340329"/>
    <w:rsid w:val="00343BE2"/>
    <w:rsid w:val="00346382"/>
    <w:rsid w:val="003522A0"/>
    <w:rsid w:val="00352D15"/>
    <w:rsid w:val="003567F1"/>
    <w:rsid w:val="00363401"/>
    <w:rsid w:val="00365C64"/>
    <w:rsid w:val="00365F02"/>
    <w:rsid w:val="00366830"/>
    <w:rsid w:val="00366D92"/>
    <w:rsid w:val="0036726D"/>
    <w:rsid w:val="003720BF"/>
    <w:rsid w:val="003720ED"/>
    <w:rsid w:val="0037469B"/>
    <w:rsid w:val="00375390"/>
    <w:rsid w:val="003758F0"/>
    <w:rsid w:val="00376D77"/>
    <w:rsid w:val="0037711A"/>
    <w:rsid w:val="00381891"/>
    <w:rsid w:val="00382550"/>
    <w:rsid w:val="00382A35"/>
    <w:rsid w:val="00383468"/>
    <w:rsid w:val="003848BF"/>
    <w:rsid w:val="00385F90"/>
    <w:rsid w:val="003875D1"/>
    <w:rsid w:val="00393027"/>
    <w:rsid w:val="003930ED"/>
    <w:rsid w:val="00397D4B"/>
    <w:rsid w:val="003A2843"/>
    <w:rsid w:val="003A3C84"/>
    <w:rsid w:val="003A4E70"/>
    <w:rsid w:val="003A573A"/>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102A"/>
    <w:rsid w:val="003C7527"/>
    <w:rsid w:val="003D00CD"/>
    <w:rsid w:val="003D0842"/>
    <w:rsid w:val="003D1FF6"/>
    <w:rsid w:val="003D64FB"/>
    <w:rsid w:val="003E3F62"/>
    <w:rsid w:val="003E7007"/>
    <w:rsid w:val="003F1672"/>
    <w:rsid w:val="003F1A54"/>
    <w:rsid w:val="003F268B"/>
    <w:rsid w:val="003F310D"/>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57DD"/>
    <w:rsid w:val="00425898"/>
    <w:rsid w:val="00426658"/>
    <w:rsid w:val="00427013"/>
    <w:rsid w:val="00427FB9"/>
    <w:rsid w:val="00430416"/>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5741C"/>
    <w:rsid w:val="004617F3"/>
    <w:rsid w:val="004622D4"/>
    <w:rsid w:val="0046299A"/>
    <w:rsid w:val="004646D3"/>
    <w:rsid w:val="004653D8"/>
    <w:rsid w:val="0046606B"/>
    <w:rsid w:val="00467490"/>
    <w:rsid w:val="0047111F"/>
    <w:rsid w:val="00471B8D"/>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166D"/>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5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3445"/>
    <w:rsid w:val="006D34C5"/>
    <w:rsid w:val="006D38CD"/>
    <w:rsid w:val="006D3E83"/>
    <w:rsid w:val="006D629D"/>
    <w:rsid w:val="006D7D4B"/>
    <w:rsid w:val="006E0515"/>
    <w:rsid w:val="006E19CD"/>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6AE"/>
    <w:rsid w:val="00747D30"/>
    <w:rsid w:val="007501C5"/>
    <w:rsid w:val="00750506"/>
    <w:rsid w:val="00750C88"/>
    <w:rsid w:val="00750DC2"/>
    <w:rsid w:val="007510D8"/>
    <w:rsid w:val="00751B25"/>
    <w:rsid w:val="00752228"/>
    <w:rsid w:val="0075498F"/>
    <w:rsid w:val="00757487"/>
    <w:rsid w:val="00761D74"/>
    <w:rsid w:val="00761E33"/>
    <w:rsid w:val="00762AAD"/>
    <w:rsid w:val="00762BEE"/>
    <w:rsid w:val="007662A7"/>
    <w:rsid w:val="00766BA2"/>
    <w:rsid w:val="007703B1"/>
    <w:rsid w:val="007713D0"/>
    <w:rsid w:val="00771998"/>
    <w:rsid w:val="00772768"/>
    <w:rsid w:val="00772B54"/>
    <w:rsid w:val="00776227"/>
    <w:rsid w:val="007768AB"/>
    <w:rsid w:val="0077723B"/>
    <w:rsid w:val="00780EA9"/>
    <w:rsid w:val="007818B0"/>
    <w:rsid w:val="007822D5"/>
    <w:rsid w:val="00782BA8"/>
    <w:rsid w:val="00785F83"/>
    <w:rsid w:val="007874F6"/>
    <w:rsid w:val="00790431"/>
    <w:rsid w:val="00791B94"/>
    <w:rsid w:val="00791DF5"/>
    <w:rsid w:val="0079210D"/>
    <w:rsid w:val="007948BF"/>
    <w:rsid w:val="00795B17"/>
    <w:rsid w:val="007A3878"/>
    <w:rsid w:val="007A49C5"/>
    <w:rsid w:val="007B07B9"/>
    <w:rsid w:val="007B0CE9"/>
    <w:rsid w:val="007B16CD"/>
    <w:rsid w:val="007B1889"/>
    <w:rsid w:val="007B3E09"/>
    <w:rsid w:val="007B46A6"/>
    <w:rsid w:val="007B5A91"/>
    <w:rsid w:val="007B7200"/>
    <w:rsid w:val="007C0EF3"/>
    <w:rsid w:val="007C2090"/>
    <w:rsid w:val="007C2099"/>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E76AF"/>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1FF2"/>
    <w:rsid w:val="00834296"/>
    <w:rsid w:val="0083789E"/>
    <w:rsid w:val="00842168"/>
    <w:rsid w:val="00842B1E"/>
    <w:rsid w:val="008432A0"/>
    <w:rsid w:val="00844610"/>
    <w:rsid w:val="00845F93"/>
    <w:rsid w:val="0085255A"/>
    <w:rsid w:val="00856309"/>
    <w:rsid w:val="00856D3B"/>
    <w:rsid w:val="00857FD7"/>
    <w:rsid w:val="00860432"/>
    <w:rsid w:val="00861541"/>
    <w:rsid w:val="00861579"/>
    <w:rsid w:val="00861D1D"/>
    <w:rsid w:val="0087020D"/>
    <w:rsid w:val="008702F2"/>
    <w:rsid w:val="008736AE"/>
    <w:rsid w:val="00873DE2"/>
    <w:rsid w:val="008756E4"/>
    <w:rsid w:val="0088029D"/>
    <w:rsid w:val="0088085D"/>
    <w:rsid w:val="00881B92"/>
    <w:rsid w:val="00882C14"/>
    <w:rsid w:val="00882DB7"/>
    <w:rsid w:val="008850C9"/>
    <w:rsid w:val="0088569C"/>
    <w:rsid w:val="008856A3"/>
    <w:rsid w:val="0088613D"/>
    <w:rsid w:val="008873A3"/>
    <w:rsid w:val="00891394"/>
    <w:rsid w:val="00891E06"/>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6F0"/>
    <w:rsid w:val="00921BDC"/>
    <w:rsid w:val="009233E7"/>
    <w:rsid w:val="00923F17"/>
    <w:rsid w:val="00925E9A"/>
    <w:rsid w:val="00927859"/>
    <w:rsid w:val="00931EEF"/>
    <w:rsid w:val="009321DB"/>
    <w:rsid w:val="00932817"/>
    <w:rsid w:val="00933E12"/>
    <w:rsid w:val="00937324"/>
    <w:rsid w:val="00940E72"/>
    <w:rsid w:val="009419B7"/>
    <w:rsid w:val="00943700"/>
    <w:rsid w:val="009454B2"/>
    <w:rsid w:val="009461E4"/>
    <w:rsid w:val="00946BA2"/>
    <w:rsid w:val="00951300"/>
    <w:rsid w:val="00951D24"/>
    <w:rsid w:val="009549BD"/>
    <w:rsid w:val="00954CEE"/>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6E4"/>
    <w:rsid w:val="009D0B24"/>
    <w:rsid w:val="009D1235"/>
    <w:rsid w:val="009D1CAE"/>
    <w:rsid w:val="009D4954"/>
    <w:rsid w:val="009E4BF8"/>
    <w:rsid w:val="009E699A"/>
    <w:rsid w:val="009F0438"/>
    <w:rsid w:val="009F2E5B"/>
    <w:rsid w:val="009F477E"/>
    <w:rsid w:val="009F72AE"/>
    <w:rsid w:val="009F7D7F"/>
    <w:rsid w:val="00A01D6D"/>
    <w:rsid w:val="00A02AAA"/>
    <w:rsid w:val="00A039EC"/>
    <w:rsid w:val="00A04772"/>
    <w:rsid w:val="00A0481A"/>
    <w:rsid w:val="00A05AE6"/>
    <w:rsid w:val="00A06285"/>
    <w:rsid w:val="00A06ACC"/>
    <w:rsid w:val="00A1234B"/>
    <w:rsid w:val="00A16BA0"/>
    <w:rsid w:val="00A16DC2"/>
    <w:rsid w:val="00A2068F"/>
    <w:rsid w:val="00A22188"/>
    <w:rsid w:val="00A22254"/>
    <w:rsid w:val="00A23024"/>
    <w:rsid w:val="00A239D9"/>
    <w:rsid w:val="00A247F3"/>
    <w:rsid w:val="00A258DA"/>
    <w:rsid w:val="00A25B01"/>
    <w:rsid w:val="00A2708F"/>
    <w:rsid w:val="00A30590"/>
    <w:rsid w:val="00A331FD"/>
    <w:rsid w:val="00A33C4A"/>
    <w:rsid w:val="00A348D2"/>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4B"/>
    <w:rsid w:val="00A837FE"/>
    <w:rsid w:val="00A84F3A"/>
    <w:rsid w:val="00A85084"/>
    <w:rsid w:val="00A8633B"/>
    <w:rsid w:val="00A90E4B"/>
    <w:rsid w:val="00A9124C"/>
    <w:rsid w:val="00A917C5"/>
    <w:rsid w:val="00A91F8C"/>
    <w:rsid w:val="00A92CDE"/>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06B"/>
    <w:rsid w:val="00AC2F57"/>
    <w:rsid w:val="00AC5906"/>
    <w:rsid w:val="00AC5D5C"/>
    <w:rsid w:val="00AC61D4"/>
    <w:rsid w:val="00AC6653"/>
    <w:rsid w:val="00AD00A5"/>
    <w:rsid w:val="00AD2919"/>
    <w:rsid w:val="00AD29CE"/>
    <w:rsid w:val="00AD2C79"/>
    <w:rsid w:val="00AD3968"/>
    <w:rsid w:val="00AD4B55"/>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5D77"/>
    <w:rsid w:val="00B467A3"/>
    <w:rsid w:val="00B46F7C"/>
    <w:rsid w:val="00B507C4"/>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22B8"/>
    <w:rsid w:val="00B923AA"/>
    <w:rsid w:val="00B9271D"/>
    <w:rsid w:val="00B937AC"/>
    <w:rsid w:val="00B94765"/>
    <w:rsid w:val="00B95397"/>
    <w:rsid w:val="00B95B72"/>
    <w:rsid w:val="00B9682F"/>
    <w:rsid w:val="00B96FA8"/>
    <w:rsid w:val="00B973B3"/>
    <w:rsid w:val="00B97DD5"/>
    <w:rsid w:val="00BA1555"/>
    <w:rsid w:val="00BA18BB"/>
    <w:rsid w:val="00BA225F"/>
    <w:rsid w:val="00BA2973"/>
    <w:rsid w:val="00BA2BDE"/>
    <w:rsid w:val="00BA6995"/>
    <w:rsid w:val="00BA6E69"/>
    <w:rsid w:val="00BA6F8D"/>
    <w:rsid w:val="00BB3B0F"/>
    <w:rsid w:val="00BB615E"/>
    <w:rsid w:val="00BB6598"/>
    <w:rsid w:val="00BB76AB"/>
    <w:rsid w:val="00BC0CB8"/>
    <w:rsid w:val="00BC461F"/>
    <w:rsid w:val="00BC47BA"/>
    <w:rsid w:val="00BC48EA"/>
    <w:rsid w:val="00BD125D"/>
    <w:rsid w:val="00BD2A10"/>
    <w:rsid w:val="00BD2AAA"/>
    <w:rsid w:val="00BD71CF"/>
    <w:rsid w:val="00BE0B6A"/>
    <w:rsid w:val="00BE2F55"/>
    <w:rsid w:val="00BE39A0"/>
    <w:rsid w:val="00BE5E40"/>
    <w:rsid w:val="00BE6B5D"/>
    <w:rsid w:val="00BE6FA2"/>
    <w:rsid w:val="00BF02A2"/>
    <w:rsid w:val="00BF2596"/>
    <w:rsid w:val="00BF2E42"/>
    <w:rsid w:val="00BF3663"/>
    <w:rsid w:val="00BF444C"/>
    <w:rsid w:val="00BF4D99"/>
    <w:rsid w:val="00BF73D1"/>
    <w:rsid w:val="00C013DD"/>
    <w:rsid w:val="00C0273D"/>
    <w:rsid w:val="00C0286E"/>
    <w:rsid w:val="00C03515"/>
    <w:rsid w:val="00C043FD"/>
    <w:rsid w:val="00C061AD"/>
    <w:rsid w:val="00C065C0"/>
    <w:rsid w:val="00C0767E"/>
    <w:rsid w:val="00C07D16"/>
    <w:rsid w:val="00C110A3"/>
    <w:rsid w:val="00C132B6"/>
    <w:rsid w:val="00C1369D"/>
    <w:rsid w:val="00C14333"/>
    <w:rsid w:val="00C14947"/>
    <w:rsid w:val="00C14E9D"/>
    <w:rsid w:val="00C1530D"/>
    <w:rsid w:val="00C16487"/>
    <w:rsid w:val="00C206AD"/>
    <w:rsid w:val="00C21104"/>
    <w:rsid w:val="00C21CE5"/>
    <w:rsid w:val="00C22D51"/>
    <w:rsid w:val="00C258D5"/>
    <w:rsid w:val="00C269EF"/>
    <w:rsid w:val="00C322A5"/>
    <w:rsid w:val="00C326B6"/>
    <w:rsid w:val="00C33370"/>
    <w:rsid w:val="00C35475"/>
    <w:rsid w:val="00C35C9E"/>
    <w:rsid w:val="00C36233"/>
    <w:rsid w:val="00C36C4E"/>
    <w:rsid w:val="00C37546"/>
    <w:rsid w:val="00C37A02"/>
    <w:rsid w:val="00C37FFB"/>
    <w:rsid w:val="00C403FF"/>
    <w:rsid w:val="00C41257"/>
    <w:rsid w:val="00C432A3"/>
    <w:rsid w:val="00C434DA"/>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332"/>
    <w:rsid w:val="00C85895"/>
    <w:rsid w:val="00C87930"/>
    <w:rsid w:val="00C90539"/>
    <w:rsid w:val="00C922DE"/>
    <w:rsid w:val="00C92F11"/>
    <w:rsid w:val="00C946D0"/>
    <w:rsid w:val="00C95370"/>
    <w:rsid w:val="00C95699"/>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54B4"/>
    <w:rsid w:val="00D55CBB"/>
    <w:rsid w:val="00D573BF"/>
    <w:rsid w:val="00D574CA"/>
    <w:rsid w:val="00D575A9"/>
    <w:rsid w:val="00D61E73"/>
    <w:rsid w:val="00D620B0"/>
    <w:rsid w:val="00D621D1"/>
    <w:rsid w:val="00D63906"/>
    <w:rsid w:val="00D63D76"/>
    <w:rsid w:val="00D63DF4"/>
    <w:rsid w:val="00D64335"/>
    <w:rsid w:val="00D7112C"/>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17AE"/>
    <w:rsid w:val="00DB2E94"/>
    <w:rsid w:val="00DB344D"/>
    <w:rsid w:val="00DB5857"/>
    <w:rsid w:val="00DB6BD6"/>
    <w:rsid w:val="00DB7461"/>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94C68"/>
    <w:rsid w:val="00EA0355"/>
    <w:rsid w:val="00EA1806"/>
    <w:rsid w:val="00EA2DC6"/>
    <w:rsid w:val="00EA3B6C"/>
    <w:rsid w:val="00EA7928"/>
    <w:rsid w:val="00EB0BF4"/>
    <w:rsid w:val="00EB24B5"/>
    <w:rsid w:val="00EB368B"/>
    <w:rsid w:val="00EB4622"/>
    <w:rsid w:val="00EB7629"/>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6C9"/>
    <w:rsid w:val="00F13B30"/>
    <w:rsid w:val="00F14470"/>
    <w:rsid w:val="00F14920"/>
    <w:rsid w:val="00F168E9"/>
    <w:rsid w:val="00F16BDC"/>
    <w:rsid w:val="00F16F85"/>
    <w:rsid w:val="00F17472"/>
    <w:rsid w:val="00F20004"/>
    <w:rsid w:val="00F21B3A"/>
    <w:rsid w:val="00F21E0B"/>
    <w:rsid w:val="00F22D04"/>
    <w:rsid w:val="00F24004"/>
    <w:rsid w:val="00F25129"/>
    <w:rsid w:val="00F26BB7"/>
    <w:rsid w:val="00F26EA7"/>
    <w:rsid w:val="00F31705"/>
    <w:rsid w:val="00F32BC9"/>
    <w:rsid w:val="00F3340F"/>
    <w:rsid w:val="00F355D2"/>
    <w:rsid w:val="00F35AA1"/>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31CA"/>
    <w:rsid w:val="00F74E6D"/>
    <w:rsid w:val="00F75F2E"/>
    <w:rsid w:val="00F762D7"/>
    <w:rsid w:val="00F8000E"/>
    <w:rsid w:val="00F80490"/>
    <w:rsid w:val="00F81A55"/>
    <w:rsid w:val="00F82552"/>
    <w:rsid w:val="00F83C1B"/>
    <w:rsid w:val="00F853E9"/>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9E"/>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2615"/>
    <w:rPr>
      <w:rFonts w:ascii="Cambria" w:hAnsi="Cambria" w:cs="Times New Roman"/>
      <w:b/>
      <w:kern w:val="32"/>
      <w:sz w:val="32"/>
    </w:rPr>
  </w:style>
  <w:style w:type="character" w:customStyle="1" w:styleId="20">
    <w:name w:val="Заголовок 2 Знак"/>
    <w:link w:val="2"/>
    <w:uiPriority w:val="99"/>
    <w:semiHidden/>
    <w:locked/>
    <w:rsid w:val="00A52615"/>
    <w:rPr>
      <w:rFonts w:ascii="Cambria" w:hAnsi="Cambria" w:cs="Times New Roman"/>
      <w:b/>
      <w:i/>
      <w:sz w:val="28"/>
    </w:rPr>
  </w:style>
  <w:style w:type="character" w:customStyle="1" w:styleId="30">
    <w:name w:val="Заголовок 3 Знак"/>
    <w:link w:val="3"/>
    <w:uiPriority w:val="99"/>
    <w:semiHidden/>
    <w:locked/>
    <w:rsid w:val="00A52615"/>
    <w:rPr>
      <w:rFonts w:ascii="Cambria" w:hAnsi="Cambria" w:cs="Times New Roman"/>
      <w:b/>
      <w:sz w:val="26"/>
    </w:rPr>
  </w:style>
  <w:style w:type="character" w:customStyle="1" w:styleId="40">
    <w:name w:val="Заголовок 4 Знак"/>
    <w:link w:val="4"/>
    <w:uiPriority w:val="99"/>
    <w:semiHidden/>
    <w:locked/>
    <w:rsid w:val="00A52615"/>
    <w:rPr>
      <w:rFonts w:ascii="Calibri" w:hAnsi="Calibri" w:cs="Times New Roman"/>
      <w:b/>
      <w:sz w:val="28"/>
    </w:rPr>
  </w:style>
  <w:style w:type="character" w:customStyle="1" w:styleId="50">
    <w:name w:val="Заголовок 5 Знак"/>
    <w:link w:val="5"/>
    <w:uiPriority w:val="99"/>
    <w:semiHidden/>
    <w:locked/>
    <w:rsid w:val="00A52615"/>
    <w:rPr>
      <w:rFonts w:ascii="Calibri" w:hAnsi="Calibri" w:cs="Times New Roman"/>
      <w:b/>
      <w:i/>
      <w:sz w:val="26"/>
    </w:rPr>
  </w:style>
  <w:style w:type="character" w:customStyle="1" w:styleId="60">
    <w:name w:val="Заголовок 6 Знак"/>
    <w:link w:val="6"/>
    <w:uiPriority w:val="99"/>
    <w:semiHidden/>
    <w:locked/>
    <w:rsid w:val="00A52615"/>
    <w:rPr>
      <w:rFonts w:ascii="Calibri" w:hAnsi="Calibri" w:cs="Times New Roman"/>
      <w:b/>
    </w:rPr>
  </w:style>
  <w:style w:type="character" w:customStyle="1" w:styleId="70">
    <w:name w:val="Заголовок 7 Знак"/>
    <w:link w:val="7"/>
    <w:uiPriority w:val="99"/>
    <w:semiHidden/>
    <w:locked/>
    <w:rsid w:val="00A52615"/>
    <w:rPr>
      <w:rFonts w:ascii="Calibri" w:hAnsi="Calibri" w:cs="Times New Roman"/>
      <w:sz w:val="24"/>
    </w:rPr>
  </w:style>
  <w:style w:type="character" w:customStyle="1" w:styleId="80">
    <w:name w:val="Заголовок 8 Знак"/>
    <w:link w:val="8"/>
    <w:uiPriority w:val="99"/>
    <w:semiHidden/>
    <w:locked/>
    <w:rsid w:val="00A52615"/>
    <w:rPr>
      <w:rFonts w:ascii="Calibri" w:hAnsi="Calibri" w:cs="Times New Roman"/>
      <w:i/>
      <w:sz w:val="24"/>
    </w:rPr>
  </w:style>
  <w:style w:type="character" w:customStyle="1" w:styleId="90">
    <w:name w:val="Заголовок 9 Знак"/>
    <w:link w:val="9"/>
    <w:uiPriority w:val="99"/>
    <w:semiHidden/>
    <w:locked/>
    <w:rsid w:val="00A52615"/>
    <w:rPr>
      <w:rFonts w:ascii="Cambria" w:hAnsi="Cambria" w:cs="Times New Roman"/>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52615"/>
    <w:rPr>
      <w:rFonts w:ascii="Courier New" w:hAnsi="Courier New" w:cs="Times New Roman"/>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link w:val="a3"/>
    <w:uiPriority w:val="99"/>
    <w:semiHidden/>
    <w:locked/>
    <w:rsid w:val="00A52615"/>
    <w:rPr>
      <w:rFonts w:cs="Times New Roman"/>
      <w:sz w:val="24"/>
    </w:rPr>
  </w:style>
  <w:style w:type="character" w:styleId="a5">
    <w:name w:val="page number"/>
    <w:uiPriority w:val="99"/>
    <w:semiHidden/>
    <w:rsid w:val="00A52615"/>
    <w:rPr>
      <w:rFonts w:cs="Times New Roman"/>
    </w:rPr>
  </w:style>
  <w:style w:type="character" w:styleId="a6">
    <w:name w:val="Emphasis"/>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link w:val="a7"/>
    <w:uiPriority w:val="99"/>
    <w:semiHidden/>
    <w:locked/>
    <w:rsid w:val="00A52615"/>
    <w:rPr>
      <w:rFonts w:cs="Times New Roman"/>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link w:val="a9"/>
    <w:uiPriority w:val="99"/>
    <w:semiHidden/>
    <w:locked/>
    <w:rsid w:val="00A52615"/>
    <w:rPr>
      <w:rFonts w:cs="Times New Roman"/>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link w:val="21"/>
    <w:uiPriority w:val="99"/>
    <w:semiHidden/>
    <w:locked/>
    <w:rsid w:val="00A52615"/>
    <w:rPr>
      <w:rFonts w:cs="Times New Roman"/>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link w:val="23"/>
    <w:uiPriority w:val="99"/>
    <w:semiHidden/>
    <w:locked/>
    <w:rsid w:val="00A52615"/>
    <w:rPr>
      <w:rFonts w:cs="Times New Roman"/>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link w:val="31"/>
    <w:uiPriority w:val="99"/>
    <w:semiHidden/>
    <w:locked/>
    <w:rsid w:val="00A52615"/>
    <w:rPr>
      <w:rFonts w:cs="Times New Roman"/>
      <w:sz w:val="16"/>
    </w:rPr>
  </w:style>
  <w:style w:type="paragraph" w:customStyle="1" w:styleId="ConsPlusCell">
    <w:name w:val="ConsPlusCell"/>
    <w:uiPriority w:val="99"/>
    <w:rsid w:val="00A52615"/>
    <w:pPr>
      <w:autoSpaceDE w:val="0"/>
      <w:autoSpaceDN w:val="0"/>
      <w:adjustRightInd w:val="0"/>
    </w:pPr>
    <w:rPr>
      <w:rFonts w:ascii="Arial" w:hAnsi="Arial" w:cs="Arial"/>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link w:val="33"/>
    <w:uiPriority w:val="99"/>
    <w:semiHidden/>
    <w:locked/>
    <w:rsid w:val="00A52615"/>
    <w:rPr>
      <w:rFonts w:cs="Times New Roman"/>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link w:val="ab"/>
    <w:uiPriority w:val="99"/>
    <w:semiHidden/>
    <w:locked/>
    <w:rsid w:val="00A52615"/>
    <w:rPr>
      <w:rFonts w:ascii="Tahoma" w:hAnsi="Tahoma" w:cs="Times New Roman"/>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2615"/>
    <w:pPr>
      <w:widowControl w:val="0"/>
      <w:autoSpaceDE w:val="0"/>
      <w:autoSpaceDN w:val="0"/>
      <w:adjustRightInd w:val="0"/>
    </w:pPr>
    <w:rPr>
      <w:rFonts w:ascii="Arial" w:hAnsi="Arial" w:cs="Arial"/>
      <w:b/>
      <w:bCs/>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link w:val="ae"/>
    <w:uiPriority w:val="99"/>
    <w:locked/>
    <w:rsid w:val="00A33C4A"/>
    <w:rPr>
      <w:rFonts w:cs="Times New Roman"/>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link w:val="af0"/>
    <w:uiPriority w:val="99"/>
    <w:locked/>
    <w:rsid w:val="00A52615"/>
    <w:rPr>
      <w:rFonts w:ascii="Cambria" w:hAnsi="Cambria" w:cs="Times New Roman"/>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link w:val="af2"/>
    <w:uiPriority w:val="99"/>
    <w:semiHidden/>
    <w:locked/>
    <w:rsid w:val="00A52615"/>
    <w:rPr>
      <w:rFonts w:cs="Times New Roman"/>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link w:val="af4"/>
    <w:uiPriority w:val="99"/>
    <w:semiHidden/>
    <w:locked/>
    <w:rsid w:val="00A52615"/>
    <w:rPr>
      <w:rFonts w:ascii="Tahoma" w:hAnsi="Tahoma" w:cs="Times New Roman"/>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8"/>
      <w:szCs w:val="20"/>
    </w:rPr>
  </w:style>
  <w:style w:type="character" w:customStyle="1" w:styleId="11">
    <w:name w:val="Текст примечания Знак1"/>
    <w:link w:val="af6"/>
    <w:uiPriority w:val="99"/>
    <w:semiHidden/>
    <w:locked/>
    <w:rsid w:val="005B795C"/>
    <w:rPr>
      <w:rFonts w:cs="Times New Roman"/>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uiPriority w:val="99"/>
    <w:locked/>
    <w:rsid w:val="009B7C68"/>
    <w:rPr>
      <w:rFonts w:cs="Times New Roman"/>
      <w:i/>
    </w:rPr>
  </w:style>
  <w:style w:type="character" w:styleId="afd">
    <w:name w:val="Hyperlink"/>
    <w:uiPriority w:val="99"/>
    <w:semiHidden/>
    <w:rsid w:val="00B15448"/>
    <w:rPr>
      <w:rFonts w:cs="Times New Roman"/>
      <w:color w:val="0000FF"/>
      <w:u w:val="single"/>
    </w:rPr>
  </w:style>
  <w:style w:type="character" w:styleId="afe">
    <w:name w:val="FollowedHyperlink"/>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5097">
      <w:bodyDiv w:val="1"/>
      <w:marLeft w:val="0"/>
      <w:marRight w:val="0"/>
      <w:marTop w:val="0"/>
      <w:marBottom w:val="0"/>
      <w:divBdr>
        <w:top w:val="none" w:sz="0" w:space="0" w:color="auto"/>
        <w:left w:val="none" w:sz="0" w:space="0" w:color="auto"/>
        <w:bottom w:val="none" w:sz="0" w:space="0" w:color="auto"/>
        <w:right w:val="none" w:sz="0" w:space="0" w:color="auto"/>
      </w:divBdr>
    </w:div>
    <w:div w:id="955529113">
      <w:bodyDiv w:val="1"/>
      <w:marLeft w:val="0"/>
      <w:marRight w:val="0"/>
      <w:marTop w:val="0"/>
      <w:marBottom w:val="0"/>
      <w:divBdr>
        <w:top w:val="none" w:sz="0" w:space="0" w:color="auto"/>
        <w:left w:val="none" w:sz="0" w:space="0" w:color="auto"/>
        <w:bottom w:val="none" w:sz="0" w:space="0" w:color="auto"/>
        <w:right w:val="none" w:sz="0" w:space="0" w:color="auto"/>
      </w:divBdr>
    </w:div>
    <w:div w:id="1022785408">
      <w:bodyDiv w:val="1"/>
      <w:marLeft w:val="0"/>
      <w:marRight w:val="0"/>
      <w:marTop w:val="0"/>
      <w:marBottom w:val="0"/>
      <w:divBdr>
        <w:top w:val="none" w:sz="0" w:space="0" w:color="auto"/>
        <w:left w:val="none" w:sz="0" w:space="0" w:color="auto"/>
        <w:bottom w:val="none" w:sz="0" w:space="0" w:color="auto"/>
        <w:right w:val="none" w:sz="0" w:space="0" w:color="auto"/>
      </w:divBdr>
    </w:div>
    <w:div w:id="1493642075">
      <w:bodyDiv w:val="1"/>
      <w:marLeft w:val="0"/>
      <w:marRight w:val="0"/>
      <w:marTop w:val="0"/>
      <w:marBottom w:val="0"/>
      <w:divBdr>
        <w:top w:val="none" w:sz="0" w:space="0" w:color="auto"/>
        <w:left w:val="none" w:sz="0" w:space="0" w:color="auto"/>
        <w:bottom w:val="none" w:sz="0" w:space="0" w:color="auto"/>
        <w:right w:val="none" w:sz="0" w:space="0" w:color="auto"/>
      </w:divBdr>
    </w:div>
    <w:div w:id="1562445011">
      <w:marLeft w:val="0"/>
      <w:marRight w:val="0"/>
      <w:marTop w:val="0"/>
      <w:marBottom w:val="0"/>
      <w:divBdr>
        <w:top w:val="none" w:sz="0" w:space="0" w:color="auto"/>
        <w:left w:val="none" w:sz="0" w:space="0" w:color="auto"/>
        <w:bottom w:val="none" w:sz="0" w:space="0" w:color="auto"/>
        <w:right w:val="none" w:sz="0" w:space="0" w:color="auto"/>
      </w:divBdr>
    </w:div>
    <w:div w:id="1562445012">
      <w:marLeft w:val="0"/>
      <w:marRight w:val="0"/>
      <w:marTop w:val="0"/>
      <w:marBottom w:val="0"/>
      <w:divBdr>
        <w:top w:val="none" w:sz="0" w:space="0" w:color="auto"/>
        <w:left w:val="none" w:sz="0" w:space="0" w:color="auto"/>
        <w:bottom w:val="none" w:sz="0" w:space="0" w:color="auto"/>
        <w:right w:val="none" w:sz="0" w:space="0" w:color="auto"/>
      </w:divBdr>
    </w:div>
    <w:div w:id="1562445013">
      <w:marLeft w:val="0"/>
      <w:marRight w:val="0"/>
      <w:marTop w:val="0"/>
      <w:marBottom w:val="0"/>
      <w:divBdr>
        <w:top w:val="none" w:sz="0" w:space="0" w:color="auto"/>
        <w:left w:val="none" w:sz="0" w:space="0" w:color="auto"/>
        <w:bottom w:val="none" w:sz="0" w:space="0" w:color="auto"/>
        <w:right w:val="none" w:sz="0" w:space="0" w:color="auto"/>
      </w:divBdr>
    </w:div>
    <w:div w:id="1562445014">
      <w:marLeft w:val="0"/>
      <w:marRight w:val="0"/>
      <w:marTop w:val="0"/>
      <w:marBottom w:val="0"/>
      <w:divBdr>
        <w:top w:val="none" w:sz="0" w:space="0" w:color="auto"/>
        <w:left w:val="none" w:sz="0" w:space="0" w:color="auto"/>
        <w:bottom w:val="none" w:sz="0" w:space="0" w:color="auto"/>
        <w:right w:val="none" w:sz="0" w:space="0" w:color="auto"/>
      </w:divBdr>
    </w:div>
    <w:div w:id="1562445015">
      <w:marLeft w:val="0"/>
      <w:marRight w:val="0"/>
      <w:marTop w:val="0"/>
      <w:marBottom w:val="0"/>
      <w:divBdr>
        <w:top w:val="none" w:sz="0" w:space="0" w:color="auto"/>
        <w:left w:val="none" w:sz="0" w:space="0" w:color="auto"/>
        <w:bottom w:val="none" w:sz="0" w:space="0" w:color="auto"/>
        <w:right w:val="none" w:sz="0" w:space="0" w:color="auto"/>
      </w:divBdr>
    </w:div>
    <w:div w:id="1562445016">
      <w:marLeft w:val="0"/>
      <w:marRight w:val="0"/>
      <w:marTop w:val="0"/>
      <w:marBottom w:val="0"/>
      <w:divBdr>
        <w:top w:val="none" w:sz="0" w:space="0" w:color="auto"/>
        <w:left w:val="none" w:sz="0" w:space="0" w:color="auto"/>
        <w:bottom w:val="none" w:sz="0" w:space="0" w:color="auto"/>
        <w:right w:val="none" w:sz="0" w:space="0" w:color="auto"/>
      </w:divBdr>
    </w:div>
    <w:div w:id="1562445017">
      <w:marLeft w:val="0"/>
      <w:marRight w:val="0"/>
      <w:marTop w:val="0"/>
      <w:marBottom w:val="0"/>
      <w:divBdr>
        <w:top w:val="none" w:sz="0" w:space="0" w:color="auto"/>
        <w:left w:val="none" w:sz="0" w:space="0" w:color="auto"/>
        <w:bottom w:val="none" w:sz="0" w:space="0" w:color="auto"/>
        <w:right w:val="none" w:sz="0" w:space="0" w:color="auto"/>
      </w:divBdr>
    </w:div>
    <w:div w:id="1562445018">
      <w:marLeft w:val="0"/>
      <w:marRight w:val="0"/>
      <w:marTop w:val="0"/>
      <w:marBottom w:val="0"/>
      <w:divBdr>
        <w:top w:val="none" w:sz="0" w:space="0" w:color="auto"/>
        <w:left w:val="none" w:sz="0" w:space="0" w:color="auto"/>
        <w:bottom w:val="none" w:sz="0" w:space="0" w:color="auto"/>
        <w:right w:val="none" w:sz="0" w:space="0" w:color="auto"/>
      </w:divBdr>
    </w:div>
    <w:div w:id="1562445019">
      <w:marLeft w:val="0"/>
      <w:marRight w:val="0"/>
      <w:marTop w:val="0"/>
      <w:marBottom w:val="0"/>
      <w:divBdr>
        <w:top w:val="none" w:sz="0" w:space="0" w:color="auto"/>
        <w:left w:val="none" w:sz="0" w:space="0" w:color="auto"/>
        <w:bottom w:val="none" w:sz="0" w:space="0" w:color="auto"/>
        <w:right w:val="none" w:sz="0" w:space="0" w:color="auto"/>
      </w:divBdr>
    </w:div>
    <w:div w:id="1562445020">
      <w:marLeft w:val="0"/>
      <w:marRight w:val="0"/>
      <w:marTop w:val="0"/>
      <w:marBottom w:val="0"/>
      <w:divBdr>
        <w:top w:val="none" w:sz="0" w:space="0" w:color="auto"/>
        <w:left w:val="none" w:sz="0" w:space="0" w:color="auto"/>
        <w:bottom w:val="none" w:sz="0" w:space="0" w:color="auto"/>
        <w:right w:val="none" w:sz="0" w:space="0" w:color="auto"/>
      </w:divBdr>
    </w:div>
    <w:div w:id="1562445021">
      <w:marLeft w:val="0"/>
      <w:marRight w:val="0"/>
      <w:marTop w:val="0"/>
      <w:marBottom w:val="0"/>
      <w:divBdr>
        <w:top w:val="none" w:sz="0" w:space="0" w:color="auto"/>
        <w:left w:val="none" w:sz="0" w:space="0" w:color="auto"/>
        <w:bottom w:val="none" w:sz="0" w:space="0" w:color="auto"/>
        <w:right w:val="none" w:sz="0" w:space="0" w:color="auto"/>
      </w:divBdr>
    </w:div>
    <w:div w:id="1562445022">
      <w:marLeft w:val="0"/>
      <w:marRight w:val="0"/>
      <w:marTop w:val="0"/>
      <w:marBottom w:val="0"/>
      <w:divBdr>
        <w:top w:val="none" w:sz="0" w:space="0" w:color="auto"/>
        <w:left w:val="none" w:sz="0" w:space="0" w:color="auto"/>
        <w:bottom w:val="none" w:sz="0" w:space="0" w:color="auto"/>
        <w:right w:val="none" w:sz="0" w:space="0" w:color="auto"/>
      </w:divBdr>
    </w:div>
    <w:div w:id="1562445023">
      <w:marLeft w:val="0"/>
      <w:marRight w:val="0"/>
      <w:marTop w:val="0"/>
      <w:marBottom w:val="0"/>
      <w:divBdr>
        <w:top w:val="none" w:sz="0" w:space="0" w:color="auto"/>
        <w:left w:val="none" w:sz="0" w:space="0" w:color="auto"/>
        <w:bottom w:val="none" w:sz="0" w:space="0" w:color="auto"/>
        <w:right w:val="none" w:sz="0" w:space="0" w:color="auto"/>
      </w:divBdr>
    </w:div>
    <w:div w:id="1562445024">
      <w:marLeft w:val="0"/>
      <w:marRight w:val="0"/>
      <w:marTop w:val="0"/>
      <w:marBottom w:val="0"/>
      <w:divBdr>
        <w:top w:val="none" w:sz="0" w:space="0" w:color="auto"/>
        <w:left w:val="none" w:sz="0" w:space="0" w:color="auto"/>
        <w:bottom w:val="none" w:sz="0" w:space="0" w:color="auto"/>
        <w:right w:val="none" w:sz="0" w:space="0" w:color="auto"/>
      </w:divBdr>
    </w:div>
    <w:div w:id="1562445025">
      <w:marLeft w:val="0"/>
      <w:marRight w:val="0"/>
      <w:marTop w:val="0"/>
      <w:marBottom w:val="0"/>
      <w:divBdr>
        <w:top w:val="none" w:sz="0" w:space="0" w:color="auto"/>
        <w:left w:val="none" w:sz="0" w:space="0" w:color="auto"/>
        <w:bottom w:val="none" w:sz="0" w:space="0" w:color="auto"/>
        <w:right w:val="none" w:sz="0" w:space="0" w:color="auto"/>
      </w:divBdr>
    </w:div>
    <w:div w:id="1562445026">
      <w:marLeft w:val="0"/>
      <w:marRight w:val="0"/>
      <w:marTop w:val="0"/>
      <w:marBottom w:val="0"/>
      <w:divBdr>
        <w:top w:val="none" w:sz="0" w:space="0" w:color="auto"/>
        <w:left w:val="none" w:sz="0" w:space="0" w:color="auto"/>
        <w:bottom w:val="none" w:sz="0" w:space="0" w:color="auto"/>
        <w:right w:val="none" w:sz="0" w:space="0" w:color="auto"/>
      </w:divBdr>
    </w:div>
    <w:div w:id="1562445027">
      <w:marLeft w:val="0"/>
      <w:marRight w:val="0"/>
      <w:marTop w:val="0"/>
      <w:marBottom w:val="0"/>
      <w:divBdr>
        <w:top w:val="none" w:sz="0" w:space="0" w:color="auto"/>
        <w:left w:val="none" w:sz="0" w:space="0" w:color="auto"/>
        <w:bottom w:val="none" w:sz="0" w:space="0" w:color="auto"/>
        <w:right w:val="none" w:sz="0" w:space="0" w:color="auto"/>
      </w:divBdr>
    </w:div>
    <w:div w:id="1562445028">
      <w:marLeft w:val="0"/>
      <w:marRight w:val="0"/>
      <w:marTop w:val="0"/>
      <w:marBottom w:val="0"/>
      <w:divBdr>
        <w:top w:val="none" w:sz="0" w:space="0" w:color="auto"/>
        <w:left w:val="none" w:sz="0" w:space="0" w:color="auto"/>
        <w:bottom w:val="none" w:sz="0" w:space="0" w:color="auto"/>
        <w:right w:val="none" w:sz="0" w:space="0" w:color="auto"/>
      </w:divBdr>
    </w:div>
    <w:div w:id="1562445029">
      <w:marLeft w:val="0"/>
      <w:marRight w:val="0"/>
      <w:marTop w:val="0"/>
      <w:marBottom w:val="0"/>
      <w:divBdr>
        <w:top w:val="none" w:sz="0" w:space="0" w:color="auto"/>
        <w:left w:val="none" w:sz="0" w:space="0" w:color="auto"/>
        <w:bottom w:val="none" w:sz="0" w:space="0" w:color="auto"/>
        <w:right w:val="none" w:sz="0" w:space="0" w:color="auto"/>
      </w:divBdr>
    </w:div>
    <w:div w:id="1562445030">
      <w:marLeft w:val="0"/>
      <w:marRight w:val="0"/>
      <w:marTop w:val="0"/>
      <w:marBottom w:val="0"/>
      <w:divBdr>
        <w:top w:val="none" w:sz="0" w:space="0" w:color="auto"/>
        <w:left w:val="none" w:sz="0" w:space="0" w:color="auto"/>
        <w:bottom w:val="none" w:sz="0" w:space="0" w:color="auto"/>
        <w:right w:val="none" w:sz="0" w:space="0" w:color="auto"/>
      </w:divBdr>
    </w:div>
    <w:div w:id="1562445031">
      <w:marLeft w:val="0"/>
      <w:marRight w:val="0"/>
      <w:marTop w:val="0"/>
      <w:marBottom w:val="0"/>
      <w:divBdr>
        <w:top w:val="none" w:sz="0" w:space="0" w:color="auto"/>
        <w:left w:val="none" w:sz="0" w:space="0" w:color="auto"/>
        <w:bottom w:val="none" w:sz="0" w:space="0" w:color="auto"/>
        <w:right w:val="none" w:sz="0" w:space="0" w:color="auto"/>
      </w:divBdr>
    </w:div>
    <w:div w:id="1562445032">
      <w:marLeft w:val="0"/>
      <w:marRight w:val="0"/>
      <w:marTop w:val="0"/>
      <w:marBottom w:val="0"/>
      <w:divBdr>
        <w:top w:val="none" w:sz="0" w:space="0" w:color="auto"/>
        <w:left w:val="none" w:sz="0" w:space="0" w:color="auto"/>
        <w:bottom w:val="none" w:sz="0" w:space="0" w:color="auto"/>
        <w:right w:val="none" w:sz="0" w:space="0" w:color="auto"/>
      </w:divBdr>
    </w:div>
    <w:div w:id="1562445033">
      <w:marLeft w:val="0"/>
      <w:marRight w:val="0"/>
      <w:marTop w:val="0"/>
      <w:marBottom w:val="0"/>
      <w:divBdr>
        <w:top w:val="none" w:sz="0" w:space="0" w:color="auto"/>
        <w:left w:val="none" w:sz="0" w:space="0" w:color="auto"/>
        <w:bottom w:val="none" w:sz="0" w:space="0" w:color="auto"/>
        <w:right w:val="none" w:sz="0" w:space="0" w:color="auto"/>
      </w:divBdr>
    </w:div>
    <w:div w:id="1562445034">
      <w:marLeft w:val="0"/>
      <w:marRight w:val="0"/>
      <w:marTop w:val="0"/>
      <w:marBottom w:val="0"/>
      <w:divBdr>
        <w:top w:val="none" w:sz="0" w:space="0" w:color="auto"/>
        <w:left w:val="none" w:sz="0" w:space="0" w:color="auto"/>
        <w:bottom w:val="none" w:sz="0" w:space="0" w:color="auto"/>
        <w:right w:val="none" w:sz="0" w:space="0" w:color="auto"/>
      </w:divBdr>
    </w:div>
    <w:div w:id="1562445035">
      <w:marLeft w:val="0"/>
      <w:marRight w:val="0"/>
      <w:marTop w:val="0"/>
      <w:marBottom w:val="0"/>
      <w:divBdr>
        <w:top w:val="none" w:sz="0" w:space="0" w:color="auto"/>
        <w:left w:val="none" w:sz="0" w:space="0" w:color="auto"/>
        <w:bottom w:val="none" w:sz="0" w:space="0" w:color="auto"/>
        <w:right w:val="none" w:sz="0" w:space="0" w:color="auto"/>
      </w:divBdr>
    </w:div>
    <w:div w:id="1562445036">
      <w:marLeft w:val="0"/>
      <w:marRight w:val="0"/>
      <w:marTop w:val="0"/>
      <w:marBottom w:val="0"/>
      <w:divBdr>
        <w:top w:val="none" w:sz="0" w:space="0" w:color="auto"/>
        <w:left w:val="none" w:sz="0" w:space="0" w:color="auto"/>
        <w:bottom w:val="none" w:sz="0" w:space="0" w:color="auto"/>
        <w:right w:val="none" w:sz="0" w:space="0" w:color="auto"/>
      </w:divBdr>
    </w:div>
    <w:div w:id="1562445037">
      <w:marLeft w:val="0"/>
      <w:marRight w:val="0"/>
      <w:marTop w:val="0"/>
      <w:marBottom w:val="0"/>
      <w:divBdr>
        <w:top w:val="none" w:sz="0" w:space="0" w:color="auto"/>
        <w:left w:val="none" w:sz="0" w:space="0" w:color="auto"/>
        <w:bottom w:val="none" w:sz="0" w:space="0" w:color="auto"/>
        <w:right w:val="none" w:sz="0" w:space="0" w:color="auto"/>
      </w:divBdr>
    </w:div>
    <w:div w:id="1562445038">
      <w:marLeft w:val="0"/>
      <w:marRight w:val="0"/>
      <w:marTop w:val="0"/>
      <w:marBottom w:val="0"/>
      <w:divBdr>
        <w:top w:val="none" w:sz="0" w:space="0" w:color="auto"/>
        <w:left w:val="none" w:sz="0" w:space="0" w:color="auto"/>
        <w:bottom w:val="none" w:sz="0" w:space="0" w:color="auto"/>
        <w:right w:val="none" w:sz="0" w:space="0" w:color="auto"/>
      </w:divBdr>
    </w:div>
    <w:div w:id="1562445039">
      <w:marLeft w:val="0"/>
      <w:marRight w:val="0"/>
      <w:marTop w:val="0"/>
      <w:marBottom w:val="0"/>
      <w:divBdr>
        <w:top w:val="none" w:sz="0" w:space="0" w:color="auto"/>
        <w:left w:val="none" w:sz="0" w:space="0" w:color="auto"/>
        <w:bottom w:val="none" w:sz="0" w:space="0" w:color="auto"/>
        <w:right w:val="none" w:sz="0" w:space="0" w:color="auto"/>
      </w:divBdr>
    </w:div>
    <w:div w:id="1562445040">
      <w:marLeft w:val="0"/>
      <w:marRight w:val="0"/>
      <w:marTop w:val="0"/>
      <w:marBottom w:val="0"/>
      <w:divBdr>
        <w:top w:val="none" w:sz="0" w:space="0" w:color="auto"/>
        <w:left w:val="none" w:sz="0" w:space="0" w:color="auto"/>
        <w:bottom w:val="none" w:sz="0" w:space="0" w:color="auto"/>
        <w:right w:val="none" w:sz="0" w:space="0" w:color="auto"/>
      </w:divBdr>
    </w:div>
    <w:div w:id="1562445041">
      <w:marLeft w:val="0"/>
      <w:marRight w:val="0"/>
      <w:marTop w:val="0"/>
      <w:marBottom w:val="0"/>
      <w:divBdr>
        <w:top w:val="none" w:sz="0" w:space="0" w:color="auto"/>
        <w:left w:val="none" w:sz="0" w:space="0" w:color="auto"/>
        <w:bottom w:val="none" w:sz="0" w:space="0" w:color="auto"/>
        <w:right w:val="none" w:sz="0" w:space="0" w:color="auto"/>
      </w:divBdr>
    </w:div>
    <w:div w:id="1562445042">
      <w:marLeft w:val="0"/>
      <w:marRight w:val="0"/>
      <w:marTop w:val="0"/>
      <w:marBottom w:val="0"/>
      <w:divBdr>
        <w:top w:val="none" w:sz="0" w:space="0" w:color="auto"/>
        <w:left w:val="none" w:sz="0" w:space="0" w:color="auto"/>
        <w:bottom w:val="none" w:sz="0" w:space="0" w:color="auto"/>
        <w:right w:val="none" w:sz="0" w:space="0" w:color="auto"/>
      </w:divBdr>
    </w:div>
    <w:div w:id="1562445043">
      <w:marLeft w:val="0"/>
      <w:marRight w:val="0"/>
      <w:marTop w:val="0"/>
      <w:marBottom w:val="0"/>
      <w:divBdr>
        <w:top w:val="none" w:sz="0" w:space="0" w:color="auto"/>
        <w:left w:val="none" w:sz="0" w:space="0" w:color="auto"/>
        <w:bottom w:val="none" w:sz="0" w:space="0" w:color="auto"/>
        <w:right w:val="none" w:sz="0" w:space="0" w:color="auto"/>
      </w:divBdr>
    </w:div>
    <w:div w:id="1562445044">
      <w:marLeft w:val="0"/>
      <w:marRight w:val="0"/>
      <w:marTop w:val="0"/>
      <w:marBottom w:val="0"/>
      <w:divBdr>
        <w:top w:val="none" w:sz="0" w:space="0" w:color="auto"/>
        <w:left w:val="none" w:sz="0" w:space="0" w:color="auto"/>
        <w:bottom w:val="none" w:sz="0" w:space="0" w:color="auto"/>
        <w:right w:val="none" w:sz="0" w:space="0" w:color="auto"/>
      </w:divBdr>
    </w:div>
    <w:div w:id="1562445045">
      <w:marLeft w:val="0"/>
      <w:marRight w:val="0"/>
      <w:marTop w:val="0"/>
      <w:marBottom w:val="0"/>
      <w:divBdr>
        <w:top w:val="none" w:sz="0" w:space="0" w:color="auto"/>
        <w:left w:val="none" w:sz="0" w:space="0" w:color="auto"/>
        <w:bottom w:val="none" w:sz="0" w:space="0" w:color="auto"/>
        <w:right w:val="none" w:sz="0" w:space="0" w:color="auto"/>
      </w:divBdr>
    </w:div>
    <w:div w:id="1562445046">
      <w:marLeft w:val="0"/>
      <w:marRight w:val="0"/>
      <w:marTop w:val="0"/>
      <w:marBottom w:val="0"/>
      <w:divBdr>
        <w:top w:val="none" w:sz="0" w:space="0" w:color="auto"/>
        <w:left w:val="none" w:sz="0" w:space="0" w:color="auto"/>
        <w:bottom w:val="none" w:sz="0" w:space="0" w:color="auto"/>
        <w:right w:val="none" w:sz="0" w:space="0" w:color="auto"/>
      </w:divBdr>
    </w:div>
    <w:div w:id="1562445047">
      <w:marLeft w:val="0"/>
      <w:marRight w:val="0"/>
      <w:marTop w:val="0"/>
      <w:marBottom w:val="0"/>
      <w:divBdr>
        <w:top w:val="none" w:sz="0" w:space="0" w:color="auto"/>
        <w:left w:val="none" w:sz="0" w:space="0" w:color="auto"/>
        <w:bottom w:val="none" w:sz="0" w:space="0" w:color="auto"/>
        <w:right w:val="none" w:sz="0" w:space="0" w:color="auto"/>
      </w:divBdr>
    </w:div>
    <w:div w:id="1562445048">
      <w:marLeft w:val="0"/>
      <w:marRight w:val="0"/>
      <w:marTop w:val="0"/>
      <w:marBottom w:val="0"/>
      <w:divBdr>
        <w:top w:val="none" w:sz="0" w:space="0" w:color="auto"/>
        <w:left w:val="none" w:sz="0" w:space="0" w:color="auto"/>
        <w:bottom w:val="none" w:sz="0" w:space="0" w:color="auto"/>
        <w:right w:val="none" w:sz="0" w:space="0" w:color="auto"/>
      </w:divBdr>
    </w:div>
    <w:div w:id="1562445049">
      <w:marLeft w:val="0"/>
      <w:marRight w:val="0"/>
      <w:marTop w:val="0"/>
      <w:marBottom w:val="0"/>
      <w:divBdr>
        <w:top w:val="none" w:sz="0" w:space="0" w:color="auto"/>
        <w:left w:val="none" w:sz="0" w:space="0" w:color="auto"/>
        <w:bottom w:val="none" w:sz="0" w:space="0" w:color="auto"/>
        <w:right w:val="none" w:sz="0" w:space="0" w:color="auto"/>
      </w:divBdr>
    </w:div>
    <w:div w:id="1562445050">
      <w:marLeft w:val="0"/>
      <w:marRight w:val="0"/>
      <w:marTop w:val="0"/>
      <w:marBottom w:val="0"/>
      <w:divBdr>
        <w:top w:val="none" w:sz="0" w:space="0" w:color="auto"/>
        <w:left w:val="none" w:sz="0" w:space="0" w:color="auto"/>
        <w:bottom w:val="none" w:sz="0" w:space="0" w:color="auto"/>
        <w:right w:val="none" w:sz="0" w:space="0" w:color="auto"/>
      </w:divBdr>
    </w:div>
    <w:div w:id="1562445051">
      <w:marLeft w:val="0"/>
      <w:marRight w:val="0"/>
      <w:marTop w:val="0"/>
      <w:marBottom w:val="0"/>
      <w:divBdr>
        <w:top w:val="none" w:sz="0" w:space="0" w:color="auto"/>
        <w:left w:val="none" w:sz="0" w:space="0" w:color="auto"/>
        <w:bottom w:val="none" w:sz="0" w:space="0" w:color="auto"/>
        <w:right w:val="none" w:sz="0" w:space="0" w:color="auto"/>
      </w:divBdr>
    </w:div>
    <w:div w:id="1562445052">
      <w:marLeft w:val="0"/>
      <w:marRight w:val="0"/>
      <w:marTop w:val="0"/>
      <w:marBottom w:val="0"/>
      <w:divBdr>
        <w:top w:val="none" w:sz="0" w:space="0" w:color="auto"/>
        <w:left w:val="none" w:sz="0" w:space="0" w:color="auto"/>
        <w:bottom w:val="none" w:sz="0" w:space="0" w:color="auto"/>
        <w:right w:val="none" w:sz="0" w:space="0" w:color="auto"/>
      </w:divBdr>
    </w:div>
    <w:div w:id="1562445053">
      <w:marLeft w:val="0"/>
      <w:marRight w:val="0"/>
      <w:marTop w:val="0"/>
      <w:marBottom w:val="0"/>
      <w:divBdr>
        <w:top w:val="none" w:sz="0" w:space="0" w:color="auto"/>
        <w:left w:val="none" w:sz="0" w:space="0" w:color="auto"/>
        <w:bottom w:val="none" w:sz="0" w:space="0" w:color="auto"/>
        <w:right w:val="none" w:sz="0" w:space="0" w:color="auto"/>
      </w:divBdr>
    </w:div>
    <w:div w:id="1562445054">
      <w:marLeft w:val="0"/>
      <w:marRight w:val="0"/>
      <w:marTop w:val="0"/>
      <w:marBottom w:val="0"/>
      <w:divBdr>
        <w:top w:val="none" w:sz="0" w:space="0" w:color="auto"/>
        <w:left w:val="none" w:sz="0" w:space="0" w:color="auto"/>
        <w:bottom w:val="none" w:sz="0" w:space="0" w:color="auto"/>
        <w:right w:val="none" w:sz="0" w:space="0" w:color="auto"/>
      </w:divBdr>
    </w:div>
    <w:div w:id="1562445055">
      <w:marLeft w:val="0"/>
      <w:marRight w:val="0"/>
      <w:marTop w:val="0"/>
      <w:marBottom w:val="0"/>
      <w:divBdr>
        <w:top w:val="none" w:sz="0" w:space="0" w:color="auto"/>
        <w:left w:val="none" w:sz="0" w:space="0" w:color="auto"/>
        <w:bottom w:val="none" w:sz="0" w:space="0" w:color="auto"/>
        <w:right w:val="none" w:sz="0" w:space="0" w:color="auto"/>
      </w:divBdr>
    </w:div>
    <w:div w:id="1562445056">
      <w:marLeft w:val="0"/>
      <w:marRight w:val="0"/>
      <w:marTop w:val="0"/>
      <w:marBottom w:val="0"/>
      <w:divBdr>
        <w:top w:val="none" w:sz="0" w:space="0" w:color="auto"/>
        <w:left w:val="none" w:sz="0" w:space="0" w:color="auto"/>
        <w:bottom w:val="none" w:sz="0" w:space="0" w:color="auto"/>
        <w:right w:val="none" w:sz="0" w:space="0" w:color="auto"/>
      </w:divBdr>
    </w:div>
    <w:div w:id="1562445057">
      <w:marLeft w:val="0"/>
      <w:marRight w:val="0"/>
      <w:marTop w:val="0"/>
      <w:marBottom w:val="0"/>
      <w:divBdr>
        <w:top w:val="none" w:sz="0" w:space="0" w:color="auto"/>
        <w:left w:val="none" w:sz="0" w:space="0" w:color="auto"/>
        <w:bottom w:val="none" w:sz="0" w:space="0" w:color="auto"/>
        <w:right w:val="none" w:sz="0" w:space="0" w:color="auto"/>
      </w:divBdr>
    </w:div>
    <w:div w:id="1562445058">
      <w:marLeft w:val="0"/>
      <w:marRight w:val="0"/>
      <w:marTop w:val="0"/>
      <w:marBottom w:val="0"/>
      <w:divBdr>
        <w:top w:val="none" w:sz="0" w:space="0" w:color="auto"/>
        <w:left w:val="none" w:sz="0" w:space="0" w:color="auto"/>
        <w:bottom w:val="none" w:sz="0" w:space="0" w:color="auto"/>
        <w:right w:val="none" w:sz="0" w:space="0" w:color="auto"/>
      </w:divBdr>
    </w:div>
    <w:div w:id="1562445059">
      <w:marLeft w:val="0"/>
      <w:marRight w:val="0"/>
      <w:marTop w:val="0"/>
      <w:marBottom w:val="0"/>
      <w:divBdr>
        <w:top w:val="none" w:sz="0" w:space="0" w:color="auto"/>
        <w:left w:val="none" w:sz="0" w:space="0" w:color="auto"/>
        <w:bottom w:val="none" w:sz="0" w:space="0" w:color="auto"/>
        <w:right w:val="none" w:sz="0" w:space="0" w:color="auto"/>
      </w:divBdr>
    </w:div>
    <w:div w:id="1562445060">
      <w:marLeft w:val="0"/>
      <w:marRight w:val="0"/>
      <w:marTop w:val="0"/>
      <w:marBottom w:val="0"/>
      <w:divBdr>
        <w:top w:val="none" w:sz="0" w:space="0" w:color="auto"/>
        <w:left w:val="none" w:sz="0" w:space="0" w:color="auto"/>
        <w:bottom w:val="none" w:sz="0" w:space="0" w:color="auto"/>
        <w:right w:val="none" w:sz="0" w:space="0" w:color="auto"/>
      </w:divBdr>
    </w:div>
    <w:div w:id="1562445061">
      <w:marLeft w:val="0"/>
      <w:marRight w:val="0"/>
      <w:marTop w:val="0"/>
      <w:marBottom w:val="0"/>
      <w:divBdr>
        <w:top w:val="none" w:sz="0" w:space="0" w:color="auto"/>
        <w:left w:val="none" w:sz="0" w:space="0" w:color="auto"/>
        <w:bottom w:val="none" w:sz="0" w:space="0" w:color="auto"/>
        <w:right w:val="none" w:sz="0" w:space="0" w:color="auto"/>
      </w:divBdr>
    </w:div>
    <w:div w:id="1562445062">
      <w:marLeft w:val="0"/>
      <w:marRight w:val="0"/>
      <w:marTop w:val="0"/>
      <w:marBottom w:val="0"/>
      <w:divBdr>
        <w:top w:val="none" w:sz="0" w:space="0" w:color="auto"/>
        <w:left w:val="none" w:sz="0" w:space="0" w:color="auto"/>
        <w:bottom w:val="none" w:sz="0" w:space="0" w:color="auto"/>
        <w:right w:val="none" w:sz="0" w:space="0" w:color="auto"/>
      </w:divBdr>
    </w:div>
    <w:div w:id="1562445063">
      <w:marLeft w:val="0"/>
      <w:marRight w:val="0"/>
      <w:marTop w:val="0"/>
      <w:marBottom w:val="0"/>
      <w:divBdr>
        <w:top w:val="none" w:sz="0" w:space="0" w:color="auto"/>
        <w:left w:val="none" w:sz="0" w:space="0" w:color="auto"/>
        <w:bottom w:val="none" w:sz="0" w:space="0" w:color="auto"/>
        <w:right w:val="none" w:sz="0" w:space="0" w:color="auto"/>
      </w:divBdr>
    </w:div>
    <w:div w:id="1562445064">
      <w:marLeft w:val="0"/>
      <w:marRight w:val="0"/>
      <w:marTop w:val="0"/>
      <w:marBottom w:val="0"/>
      <w:divBdr>
        <w:top w:val="none" w:sz="0" w:space="0" w:color="auto"/>
        <w:left w:val="none" w:sz="0" w:space="0" w:color="auto"/>
        <w:bottom w:val="none" w:sz="0" w:space="0" w:color="auto"/>
        <w:right w:val="none" w:sz="0" w:space="0" w:color="auto"/>
      </w:divBdr>
    </w:div>
    <w:div w:id="1562445065">
      <w:marLeft w:val="0"/>
      <w:marRight w:val="0"/>
      <w:marTop w:val="0"/>
      <w:marBottom w:val="0"/>
      <w:divBdr>
        <w:top w:val="none" w:sz="0" w:space="0" w:color="auto"/>
        <w:left w:val="none" w:sz="0" w:space="0" w:color="auto"/>
        <w:bottom w:val="none" w:sz="0" w:space="0" w:color="auto"/>
        <w:right w:val="none" w:sz="0" w:space="0" w:color="auto"/>
      </w:divBdr>
    </w:div>
    <w:div w:id="1562445066">
      <w:marLeft w:val="0"/>
      <w:marRight w:val="0"/>
      <w:marTop w:val="0"/>
      <w:marBottom w:val="0"/>
      <w:divBdr>
        <w:top w:val="none" w:sz="0" w:space="0" w:color="auto"/>
        <w:left w:val="none" w:sz="0" w:space="0" w:color="auto"/>
        <w:bottom w:val="none" w:sz="0" w:space="0" w:color="auto"/>
        <w:right w:val="none" w:sz="0" w:space="0" w:color="auto"/>
      </w:divBdr>
    </w:div>
    <w:div w:id="1562445067">
      <w:marLeft w:val="0"/>
      <w:marRight w:val="0"/>
      <w:marTop w:val="0"/>
      <w:marBottom w:val="0"/>
      <w:divBdr>
        <w:top w:val="none" w:sz="0" w:space="0" w:color="auto"/>
        <w:left w:val="none" w:sz="0" w:space="0" w:color="auto"/>
        <w:bottom w:val="none" w:sz="0" w:space="0" w:color="auto"/>
        <w:right w:val="none" w:sz="0" w:space="0" w:color="auto"/>
      </w:divBdr>
    </w:div>
    <w:div w:id="1562445068">
      <w:marLeft w:val="0"/>
      <w:marRight w:val="0"/>
      <w:marTop w:val="0"/>
      <w:marBottom w:val="0"/>
      <w:divBdr>
        <w:top w:val="none" w:sz="0" w:space="0" w:color="auto"/>
        <w:left w:val="none" w:sz="0" w:space="0" w:color="auto"/>
        <w:bottom w:val="none" w:sz="0" w:space="0" w:color="auto"/>
        <w:right w:val="none" w:sz="0" w:space="0" w:color="auto"/>
      </w:divBdr>
    </w:div>
    <w:div w:id="1562445069">
      <w:marLeft w:val="0"/>
      <w:marRight w:val="0"/>
      <w:marTop w:val="0"/>
      <w:marBottom w:val="0"/>
      <w:divBdr>
        <w:top w:val="none" w:sz="0" w:space="0" w:color="auto"/>
        <w:left w:val="none" w:sz="0" w:space="0" w:color="auto"/>
        <w:bottom w:val="none" w:sz="0" w:space="0" w:color="auto"/>
        <w:right w:val="none" w:sz="0" w:space="0" w:color="auto"/>
      </w:divBdr>
    </w:div>
    <w:div w:id="1562445070">
      <w:marLeft w:val="0"/>
      <w:marRight w:val="0"/>
      <w:marTop w:val="0"/>
      <w:marBottom w:val="0"/>
      <w:divBdr>
        <w:top w:val="none" w:sz="0" w:space="0" w:color="auto"/>
        <w:left w:val="none" w:sz="0" w:space="0" w:color="auto"/>
        <w:bottom w:val="none" w:sz="0" w:space="0" w:color="auto"/>
        <w:right w:val="none" w:sz="0" w:space="0" w:color="auto"/>
      </w:divBdr>
    </w:div>
    <w:div w:id="1562445071">
      <w:marLeft w:val="0"/>
      <w:marRight w:val="0"/>
      <w:marTop w:val="0"/>
      <w:marBottom w:val="0"/>
      <w:divBdr>
        <w:top w:val="none" w:sz="0" w:space="0" w:color="auto"/>
        <w:left w:val="none" w:sz="0" w:space="0" w:color="auto"/>
        <w:bottom w:val="none" w:sz="0" w:space="0" w:color="auto"/>
        <w:right w:val="none" w:sz="0" w:space="0" w:color="auto"/>
      </w:divBdr>
    </w:div>
    <w:div w:id="1562445072">
      <w:marLeft w:val="0"/>
      <w:marRight w:val="0"/>
      <w:marTop w:val="0"/>
      <w:marBottom w:val="0"/>
      <w:divBdr>
        <w:top w:val="none" w:sz="0" w:space="0" w:color="auto"/>
        <w:left w:val="none" w:sz="0" w:space="0" w:color="auto"/>
        <w:bottom w:val="none" w:sz="0" w:space="0" w:color="auto"/>
        <w:right w:val="none" w:sz="0" w:space="0" w:color="auto"/>
      </w:divBdr>
    </w:div>
    <w:div w:id="1562445073">
      <w:marLeft w:val="0"/>
      <w:marRight w:val="0"/>
      <w:marTop w:val="0"/>
      <w:marBottom w:val="0"/>
      <w:divBdr>
        <w:top w:val="none" w:sz="0" w:space="0" w:color="auto"/>
        <w:left w:val="none" w:sz="0" w:space="0" w:color="auto"/>
        <w:bottom w:val="none" w:sz="0" w:space="0" w:color="auto"/>
        <w:right w:val="none" w:sz="0" w:space="0" w:color="auto"/>
      </w:divBdr>
    </w:div>
    <w:div w:id="1562445074">
      <w:marLeft w:val="0"/>
      <w:marRight w:val="0"/>
      <w:marTop w:val="0"/>
      <w:marBottom w:val="0"/>
      <w:divBdr>
        <w:top w:val="none" w:sz="0" w:space="0" w:color="auto"/>
        <w:left w:val="none" w:sz="0" w:space="0" w:color="auto"/>
        <w:bottom w:val="none" w:sz="0" w:space="0" w:color="auto"/>
        <w:right w:val="none" w:sz="0" w:space="0" w:color="auto"/>
      </w:divBdr>
    </w:div>
    <w:div w:id="1562445075">
      <w:marLeft w:val="0"/>
      <w:marRight w:val="0"/>
      <w:marTop w:val="0"/>
      <w:marBottom w:val="0"/>
      <w:divBdr>
        <w:top w:val="none" w:sz="0" w:space="0" w:color="auto"/>
        <w:left w:val="none" w:sz="0" w:space="0" w:color="auto"/>
        <w:bottom w:val="none" w:sz="0" w:space="0" w:color="auto"/>
        <w:right w:val="none" w:sz="0" w:space="0" w:color="auto"/>
      </w:divBdr>
    </w:div>
    <w:div w:id="1562445076">
      <w:marLeft w:val="0"/>
      <w:marRight w:val="0"/>
      <w:marTop w:val="0"/>
      <w:marBottom w:val="0"/>
      <w:divBdr>
        <w:top w:val="none" w:sz="0" w:space="0" w:color="auto"/>
        <w:left w:val="none" w:sz="0" w:space="0" w:color="auto"/>
        <w:bottom w:val="none" w:sz="0" w:space="0" w:color="auto"/>
        <w:right w:val="none" w:sz="0" w:space="0" w:color="auto"/>
      </w:divBdr>
    </w:div>
    <w:div w:id="1562445077">
      <w:marLeft w:val="0"/>
      <w:marRight w:val="0"/>
      <w:marTop w:val="0"/>
      <w:marBottom w:val="0"/>
      <w:divBdr>
        <w:top w:val="none" w:sz="0" w:space="0" w:color="auto"/>
        <w:left w:val="none" w:sz="0" w:space="0" w:color="auto"/>
        <w:bottom w:val="none" w:sz="0" w:space="0" w:color="auto"/>
        <w:right w:val="none" w:sz="0" w:space="0" w:color="auto"/>
      </w:divBdr>
    </w:div>
    <w:div w:id="1562445078">
      <w:marLeft w:val="0"/>
      <w:marRight w:val="0"/>
      <w:marTop w:val="0"/>
      <w:marBottom w:val="0"/>
      <w:divBdr>
        <w:top w:val="none" w:sz="0" w:space="0" w:color="auto"/>
        <w:left w:val="none" w:sz="0" w:space="0" w:color="auto"/>
        <w:bottom w:val="none" w:sz="0" w:space="0" w:color="auto"/>
        <w:right w:val="none" w:sz="0" w:space="0" w:color="auto"/>
      </w:divBdr>
    </w:div>
    <w:div w:id="1562445079">
      <w:marLeft w:val="0"/>
      <w:marRight w:val="0"/>
      <w:marTop w:val="0"/>
      <w:marBottom w:val="0"/>
      <w:divBdr>
        <w:top w:val="none" w:sz="0" w:space="0" w:color="auto"/>
        <w:left w:val="none" w:sz="0" w:space="0" w:color="auto"/>
        <w:bottom w:val="none" w:sz="0" w:space="0" w:color="auto"/>
        <w:right w:val="none" w:sz="0" w:space="0" w:color="auto"/>
      </w:divBdr>
    </w:div>
    <w:div w:id="1562445080">
      <w:marLeft w:val="0"/>
      <w:marRight w:val="0"/>
      <w:marTop w:val="0"/>
      <w:marBottom w:val="0"/>
      <w:divBdr>
        <w:top w:val="none" w:sz="0" w:space="0" w:color="auto"/>
        <w:left w:val="none" w:sz="0" w:space="0" w:color="auto"/>
        <w:bottom w:val="none" w:sz="0" w:space="0" w:color="auto"/>
        <w:right w:val="none" w:sz="0" w:space="0" w:color="auto"/>
      </w:divBdr>
    </w:div>
    <w:div w:id="1562445081">
      <w:marLeft w:val="0"/>
      <w:marRight w:val="0"/>
      <w:marTop w:val="0"/>
      <w:marBottom w:val="0"/>
      <w:divBdr>
        <w:top w:val="none" w:sz="0" w:space="0" w:color="auto"/>
        <w:left w:val="none" w:sz="0" w:space="0" w:color="auto"/>
        <w:bottom w:val="none" w:sz="0" w:space="0" w:color="auto"/>
        <w:right w:val="none" w:sz="0" w:space="0" w:color="auto"/>
      </w:divBdr>
    </w:div>
    <w:div w:id="1562445082">
      <w:marLeft w:val="0"/>
      <w:marRight w:val="0"/>
      <w:marTop w:val="0"/>
      <w:marBottom w:val="0"/>
      <w:divBdr>
        <w:top w:val="none" w:sz="0" w:space="0" w:color="auto"/>
        <w:left w:val="none" w:sz="0" w:space="0" w:color="auto"/>
        <w:bottom w:val="none" w:sz="0" w:space="0" w:color="auto"/>
        <w:right w:val="none" w:sz="0" w:space="0" w:color="auto"/>
      </w:divBdr>
    </w:div>
    <w:div w:id="1562445083">
      <w:marLeft w:val="0"/>
      <w:marRight w:val="0"/>
      <w:marTop w:val="0"/>
      <w:marBottom w:val="0"/>
      <w:divBdr>
        <w:top w:val="none" w:sz="0" w:space="0" w:color="auto"/>
        <w:left w:val="none" w:sz="0" w:space="0" w:color="auto"/>
        <w:bottom w:val="none" w:sz="0" w:space="0" w:color="auto"/>
        <w:right w:val="none" w:sz="0" w:space="0" w:color="auto"/>
      </w:divBdr>
    </w:div>
    <w:div w:id="1562445084">
      <w:marLeft w:val="0"/>
      <w:marRight w:val="0"/>
      <w:marTop w:val="0"/>
      <w:marBottom w:val="0"/>
      <w:divBdr>
        <w:top w:val="none" w:sz="0" w:space="0" w:color="auto"/>
        <w:left w:val="none" w:sz="0" w:space="0" w:color="auto"/>
        <w:bottom w:val="none" w:sz="0" w:space="0" w:color="auto"/>
        <w:right w:val="none" w:sz="0" w:space="0" w:color="auto"/>
      </w:divBdr>
    </w:div>
    <w:div w:id="1562445085">
      <w:marLeft w:val="0"/>
      <w:marRight w:val="0"/>
      <w:marTop w:val="0"/>
      <w:marBottom w:val="0"/>
      <w:divBdr>
        <w:top w:val="none" w:sz="0" w:space="0" w:color="auto"/>
        <w:left w:val="none" w:sz="0" w:space="0" w:color="auto"/>
        <w:bottom w:val="none" w:sz="0" w:space="0" w:color="auto"/>
        <w:right w:val="none" w:sz="0" w:space="0" w:color="auto"/>
      </w:divBdr>
    </w:div>
    <w:div w:id="1562445086">
      <w:marLeft w:val="0"/>
      <w:marRight w:val="0"/>
      <w:marTop w:val="0"/>
      <w:marBottom w:val="0"/>
      <w:divBdr>
        <w:top w:val="none" w:sz="0" w:space="0" w:color="auto"/>
        <w:left w:val="none" w:sz="0" w:space="0" w:color="auto"/>
        <w:bottom w:val="none" w:sz="0" w:space="0" w:color="auto"/>
        <w:right w:val="none" w:sz="0" w:space="0" w:color="auto"/>
      </w:divBdr>
    </w:div>
    <w:div w:id="1562445087">
      <w:marLeft w:val="0"/>
      <w:marRight w:val="0"/>
      <w:marTop w:val="0"/>
      <w:marBottom w:val="0"/>
      <w:divBdr>
        <w:top w:val="none" w:sz="0" w:space="0" w:color="auto"/>
        <w:left w:val="none" w:sz="0" w:space="0" w:color="auto"/>
        <w:bottom w:val="none" w:sz="0" w:space="0" w:color="auto"/>
        <w:right w:val="none" w:sz="0" w:space="0" w:color="auto"/>
      </w:divBdr>
    </w:div>
    <w:div w:id="1704940263">
      <w:bodyDiv w:val="1"/>
      <w:marLeft w:val="0"/>
      <w:marRight w:val="0"/>
      <w:marTop w:val="0"/>
      <w:marBottom w:val="0"/>
      <w:divBdr>
        <w:top w:val="none" w:sz="0" w:space="0" w:color="auto"/>
        <w:left w:val="none" w:sz="0" w:space="0" w:color="auto"/>
        <w:bottom w:val="none" w:sz="0" w:space="0" w:color="auto"/>
        <w:right w:val="none" w:sz="0" w:space="0" w:color="auto"/>
      </w:divBdr>
    </w:div>
    <w:div w:id="1730567582">
      <w:bodyDiv w:val="1"/>
      <w:marLeft w:val="0"/>
      <w:marRight w:val="0"/>
      <w:marTop w:val="0"/>
      <w:marBottom w:val="0"/>
      <w:divBdr>
        <w:top w:val="none" w:sz="0" w:space="0" w:color="auto"/>
        <w:left w:val="none" w:sz="0" w:space="0" w:color="auto"/>
        <w:bottom w:val="none" w:sz="0" w:space="0" w:color="auto"/>
        <w:right w:val="none" w:sz="0" w:space="0" w:color="auto"/>
      </w:divBdr>
    </w:div>
    <w:div w:id="1761833803">
      <w:bodyDiv w:val="1"/>
      <w:marLeft w:val="0"/>
      <w:marRight w:val="0"/>
      <w:marTop w:val="0"/>
      <w:marBottom w:val="0"/>
      <w:divBdr>
        <w:top w:val="none" w:sz="0" w:space="0" w:color="auto"/>
        <w:left w:val="none" w:sz="0" w:space="0" w:color="auto"/>
        <w:bottom w:val="none" w:sz="0" w:space="0" w:color="auto"/>
        <w:right w:val="none" w:sz="0" w:space="0" w:color="auto"/>
      </w:divBdr>
    </w:div>
    <w:div w:id="1808812288">
      <w:bodyDiv w:val="1"/>
      <w:marLeft w:val="0"/>
      <w:marRight w:val="0"/>
      <w:marTop w:val="0"/>
      <w:marBottom w:val="0"/>
      <w:divBdr>
        <w:top w:val="none" w:sz="0" w:space="0" w:color="auto"/>
        <w:left w:val="none" w:sz="0" w:space="0" w:color="auto"/>
        <w:bottom w:val="none" w:sz="0" w:space="0" w:color="auto"/>
        <w:right w:val="none" w:sz="0" w:space="0" w:color="auto"/>
      </w:divBdr>
    </w:div>
    <w:div w:id="20181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13</cp:revision>
  <cp:lastPrinted>2018-11-15T10:29:00Z</cp:lastPrinted>
  <dcterms:created xsi:type="dcterms:W3CDTF">2018-09-28T11:08:00Z</dcterms:created>
  <dcterms:modified xsi:type="dcterms:W3CDTF">2018-11-15T10:29:00Z</dcterms:modified>
</cp:coreProperties>
</file>