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FA" w:rsidRPr="00541B27" w:rsidRDefault="00864AFA" w:rsidP="00541B27">
      <w:pPr>
        <w:shd w:val="clear" w:color="auto" w:fill="FFFFFF"/>
        <w:spacing w:after="24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64A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руководителей предприятий по иммунизации сотрудников</w:t>
      </w:r>
    </w:p>
    <w:p w:rsidR="00864AFA" w:rsidRPr="00864AFA" w:rsidRDefault="00864AFA" w:rsidP="006775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r w:rsidRPr="0067755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Обязанности руководителя предприятия</w:t>
      </w:r>
      <w:r w:rsidR="00541B2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 xml:space="preserve"> по иммунопрофилактике</w:t>
      </w:r>
      <w:r w:rsidRPr="0067755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:</w:t>
      </w:r>
    </w:p>
    <w:p w:rsidR="00864AFA" w:rsidRPr="00864AFA" w:rsidRDefault="00864AFA" w:rsidP="006775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r w:rsidRPr="00541B27">
        <w:rPr>
          <w:rFonts w:ascii="Times New Roman" w:eastAsia="Times New Roman" w:hAnsi="Times New Roman" w:cs="Times New Roman"/>
          <w:bCs/>
          <w:color w:val="22203B"/>
          <w:sz w:val="26"/>
          <w:szCs w:val="26"/>
          <w:lang w:eastAsia="ru-RU"/>
        </w:rPr>
        <w:t>1</w:t>
      </w:r>
      <w:r w:rsidRPr="00541B27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.</w:t>
      </w: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 xml:space="preserve"> Ежегодно предоставлять список работников для формирования плана - в прививочный кабинет </w:t>
      </w:r>
      <w:r w:rsidR="00541B27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БУ ХМАО-Югры «Пыть-Яхская окружная клиническая больница».</w:t>
      </w:r>
    </w:p>
    <w:p w:rsidR="00864AFA" w:rsidRPr="00864AFA" w:rsidRDefault="00864AFA" w:rsidP="006775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2. Обеспечить информирование сотрудников о графике проведения прививок</w:t>
      </w:r>
    </w:p>
    <w:p w:rsidR="00864AFA" w:rsidRPr="00864AFA" w:rsidRDefault="00864AFA" w:rsidP="006775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3. Направить сотрудника для постановки прививок в прививочный кабинет.</w:t>
      </w:r>
    </w:p>
    <w:p w:rsidR="00864AFA" w:rsidRPr="00864AFA" w:rsidRDefault="00864AFA" w:rsidP="006775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 xml:space="preserve">4. По согласованию </w:t>
      </w:r>
      <w:r w:rsidR="00541B27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БУ ХМАО-Югры «Пыть-Яхская окружная клиническая больница»</w:t>
      </w: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, обеспечить условия для возможности постановки прививок на предприятии, а также явку необходимого количества работников.</w:t>
      </w:r>
    </w:p>
    <w:p w:rsidR="00864AFA" w:rsidRPr="00864AFA" w:rsidRDefault="00864AFA" w:rsidP="006775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5. При постановке прививок, требующих отдельного финансирования - проводить информационную работу среди коллектива о необходимости привлечения средств, либо ежегодно предусматривать выделение финансовых средств из бюджета предприятия для проведения иммунизации работников.</w:t>
      </w:r>
    </w:p>
    <w:p w:rsidR="00864AFA" w:rsidRPr="00864AFA" w:rsidRDefault="00864AFA" w:rsidP="006775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 xml:space="preserve">6. </w:t>
      </w:r>
      <w:proofErr w:type="gramStart"/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Проводить разъяснительную работу среди сотрудников о последствиях отказа от профилактических прививках, возможности дальнейшего отстранения от работы, недопущения в организованные коллективы, запрета выезда в страны, требующие провед</w:t>
      </w:r>
      <w:r w:rsidR="00541B27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ения определенных прививок (в соответствии</w:t>
      </w: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 xml:space="preserve"> с Федеральным законом № 157 -ФЗ от 17.09.1998 г.)</w:t>
      </w:r>
      <w:proofErr w:type="gramEnd"/>
    </w:p>
    <w:p w:rsidR="00864AFA" w:rsidRPr="00864AFA" w:rsidRDefault="00864AFA" w:rsidP="006775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7.</w:t>
      </w: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bdr w:val="none" w:sz="0" w:space="0" w:color="auto" w:frame="1"/>
          <w:lang w:eastAsia="ru-RU"/>
        </w:rPr>
        <w:t>  </w:t>
      </w: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 xml:space="preserve">В случае отказа работников от профилактических прививок, обеспечить явку работников в прививочный кабинет </w:t>
      </w:r>
      <w:r w:rsidR="00541B27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 xml:space="preserve">БУ ХМАО-Югры «Пыть-Яхская окружная клиническая больница» </w:t>
      </w: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для внесения работником подписи об отказе в проведении прививок в соответствующие медицинские документы постоянного хранения.</w:t>
      </w:r>
    </w:p>
    <w:p w:rsidR="00864AFA" w:rsidRPr="00864AFA" w:rsidRDefault="00864AFA" w:rsidP="006775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Незафиксированный отказ в медицинской документации считается необоснованным.</w:t>
      </w:r>
    </w:p>
    <w:p w:rsidR="00C85300" w:rsidRDefault="00864AFA" w:rsidP="00BD7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Перечень обязательных прививок взрослому населен</w:t>
      </w:r>
      <w:r w:rsidR="00541B27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ию и источники финансирования (</w:t>
      </w:r>
      <w:r w:rsidRPr="00864AFA"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  <w:t>с учетом Регионального календаря профилактических прививок)</w:t>
      </w:r>
    </w:p>
    <w:p w:rsidR="00BD7611" w:rsidRPr="00BD7611" w:rsidRDefault="00BD7611" w:rsidP="00BD7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</w:p>
    <w:p w:rsidR="00BD7611" w:rsidRPr="00BD7611" w:rsidRDefault="00BD7611" w:rsidP="00BD761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D7611">
        <w:rPr>
          <w:rFonts w:ascii="Times New Roman" w:hAnsi="Times New Roman" w:cs="Times New Roman"/>
          <w:sz w:val="26"/>
          <w:szCs w:val="26"/>
        </w:rPr>
        <w:t>ПРОФИЛАКТИЧЕСКИЕ ПРИВИВКИ, ОСУЩЕСТВЛЯЕМЫЕ</w:t>
      </w:r>
    </w:p>
    <w:p w:rsidR="00BD7611" w:rsidRDefault="00BD7611" w:rsidP="00BD76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D7611">
        <w:rPr>
          <w:rFonts w:ascii="Times New Roman" w:hAnsi="Times New Roman" w:cs="Times New Roman"/>
          <w:sz w:val="26"/>
          <w:szCs w:val="26"/>
        </w:rPr>
        <w:t xml:space="preserve">В РАМКАХ НАЦИОНАЛЬНОГО </w:t>
      </w:r>
      <w:hyperlink r:id="rId5" w:history="1">
        <w:r w:rsidRPr="00BD7611">
          <w:rPr>
            <w:rFonts w:ascii="Times New Roman" w:hAnsi="Times New Roman" w:cs="Times New Roman"/>
            <w:color w:val="0000FF"/>
            <w:sz w:val="26"/>
            <w:szCs w:val="26"/>
          </w:rPr>
          <w:t>КАЛЕНДАРЯ</w:t>
        </w:r>
      </w:hyperlink>
      <w:r w:rsidRPr="00BD7611">
        <w:rPr>
          <w:rFonts w:ascii="Times New Roman" w:hAnsi="Times New Roman" w:cs="Times New Roman"/>
          <w:sz w:val="26"/>
          <w:szCs w:val="26"/>
        </w:rPr>
        <w:t xml:space="preserve"> ПРОФИЛАКТИЧЕСКИХ ПРИВИВОК,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7611">
        <w:rPr>
          <w:rFonts w:ascii="Times New Roman" w:hAnsi="Times New Roman" w:cs="Times New Roman"/>
          <w:sz w:val="26"/>
          <w:szCs w:val="26"/>
        </w:rPr>
        <w:t>ЗАКУПКА ВАКЦИН ДЛЯ КОТОРОГО ОСУЩЕСТВЛЯЕТСЯ ДОПОЛНИТЕЛЬНО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7611">
        <w:rPr>
          <w:rFonts w:ascii="Times New Roman" w:hAnsi="Times New Roman" w:cs="Times New Roman"/>
          <w:sz w:val="26"/>
          <w:szCs w:val="26"/>
        </w:rPr>
        <w:t>ЗА СЧЕТ СРЕДСТВ БЮДЖЕТА ХАНТЫ-МАНСИЙСКОГО АВТОНОМНОГО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7611">
        <w:rPr>
          <w:rFonts w:ascii="Times New Roman" w:hAnsi="Times New Roman" w:cs="Times New Roman"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D7611">
        <w:rPr>
          <w:rFonts w:ascii="Times New Roman" w:hAnsi="Times New Roman" w:cs="Times New Roman"/>
          <w:sz w:val="26"/>
          <w:szCs w:val="26"/>
        </w:rPr>
        <w:t xml:space="preserve"> ЮГРЫ</w:t>
      </w:r>
    </w:p>
    <w:p w:rsidR="00BD7611" w:rsidRPr="00BD7611" w:rsidRDefault="00BD7611" w:rsidP="00BD76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516"/>
        <w:gridCol w:w="2587"/>
        <w:gridCol w:w="3508"/>
      </w:tblGrid>
      <w:tr w:rsidR="00BD7611" w:rsidRPr="00B9722E" w:rsidTr="00B9722E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611" w:rsidRPr="00B9722E" w:rsidRDefault="00BD7611" w:rsidP="00C94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722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B9722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9722E">
              <w:rPr>
                <w:rFonts w:ascii="Times New Roman" w:hAnsi="Times New Roman" w:cs="Times New Roman"/>
                <w:szCs w:val="22"/>
              </w:rPr>
              <w:t xml:space="preserve">/п 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611" w:rsidRPr="00B9722E" w:rsidRDefault="00BD7611" w:rsidP="00C94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722E">
              <w:rPr>
                <w:rFonts w:ascii="Times New Roman" w:hAnsi="Times New Roman" w:cs="Times New Roman"/>
                <w:szCs w:val="22"/>
              </w:rPr>
              <w:t>Категории и возраст граждан, подлежащих профилактическим прививкам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611" w:rsidRPr="00B9722E" w:rsidRDefault="00BD7611" w:rsidP="00C94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722E">
              <w:rPr>
                <w:rFonts w:ascii="Times New Roman" w:hAnsi="Times New Roman" w:cs="Times New Roman"/>
                <w:szCs w:val="22"/>
              </w:rPr>
              <w:t>Наименование прививки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611" w:rsidRPr="00B9722E" w:rsidRDefault="00BD7611" w:rsidP="00C947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722E">
              <w:rPr>
                <w:rFonts w:ascii="Times New Roman" w:hAnsi="Times New Roman" w:cs="Times New Roman"/>
                <w:szCs w:val="22"/>
              </w:rPr>
              <w:t>Порядок проведения профилактических прививок</w:t>
            </w:r>
          </w:p>
        </w:tc>
      </w:tr>
      <w:tr w:rsidR="00BD7611" w:rsidRPr="00B9722E" w:rsidTr="00B9722E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9722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Взрослые от 18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Ревакцинация против дифтерии, столбняка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</w:tr>
      <w:tr w:rsidR="00BD7611" w:rsidRPr="00B9722E" w:rsidTr="00B9722E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9722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9722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</w:t>
            </w: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зрослые от 18 до 55 лет, не привитые ранее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Вакцинация против вирусного гепатита B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Проводится в соответствии с инструкциями по применению вакцин детям и взрослым данных возрастных групп по </w:t>
            </w: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схеме 0 - 1 - 6:</w:t>
            </w: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- 1 доза - в момент начала вакцинации,</w:t>
            </w: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- 2 доза - через месяц после 1 прививки,</w:t>
            </w: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- 3 доза - через 6 месяцев от начала иммунизации</w:t>
            </w:r>
          </w:p>
        </w:tc>
      </w:tr>
      <w:tr w:rsidR="00BD7611" w:rsidRPr="00B9722E" w:rsidTr="00B9722E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9722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9722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Ж</w:t>
            </w: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енщины от 18 до 25 лет (включительно), не болевшие, не привитые ранее, привитые однократно против краснухи, не имеющие сведений о прививках против краснухи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Вакцинация против краснухи</w:t>
            </w: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Ревакцинация против краснухи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Проводится в соответствии с инструкциями по применению вакцин</w:t>
            </w:r>
          </w:p>
        </w:tc>
      </w:tr>
      <w:tr w:rsidR="00BD7611" w:rsidRPr="00B9722E" w:rsidTr="00B9722E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9722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9722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</w:t>
            </w: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      </w:r>
            <w:proofErr w:type="gramStart"/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сердечно-сосудистыми</w:t>
            </w:r>
            <w:proofErr w:type="gramEnd"/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Вакцинация против гриппа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BD7611" w:rsidRPr="00B9722E" w:rsidTr="00B9722E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9722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5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8D248C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</w:t>
            </w:r>
            <w:r w:rsidR="00BD7611"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зрослые до 35 лет (включительно), не болевшие, не привитые, привитые однократно, не имеющие сведения о прививках против кори;</w:t>
            </w:r>
            <w:r w:rsidR="00BD7611"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сферы);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Вакцинация против кори</w:t>
            </w: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Ревакцинация против кори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611" w:rsidRPr="00BD7611" w:rsidRDefault="00BD7611" w:rsidP="00BD7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D761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Проводится в соответствии с инструкциями по применению </w:t>
            </w:r>
          </w:p>
        </w:tc>
      </w:tr>
    </w:tbl>
    <w:p w:rsidR="00BD7611" w:rsidRDefault="00BD7611" w:rsidP="0067755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A7D48" w:rsidRDefault="008A7D48" w:rsidP="00BD7611">
      <w:pPr>
        <w:pStyle w:val="ConsPlusNormal"/>
        <w:jc w:val="center"/>
        <w:outlineLvl w:val="1"/>
      </w:pPr>
    </w:p>
    <w:p w:rsidR="008A7D48" w:rsidRDefault="008A7D48" w:rsidP="00BD7611">
      <w:pPr>
        <w:pStyle w:val="ConsPlusNormal"/>
        <w:jc w:val="center"/>
        <w:outlineLvl w:val="1"/>
      </w:pPr>
    </w:p>
    <w:p w:rsidR="008A7D48" w:rsidRDefault="008A7D48" w:rsidP="00BD7611">
      <w:pPr>
        <w:pStyle w:val="ConsPlusNormal"/>
        <w:jc w:val="center"/>
        <w:outlineLvl w:val="1"/>
      </w:pPr>
    </w:p>
    <w:p w:rsidR="008A7D48" w:rsidRDefault="008A7D48" w:rsidP="00BD7611">
      <w:pPr>
        <w:pStyle w:val="ConsPlusNormal"/>
        <w:jc w:val="center"/>
        <w:outlineLvl w:val="1"/>
      </w:pPr>
    </w:p>
    <w:p w:rsidR="008A7D48" w:rsidRDefault="008A7D48" w:rsidP="00BD7611">
      <w:pPr>
        <w:pStyle w:val="ConsPlusNormal"/>
        <w:jc w:val="center"/>
        <w:outlineLvl w:val="1"/>
      </w:pPr>
    </w:p>
    <w:p w:rsidR="008A7D48" w:rsidRDefault="008A7D48" w:rsidP="00BD7611">
      <w:pPr>
        <w:pStyle w:val="ConsPlusNormal"/>
        <w:jc w:val="center"/>
        <w:outlineLvl w:val="1"/>
      </w:pPr>
    </w:p>
    <w:p w:rsidR="00BD7611" w:rsidRPr="008A7D48" w:rsidRDefault="00BD7611" w:rsidP="008A7D48">
      <w:pPr>
        <w:pStyle w:val="ConsPlusNormal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 w:rsidRPr="008A7D48">
        <w:rPr>
          <w:rFonts w:ascii="Times New Roman" w:eastAsia="Arial Unicode MS" w:hAnsi="Times New Roman" w:cs="Times New Roman"/>
          <w:sz w:val="24"/>
          <w:szCs w:val="24"/>
        </w:rPr>
        <w:t>ПРОФИЛАКТИЧЕСКИЕ ПРИВИВКИ, ОСУЩЕСТВЛЯЕМЫЕ</w:t>
      </w:r>
    </w:p>
    <w:p w:rsidR="00BD7611" w:rsidRPr="008A7D48" w:rsidRDefault="00BD7611" w:rsidP="008A7D48">
      <w:pPr>
        <w:pStyle w:val="ConsPlusNormal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A7D48">
        <w:rPr>
          <w:rFonts w:ascii="Times New Roman" w:eastAsia="Arial Unicode MS" w:hAnsi="Times New Roman" w:cs="Times New Roman"/>
          <w:sz w:val="24"/>
          <w:szCs w:val="24"/>
        </w:rPr>
        <w:t xml:space="preserve">В РАМКАХ </w:t>
      </w:r>
      <w:hyperlink r:id="rId6" w:history="1">
        <w:r w:rsidRPr="008A7D48">
          <w:rPr>
            <w:rFonts w:ascii="Times New Roman" w:eastAsia="Arial Unicode MS" w:hAnsi="Times New Roman" w:cs="Times New Roman"/>
            <w:color w:val="0000FF"/>
            <w:sz w:val="24"/>
            <w:szCs w:val="24"/>
          </w:rPr>
          <w:t>КАЛЕНДАРЯ</w:t>
        </w:r>
      </w:hyperlink>
      <w:r w:rsidRPr="008A7D48">
        <w:rPr>
          <w:rFonts w:ascii="Times New Roman" w:eastAsia="Arial Unicode MS" w:hAnsi="Times New Roman" w:cs="Times New Roman"/>
          <w:sz w:val="24"/>
          <w:szCs w:val="24"/>
        </w:rPr>
        <w:t xml:space="preserve"> ПРОФИЛАКТИЧЕСКИХ ПРИВИВОК</w:t>
      </w:r>
    </w:p>
    <w:p w:rsidR="00BD7611" w:rsidRPr="008A7D48" w:rsidRDefault="00BD7611" w:rsidP="008A7D48">
      <w:pPr>
        <w:pStyle w:val="ConsPlusNormal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A7D48">
        <w:rPr>
          <w:rFonts w:ascii="Times New Roman" w:eastAsia="Arial Unicode MS" w:hAnsi="Times New Roman" w:cs="Times New Roman"/>
          <w:sz w:val="24"/>
          <w:szCs w:val="24"/>
        </w:rPr>
        <w:t>ПО ЭПИДЕМИЧЕСКИМ ПОКАЗАНИЯМ, ЗАКУПКА ВАКЦИН ДЛЯ КОТОР</w:t>
      </w:r>
      <w:r w:rsidR="008D248C">
        <w:rPr>
          <w:rFonts w:ascii="Times New Roman" w:eastAsia="Arial Unicode MS" w:hAnsi="Times New Roman" w:cs="Times New Roman"/>
          <w:sz w:val="24"/>
          <w:szCs w:val="24"/>
        </w:rPr>
        <w:t>ОГО</w:t>
      </w:r>
      <w:bookmarkStart w:id="0" w:name="_GoBack"/>
      <w:bookmarkEnd w:id="0"/>
    </w:p>
    <w:p w:rsidR="00BD7611" w:rsidRPr="008A7D48" w:rsidRDefault="00BD7611" w:rsidP="008A7D48">
      <w:pPr>
        <w:pStyle w:val="ConsPlusNormal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A7D48">
        <w:rPr>
          <w:rFonts w:ascii="Times New Roman" w:eastAsia="Arial Unicode MS" w:hAnsi="Times New Roman" w:cs="Times New Roman"/>
          <w:sz w:val="24"/>
          <w:szCs w:val="24"/>
        </w:rPr>
        <w:t>ОСУЩЕСТВЛЯЕТСЯ ДОПОЛНИТЕЛЬНО ЗА СЧЕТ СРЕДСТВ БЮДЖЕТА</w:t>
      </w:r>
    </w:p>
    <w:p w:rsidR="00BD7611" w:rsidRPr="008A7D48" w:rsidRDefault="00BD7611" w:rsidP="008A7D48">
      <w:pPr>
        <w:pStyle w:val="ConsPlusNormal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A7D48">
        <w:rPr>
          <w:rFonts w:ascii="Times New Roman" w:eastAsia="Arial Unicode MS" w:hAnsi="Times New Roman" w:cs="Times New Roman"/>
          <w:sz w:val="24"/>
          <w:szCs w:val="24"/>
        </w:rPr>
        <w:t xml:space="preserve">ХАНТЫ-МАНСИЙСКОГО АВТОНОМНОГО ОКРУГА </w:t>
      </w:r>
      <w:r w:rsidR="00B9722E" w:rsidRPr="008A7D48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A7D48">
        <w:rPr>
          <w:rFonts w:ascii="Times New Roman" w:eastAsia="Arial Unicode MS" w:hAnsi="Times New Roman" w:cs="Times New Roman"/>
          <w:sz w:val="24"/>
          <w:szCs w:val="24"/>
        </w:rPr>
        <w:t xml:space="preserve"> ЮГРЫ</w:t>
      </w:r>
    </w:p>
    <w:p w:rsidR="00B9722E" w:rsidRDefault="00B9722E" w:rsidP="00BD7611">
      <w:pPr>
        <w:pStyle w:val="ConsPlusNormal"/>
        <w:jc w:val="center"/>
      </w:pPr>
    </w:p>
    <w:tbl>
      <w:tblPr>
        <w:tblW w:w="1026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3685"/>
        <w:gridCol w:w="3175"/>
      </w:tblGrid>
      <w:tr w:rsidR="00B9722E" w:rsidRPr="00B9722E" w:rsidTr="00B9722E">
        <w:tc>
          <w:tcPr>
            <w:tcW w:w="567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9722E">
              <w:rPr>
                <w:rFonts w:ascii="Times New Roman" w:hAnsi="Times New Roman" w:cs="Times New Roman"/>
              </w:rPr>
              <w:t>п</w:t>
            </w:r>
            <w:proofErr w:type="gramEnd"/>
            <w:r w:rsidRPr="00B972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Наименование прививки</w:t>
            </w:r>
          </w:p>
        </w:tc>
        <w:tc>
          <w:tcPr>
            <w:tcW w:w="3685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Категории граждан, подлежащих профилактическим прививкам по эпидемическим показаниям, и порядок их проведения</w:t>
            </w:r>
          </w:p>
        </w:tc>
        <w:tc>
          <w:tcPr>
            <w:tcW w:w="3175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Сроки проведения профилактических прививок по эпидемическим показаниям</w:t>
            </w:r>
          </w:p>
        </w:tc>
      </w:tr>
      <w:tr w:rsidR="00B9722E" w:rsidRPr="00B9722E" w:rsidTr="00B9722E">
        <w:tc>
          <w:tcPr>
            <w:tcW w:w="567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Против туляремии</w:t>
            </w:r>
          </w:p>
        </w:tc>
        <w:tc>
          <w:tcPr>
            <w:tcW w:w="368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1. Население Ханты-Мансийского автономного округа - Югры старше 7 лет.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2. Прибывшие на территорию Ханты-Мансийского автономного округа - Югры лица, выполняющие следующие работы: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9722E">
              <w:rPr>
                <w:rFonts w:ascii="Times New Roman" w:hAnsi="Times New Roman" w:cs="Times New Roman"/>
              </w:rP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B9722E">
              <w:rPr>
                <w:rFonts w:ascii="Times New Roman" w:hAnsi="Times New Roman" w:cs="Times New Roman"/>
              </w:rPr>
              <w:t>дератизационные</w:t>
            </w:r>
            <w:proofErr w:type="spellEnd"/>
            <w:r w:rsidRPr="00B9722E">
              <w:rPr>
                <w:rFonts w:ascii="Times New Roman" w:hAnsi="Times New Roman" w:cs="Times New Roman"/>
              </w:rPr>
              <w:t xml:space="preserve"> и дезинсекционные;</w:t>
            </w:r>
            <w:proofErr w:type="gramEnd"/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3. Лица, работающие с живыми культурами возбудителя туляремии</w:t>
            </w:r>
          </w:p>
        </w:tc>
        <w:tc>
          <w:tcPr>
            <w:tcW w:w="317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В соответствии с инструкциями по применению вакцин.</w:t>
            </w:r>
          </w:p>
        </w:tc>
      </w:tr>
      <w:tr w:rsidR="00B9722E" w:rsidRPr="00B9722E" w:rsidTr="00B9722E">
        <w:tc>
          <w:tcPr>
            <w:tcW w:w="567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Против бешенства</w:t>
            </w:r>
          </w:p>
        </w:tc>
        <w:tc>
          <w:tcPr>
            <w:tcW w:w="368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С профилактической целью иммунизируют лиц, имеющих высокий риск заражения бешенством: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- работники лабораторий, работающие с уличным вирусом бешенства;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- ветеринарные работники;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- егеря, охотники, лесники;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- лица, выполняющие работы по отлову и содержанию животных.</w:t>
            </w:r>
          </w:p>
        </w:tc>
        <w:tc>
          <w:tcPr>
            <w:tcW w:w="317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В соответствии с инструкциями по применению вакцин.</w:t>
            </w:r>
          </w:p>
        </w:tc>
      </w:tr>
      <w:tr w:rsidR="00B9722E" w:rsidRPr="00B9722E" w:rsidTr="00B9722E">
        <w:tc>
          <w:tcPr>
            <w:tcW w:w="567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Против клещевого энцефалита</w:t>
            </w:r>
          </w:p>
        </w:tc>
        <w:tc>
          <w:tcPr>
            <w:tcW w:w="368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Население старше 3-х лет, проживающее на эндемичных по клещевому вирусному энцефалиту территориях (все муниципальные образования, за исключением Березовского и Белоярского районов, г. Радужный), а также лица повышенного риска заражения: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9722E">
              <w:rPr>
                <w:rFonts w:ascii="Times New Roman" w:hAnsi="Times New Roman" w:cs="Times New Roman"/>
              </w:rPr>
              <w:t xml:space="preserve">- выполняющие работы сельскохозяйственные, гидромелиоративные, строительные, </w:t>
            </w:r>
            <w:r w:rsidRPr="00B9722E">
              <w:rPr>
                <w:rFonts w:ascii="Times New Roman" w:hAnsi="Times New Roman" w:cs="Times New Roman"/>
              </w:rPr>
              <w:lastRenderedPageBreak/>
              <w:t xml:space="preserve">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B9722E">
              <w:rPr>
                <w:rFonts w:ascii="Times New Roman" w:hAnsi="Times New Roman" w:cs="Times New Roman"/>
              </w:rPr>
              <w:t>дератизационные</w:t>
            </w:r>
            <w:proofErr w:type="spellEnd"/>
            <w:r w:rsidRPr="00B9722E">
              <w:rPr>
                <w:rFonts w:ascii="Times New Roman" w:hAnsi="Times New Roman" w:cs="Times New Roman"/>
              </w:rPr>
              <w:t xml:space="preserve"> и дезинсекционные;</w:t>
            </w:r>
            <w:proofErr w:type="gramEnd"/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- по лесозаготовке, расчистке и благоустройству леса, зон оздоровления и отдыха населения;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- посещающие эндемичные по клещевому энцефалиту территории с целью отдыха, туризма, работы на дачных и садовых участках;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9722E">
              <w:rPr>
                <w:rFonts w:ascii="Times New Roman" w:hAnsi="Times New Roman" w:cs="Times New Roman"/>
              </w:rPr>
              <w:t>работающие</w:t>
            </w:r>
            <w:proofErr w:type="gramEnd"/>
            <w:r w:rsidRPr="00B9722E">
              <w:rPr>
                <w:rFonts w:ascii="Times New Roman" w:hAnsi="Times New Roman" w:cs="Times New Roman"/>
              </w:rPr>
              <w:t xml:space="preserve"> с живыми культурами возбудителя клещевого энцефалита.</w:t>
            </w:r>
          </w:p>
        </w:tc>
        <w:tc>
          <w:tcPr>
            <w:tcW w:w="317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lastRenderedPageBreak/>
              <w:t>В соответствии с инструкциями по применению вакцин.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 xml:space="preserve">Обязательная вакцинация жителей муниципальных образований, </w:t>
            </w:r>
            <w:proofErr w:type="spellStart"/>
            <w:r w:rsidRPr="00B9722E">
              <w:rPr>
                <w:rFonts w:ascii="Times New Roman" w:hAnsi="Times New Roman" w:cs="Times New Roman"/>
              </w:rPr>
              <w:t>высокоэндемичных</w:t>
            </w:r>
            <w:proofErr w:type="spellEnd"/>
            <w:r w:rsidRPr="00B9722E">
              <w:rPr>
                <w:rFonts w:ascii="Times New Roman" w:hAnsi="Times New Roman" w:cs="Times New Roman"/>
              </w:rPr>
              <w:t xml:space="preserve"> по клещевому энцефалиту: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г. Ханты-Мансийска;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г. Нефтеюганска;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9722E">
              <w:rPr>
                <w:rFonts w:ascii="Times New Roman" w:hAnsi="Times New Roman" w:cs="Times New Roman"/>
              </w:rPr>
              <w:t>Нягани</w:t>
            </w:r>
            <w:proofErr w:type="spellEnd"/>
            <w:r w:rsidRPr="00B9722E">
              <w:rPr>
                <w:rFonts w:ascii="Times New Roman" w:hAnsi="Times New Roman" w:cs="Times New Roman"/>
              </w:rPr>
              <w:t>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Ханты-Мансийского района;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9722E">
              <w:rPr>
                <w:rFonts w:ascii="Times New Roman" w:hAnsi="Times New Roman" w:cs="Times New Roman"/>
              </w:rPr>
              <w:lastRenderedPageBreak/>
              <w:t>Нефтеюганского</w:t>
            </w:r>
            <w:proofErr w:type="spellEnd"/>
            <w:r w:rsidRPr="00B9722E">
              <w:rPr>
                <w:rFonts w:ascii="Times New Roman" w:hAnsi="Times New Roman" w:cs="Times New Roman"/>
              </w:rPr>
              <w:t xml:space="preserve"> района;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9722E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B9722E">
              <w:rPr>
                <w:rFonts w:ascii="Times New Roman" w:hAnsi="Times New Roman" w:cs="Times New Roman"/>
              </w:rPr>
              <w:t xml:space="preserve"> района;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Октябрьского района.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 xml:space="preserve">Вакцинацию против клещевого энцефалита в остальных муниципальных образованиях, определенных как территория с </w:t>
            </w:r>
            <w:proofErr w:type="gramStart"/>
            <w:r w:rsidRPr="00B9722E">
              <w:rPr>
                <w:rFonts w:ascii="Times New Roman" w:hAnsi="Times New Roman" w:cs="Times New Roman"/>
              </w:rPr>
              <w:t>умеренной</w:t>
            </w:r>
            <w:proofErr w:type="gramEnd"/>
            <w:r w:rsidRPr="00B97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22E">
              <w:rPr>
                <w:rFonts w:ascii="Times New Roman" w:hAnsi="Times New Roman" w:cs="Times New Roman"/>
              </w:rPr>
              <w:t>эндемичностью</w:t>
            </w:r>
            <w:proofErr w:type="spellEnd"/>
            <w:r w:rsidRPr="00B9722E">
              <w:rPr>
                <w:rFonts w:ascii="Times New Roman" w:hAnsi="Times New Roman" w:cs="Times New Roman"/>
              </w:rPr>
              <w:t xml:space="preserve"> (за исключением Березовского района, Белоярского района, г. Радужный) проводить лицам из профессиональных "групп риска".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Обязательная вакцинация детей, направляющихся в оздоровительные лагеря, проживающих (выезжающих) в территории с высокой степенью активности природного очага, выезжающих в другие субъекты Российской Федерации, неблагополучные по клещевым инфекциям.</w:t>
            </w:r>
          </w:p>
        </w:tc>
      </w:tr>
      <w:tr w:rsidR="00B9722E" w:rsidRPr="00B9722E" w:rsidTr="00B9722E">
        <w:tc>
          <w:tcPr>
            <w:tcW w:w="567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6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Против сибирской язвы</w:t>
            </w:r>
          </w:p>
        </w:tc>
        <w:tc>
          <w:tcPr>
            <w:tcW w:w="368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1. Лица, выполняющие следующие работы: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9722E">
              <w:rPr>
                <w:rFonts w:ascii="Times New Roman" w:hAnsi="Times New Roman" w:cs="Times New Roman"/>
              </w:rPr>
              <w:t>зооветработники</w:t>
            </w:r>
            <w:proofErr w:type="spellEnd"/>
            <w:r w:rsidRPr="00B9722E">
              <w:rPr>
                <w:rFonts w:ascii="Times New Roman" w:hAnsi="Times New Roman" w:cs="Times New Roman"/>
              </w:rPr>
              <w:t xml:space="preserve"> и другие лица, профессионально занятые </w:t>
            </w:r>
            <w:proofErr w:type="spellStart"/>
            <w:r w:rsidRPr="00B9722E">
              <w:rPr>
                <w:rFonts w:ascii="Times New Roman" w:hAnsi="Times New Roman" w:cs="Times New Roman"/>
              </w:rPr>
              <w:t>предубойным</w:t>
            </w:r>
            <w:proofErr w:type="spellEnd"/>
            <w:r w:rsidRPr="00B9722E">
              <w:rPr>
                <w:rFonts w:ascii="Times New Roman" w:hAnsi="Times New Roman" w:cs="Times New Roman"/>
              </w:rPr>
              <w:t xml:space="preserve"> содержанием скота, а также убоем, снятием шкур и разделкой туш;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- сбор, хранение, транспортировка и первичная обработка сырья животного происхождения;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9722E">
              <w:rPr>
                <w:rFonts w:ascii="Times New Roman" w:hAnsi="Times New Roman" w:cs="Times New Roman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2. Лица, работающие с материалом, подозрительным на инфицирование возбудителем сибирской язвы.</w:t>
            </w:r>
          </w:p>
        </w:tc>
        <w:tc>
          <w:tcPr>
            <w:tcW w:w="317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В соответствии с инструкциями по применению вакцин.</w:t>
            </w:r>
          </w:p>
        </w:tc>
      </w:tr>
      <w:tr w:rsidR="00B9722E" w:rsidRPr="00B9722E" w:rsidTr="00B9722E">
        <w:tc>
          <w:tcPr>
            <w:tcW w:w="567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Против брюшного тифа</w:t>
            </w:r>
          </w:p>
        </w:tc>
        <w:tc>
          <w:tcPr>
            <w:tcW w:w="368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1. 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2. Лица, работающие с живыми культурами возбудителей брюшного тифа.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lastRenderedPageBreak/>
              <w:t>3. Население, проживающее на территориях с хроническими водными эпидемиями брюшного тифа.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 xml:space="preserve">4. Лица, выезжающие в </w:t>
            </w:r>
            <w:proofErr w:type="spellStart"/>
            <w:r w:rsidRPr="00B9722E">
              <w:rPr>
                <w:rFonts w:ascii="Times New Roman" w:hAnsi="Times New Roman" w:cs="Times New Roman"/>
              </w:rPr>
              <w:t>гиперэндемичные</w:t>
            </w:r>
            <w:proofErr w:type="spellEnd"/>
            <w:r w:rsidRPr="00B9722E">
              <w:rPr>
                <w:rFonts w:ascii="Times New Roman" w:hAnsi="Times New Roman" w:cs="Times New Roman"/>
              </w:rPr>
              <w:t xml:space="preserve"> по брюшному тифу страны (регионы).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B9722E">
              <w:rPr>
                <w:rFonts w:ascii="Times New Roman" w:hAnsi="Times New Roman" w:cs="Times New Roman"/>
              </w:rPr>
              <w:t>Контактные</w:t>
            </w:r>
            <w:proofErr w:type="gramEnd"/>
            <w:r w:rsidRPr="00B9722E">
              <w:rPr>
                <w:rFonts w:ascii="Times New Roman" w:hAnsi="Times New Roman" w:cs="Times New Roman"/>
              </w:rPr>
              <w:t xml:space="preserve"> в очагах брюшного тифа по эпидемическим показаниям.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</w:p>
        </w:tc>
        <w:tc>
          <w:tcPr>
            <w:tcW w:w="317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lastRenderedPageBreak/>
              <w:t>В соответствии с инструкциями по применению вакцин.</w:t>
            </w:r>
          </w:p>
        </w:tc>
      </w:tr>
      <w:tr w:rsidR="00B9722E" w:rsidRPr="00B9722E" w:rsidTr="00B9722E">
        <w:tc>
          <w:tcPr>
            <w:tcW w:w="567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6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Против вирусного гепатита</w:t>
            </w:r>
            <w:proofErr w:type="gramStart"/>
            <w:r w:rsidRPr="00B9722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1. Дети, выезжающие в летние оздоровительные учреждения за пределы округа;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9722E">
              <w:rPr>
                <w:rFonts w:ascii="Times New Roman" w:hAnsi="Times New Roman" w:cs="Times New Roman"/>
              </w:rPr>
              <w:t>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в организациях общественного питания и торговли, а также обслуживающие водопроводные и канализационные сооружения, оборудование и сети).</w:t>
            </w:r>
            <w:proofErr w:type="gramEnd"/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3. Лица, выезжающие в неблагополучные страны (регионы), где регистрируется вспышечная заболеваемость гепатитом А.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4. Контактные лица в очагах гепатита А.</w:t>
            </w:r>
          </w:p>
        </w:tc>
        <w:tc>
          <w:tcPr>
            <w:tcW w:w="317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В соответствии с инструкциями по применению вакцин.</w:t>
            </w:r>
          </w:p>
        </w:tc>
      </w:tr>
      <w:tr w:rsidR="00B9722E" w:rsidRPr="00B9722E" w:rsidTr="00B9722E">
        <w:tc>
          <w:tcPr>
            <w:tcW w:w="567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Против кори</w:t>
            </w:r>
          </w:p>
        </w:tc>
        <w:tc>
          <w:tcPr>
            <w:tcW w:w="368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1. Контактные лица из очагов заболевания, ранее не болевшие, не привитые и не имеющие сведений о профилактических прививках против кори, однократно привитые.</w:t>
            </w:r>
          </w:p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2. Медицинские работники - без ограничения возраста.</w:t>
            </w:r>
          </w:p>
        </w:tc>
        <w:tc>
          <w:tcPr>
            <w:tcW w:w="317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В соответствии с инструкциями по применению вакцин.</w:t>
            </w:r>
          </w:p>
        </w:tc>
      </w:tr>
      <w:tr w:rsidR="00B9722E" w:rsidRPr="00B9722E" w:rsidTr="00B9722E">
        <w:tc>
          <w:tcPr>
            <w:tcW w:w="567" w:type="dxa"/>
          </w:tcPr>
          <w:p w:rsidR="00B9722E" w:rsidRPr="00B9722E" w:rsidRDefault="00B9722E" w:rsidP="00C94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Против гриппа</w:t>
            </w:r>
          </w:p>
        </w:tc>
        <w:tc>
          <w:tcPr>
            <w:tcW w:w="368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 xml:space="preserve">Жители Ханты-Мансийского автономного округа - Югры, не указанные в предыдущих разделах, в </w:t>
            </w:r>
            <w:proofErr w:type="spellStart"/>
            <w:r w:rsidRPr="00B9722E">
              <w:rPr>
                <w:rFonts w:ascii="Times New Roman" w:hAnsi="Times New Roman" w:cs="Times New Roman"/>
              </w:rPr>
              <w:t>предэпидемический</w:t>
            </w:r>
            <w:proofErr w:type="spellEnd"/>
            <w:r w:rsidRPr="00B9722E">
              <w:rPr>
                <w:rFonts w:ascii="Times New Roman" w:hAnsi="Times New Roman" w:cs="Times New Roman"/>
              </w:rPr>
              <w:t xml:space="preserve"> период.</w:t>
            </w:r>
          </w:p>
        </w:tc>
        <w:tc>
          <w:tcPr>
            <w:tcW w:w="3175" w:type="dxa"/>
          </w:tcPr>
          <w:p w:rsidR="00B9722E" w:rsidRPr="00B9722E" w:rsidRDefault="00B9722E" w:rsidP="00C94797">
            <w:pPr>
              <w:pStyle w:val="ConsPlusNormal"/>
              <w:rPr>
                <w:rFonts w:ascii="Times New Roman" w:hAnsi="Times New Roman" w:cs="Times New Roman"/>
              </w:rPr>
            </w:pPr>
            <w:r w:rsidRPr="00B9722E">
              <w:rPr>
                <w:rFonts w:ascii="Times New Roman" w:hAnsi="Times New Roman" w:cs="Times New Roman"/>
              </w:rPr>
              <w:t>В соответствии с инструкциями по применению вакцин.</w:t>
            </w:r>
          </w:p>
        </w:tc>
      </w:tr>
    </w:tbl>
    <w:p w:rsidR="00BD7611" w:rsidRPr="0067755C" w:rsidRDefault="00BD7611" w:rsidP="0067755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BD7611" w:rsidRPr="0067755C" w:rsidSect="006775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FA"/>
    <w:rsid w:val="004F6C11"/>
    <w:rsid w:val="00541B27"/>
    <w:rsid w:val="0067755C"/>
    <w:rsid w:val="00864AFA"/>
    <w:rsid w:val="008A7D48"/>
    <w:rsid w:val="008D248C"/>
    <w:rsid w:val="00B9722E"/>
    <w:rsid w:val="00BD7611"/>
    <w:rsid w:val="00C85300"/>
    <w:rsid w:val="00D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4AFA"/>
    <w:rPr>
      <w:b/>
      <w:bCs/>
    </w:rPr>
  </w:style>
  <w:style w:type="paragraph" w:customStyle="1" w:styleId="formattext">
    <w:name w:val="formattext"/>
    <w:basedOn w:val="a"/>
    <w:rsid w:val="00BD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4AFA"/>
    <w:rPr>
      <w:b/>
      <w:bCs/>
    </w:rPr>
  </w:style>
  <w:style w:type="paragraph" w:customStyle="1" w:styleId="formattext">
    <w:name w:val="formattext"/>
    <w:basedOn w:val="a"/>
    <w:rsid w:val="00BD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686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89C70FC261A168912359803C2B991CCAA693563490502F35AE0FEE00C347C029178FB771E63D8YBd8L" TargetMode="External"/><Relationship Id="rId5" Type="http://schemas.openxmlformats.org/officeDocument/2006/relationships/hyperlink" Target="consultantplus://offline/ref=10589C70FC261A168912359803C2B991CCAA693563490502F35AE0FEE00C347C029178FB771E63D0YB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6</cp:revision>
  <dcterms:created xsi:type="dcterms:W3CDTF">2018-05-04T08:36:00Z</dcterms:created>
  <dcterms:modified xsi:type="dcterms:W3CDTF">2018-05-07T11:48:00Z</dcterms:modified>
</cp:coreProperties>
</file>