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973" w:rsidRPr="008A5143" w:rsidRDefault="00A90973" w:rsidP="00C9316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tab/>
      </w:r>
      <w:r>
        <w:tab/>
      </w:r>
      <w:r w:rsidRPr="008A514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8A5143">
        <w:rPr>
          <w:rFonts w:ascii="Times New Roman" w:hAnsi="Times New Roman"/>
          <w:sz w:val="28"/>
          <w:szCs w:val="28"/>
        </w:rPr>
        <w:t>6</w:t>
      </w:r>
    </w:p>
    <w:p w:rsidR="00A90973" w:rsidRPr="008A5143" w:rsidRDefault="00A90973" w:rsidP="00C9316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A5143">
        <w:rPr>
          <w:rFonts w:ascii="Times New Roman" w:hAnsi="Times New Roman"/>
          <w:sz w:val="28"/>
          <w:szCs w:val="28"/>
        </w:rPr>
        <w:tab/>
      </w:r>
      <w:r w:rsidRPr="008A5143">
        <w:rPr>
          <w:rFonts w:ascii="Times New Roman" w:hAnsi="Times New Roman"/>
          <w:sz w:val="28"/>
          <w:szCs w:val="28"/>
        </w:rPr>
        <w:tab/>
        <w:t>к решению Думы г</w:t>
      </w:r>
      <w:r>
        <w:rPr>
          <w:rFonts w:ascii="Times New Roman" w:hAnsi="Times New Roman"/>
          <w:sz w:val="28"/>
          <w:szCs w:val="28"/>
        </w:rPr>
        <w:t>орода</w:t>
      </w:r>
      <w:r w:rsidRPr="008A5143">
        <w:rPr>
          <w:rFonts w:ascii="Times New Roman" w:hAnsi="Times New Roman"/>
          <w:sz w:val="28"/>
          <w:szCs w:val="28"/>
        </w:rPr>
        <w:t xml:space="preserve"> Пыть-Яха</w:t>
      </w:r>
    </w:p>
    <w:p w:rsidR="00A90973" w:rsidRPr="008A5143" w:rsidRDefault="00A90973" w:rsidP="00C9316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A5143">
        <w:rPr>
          <w:rFonts w:ascii="Times New Roman" w:hAnsi="Times New Roman"/>
          <w:sz w:val="28"/>
          <w:szCs w:val="28"/>
        </w:rPr>
        <w:tab/>
      </w:r>
      <w:r w:rsidRPr="008A5143">
        <w:rPr>
          <w:rFonts w:ascii="Times New Roman" w:hAnsi="Times New Roman"/>
          <w:sz w:val="28"/>
          <w:szCs w:val="28"/>
        </w:rPr>
        <w:tab/>
        <w:t xml:space="preserve">от </w:t>
      </w:r>
      <w:r>
        <w:rPr>
          <w:rFonts w:ascii="Times New Roman" w:hAnsi="Times New Roman"/>
          <w:sz w:val="28"/>
          <w:szCs w:val="28"/>
        </w:rPr>
        <w:t>21.12.2017</w:t>
      </w:r>
      <w:r w:rsidRPr="008A5143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129</w:t>
      </w:r>
      <w:r w:rsidRPr="008A5143">
        <w:rPr>
          <w:rFonts w:ascii="Times New Roman" w:hAnsi="Times New Roman"/>
          <w:sz w:val="28"/>
          <w:szCs w:val="28"/>
        </w:rPr>
        <w:t xml:space="preserve"> </w:t>
      </w:r>
    </w:p>
    <w:p w:rsidR="00A90973" w:rsidRPr="008A5143" w:rsidRDefault="00A90973" w:rsidP="00C931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5143">
        <w:rPr>
          <w:rFonts w:ascii="Times New Roman" w:hAnsi="Times New Roman"/>
          <w:sz w:val="28"/>
          <w:szCs w:val="28"/>
        </w:rPr>
        <w:tab/>
      </w:r>
      <w:r w:rsidRPr="008A5143">
        <w:rPr>
          <w:rFonts w:ascii="Times New Roman" w:hAnsi="Times New Roman"/>
          <w:sz w:val="28"/>
          <w:szCs w:val="28"/>
        </w:rPr>
        <w:tab/>
      </w:r>
      <w:r w:rsidRPr="008A5143">
        <w:rPr>
          <w:rFonts w:ascii="Times New Roman" w:hAnsi="Times New Roman"/>
          <w:sz w:val="28"/>
          <w:szCs w:val="28"/>
        </w:rPr>
        <w:tab/>
      </w:r>
      <w:r w:rsidRPr="008A5143">
        <w:rPr>
          <w:rFonts w:ascii="Times New Roman" w:hAnsi="Times New Roman"/>
          <w:sz w:val="28"/>
          <w:szCs w:val="28"/>
        </w:rPr>
        <w:tab/>
      </w:r>
    </w:p>
    <w:p w:rsidR="00A90973" w:rsidRPr="008A5143" w:rsidRDefault="00A90973" w:rsidP="00D0581B">
      <w:pPr>
        <w:jc w:val="center"/>
        <w:rPr>
          <w:rFonts w:ascii="Times New Roman" w:hAnsi="Times New Roman"/>
          <w:sz w:val="28"/>
          <w:szCs w:val="28"/>
        </w:rPr>
      </w:pPr>
      <w:r w:rsidRPr="008A5143">
        <w:rPr>
          <w:rFonts w:ascii="Times New Roman" w:hAnsi="Times New Roman"/>
          <w:sz w:val="28"/>
          <w:szCs w:val="28"/>
        </w:rPr>
        <w:t xml:space="preserve">Перечень главных администраторов источников финансирования дефицита </w:t>
      </w:r>
    </w:p>
    <w:p w:rsidR="00A90973" w:rsidRDefault="00A90973" w:rsidP="00D0581B">
      <w:pPr>
        <w:jc w:val="center"/>
        <w:rPr>
          <w:rFonts w:ascii="Times New Roman" w:hAnsi="Times New Roman"/>
          <w:sz w:val="28"/>
          <w:szCs w:val="28"/>
        </w:rPr>
      </w:pPr>
      <w:r w:rsidRPr="008A5143">
        <w:rPr>
          <w:rFonts w:ascii="Times New Roman" w:hAnsi="Times New Roman"/>
          <w:sz w:val="28"/>
          <w:szCs w:val="28"/>
        </w:rPr>
        <w:t>бюджета города Пыть-Яха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3085"/>
        <w:gridCol w:w="4388"/>
      </w:tblGrid>
      <w:tr w:rsidR="00A90973" w:rsidRPr="00874B47" w:rsidTr="00874B47">
        <w:trPr>
          <w:trHeight w:val="591"/>
        </w:trPr>
        <w:tc>
          <w:tcPr>
            <w:tcW w:w="4957" w:type="dxa"/>
            <w:gridSpan w:val="2"/>
          </w:tcPr>
          <w:p w:rsidR="00A90973" w:rsidRPr="00874B47" w:rsidRDefault="00A90973" w:rsidP="00874B47">
            <w:pPr>
              <w:spacing w:after="0" w:line="240" w:lineRule="auto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4388" w:type="dxa"/>
            <w:vMerge w:val="restart"/>
          </w:tcPr>
          <w:p w:rsidR="00A90973" w:rsidRPr="00874B47" w:rsidRDefault="00A90973" w:rsidP="00874B47">
            <w:pPr>
              <w:spacing w:after="0" w:line="240" w:lineRule="auto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Наименование главного администратора источников финансирования дефицита бюджета</w:t>
            </w:r>
          </w:p>
        </w:tc>
      </w:tr>
      <w:tr w:rsidR="00A90973" w:rsidRPr="00874B47" w:rsidTr="00874B47">
        <w:tc>
          <w:tcPr>
            <w:tcW w:w="1872" w:type="dxa"/>
            <w:vAlign w:val="center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главного администратора источников финансирования дефицита</w:t>
            </w:r>
          </w:p>
        </w:tc>
        <w:tc>
          <w:tcPr>
            <w:tcW w:w="3085" w:type="dxa"/>
            <w:vAlign w:val="center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группы, подгруппы, статьи, вида источника финансирования дефицитов бюджета, классификации операций сектора гос. управления</w:t>
            </w:r>
          </w:p>
        </w:tc>
        <w:tc>
          <w:tcPr>
            <w:tcW w:w="4388" w:type="dxa"/>
            <w:vMerge/>
          </w:tcPr>
          <w:p w:rsidR="00A90973" w:rsidRPr="00874B47" w:rsidRDefault="00A90973" w:rsidP="00874B4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90973" w:rsidRPr="00874B47" w:rsidTr="00874B47">
        <w:tc>
          <w:tcPr>
            <w:tcW w:w="1872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 </w:t>
            </w:r>
          </w:p>
        </w:tc>
        <w:tc>
          <w:tcPr>
            <w:tcW w:w="4388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</w:tr>
      <w:tr w:rsidR="00A90973" w:rsidRPr="00874B47" w:rsidTr="00874B47">
        <w:tc>
          <w:tcPr>
            <w:tcW w:w="1872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4388" w:type="dxa"/>
            <w:vAlign w:val="center"/>
          </w:tcPr>
          <w:p w:rsidR="00A90973" w:rsidRPr="00874B47" w:rsidRDefault="00A90973" w:rsidP="00874B47">
            <w:pPr>
              <w:spacing w:after="0" w:line="240" w:lineRule="auto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A90973" w:rsidRPr="00874B47" w:rsidTr="00874B47">
        <w:tc>
          <w:tcPr>
            <w:tcW w:w="1872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4388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Погашение бюджетами городских округов кре</w:t>
            </w:r>
            <w:bookmarkStart w:id="0" w:name="_GoBack"/>
            <w:bookmarkEnd w:id="0"/>
            <w:r w:rsidRPr="00874B47">
              <w:rPr>
                <w:rFonts w:ascii="Times New Roman" w:hAnsi="Times New Roman"/>
              </w:rPr>
              <w:t>дитов от кредитных организаций в валюте Российской Федерации</w:t>
            </w:r>
          </w:p>
        </w:tc>
      </w:tr>
      <w:tr w:rsidR="00A90973" w:rsidRPr="00874B47" w:rsidTr="00874B47">
        <w:tc>
          <w:tcPr>
            <w:tcW w:w="1872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4388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A90973" w:rsidRPr="00874B47" w:rsidTr="00874B47">
        <w:tc>
          <w:tcPr>
            <w:tcW w:w="1872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4388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A90973" w:rsidRPr="00874B47" w:rsidTr="00874B47">
        <w:tc>
          <w:tcPr>
            <w:tcW w:w="1872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4388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</w:tr>
      <w:tr w:rsidR="00A90973" w:rsidRPr="00874B47" w:rsidTr="00874B47">
        <w:tc>
          <w:tcPr>
            <w:tcW w:w="1872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4388" w:type="dxa"/>
            <w:vAlign w:val="bottom"/>
          </w:tcPr>
          <w:p w:rsidR="00A90973" w:rsidRPr="00874B47" w:rsidRDefault="00A90973" w:rsidP="00874B47">
            <w:pPr>
              <w:spacing w:after="0" w:line="240" w:lineRule="auto"/>
              <w:rPr>
                <w:rFonts w:ascii="Times New Roman" w:hAnsi="Times New Roman"/>
              </w:rPr>
            </w:pPr>
            <w:r w:rsidRPr="00874B47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A90973" w:rsidRPr="003A78C3" w:rsidRDefault="00A90973" w:rsidP="003A78C3">
      <w:pPr>
        <w:rPr>
          <w:rFonts w:ascii="Times New Roman" w:hAnsi="Times New Roman"/>
          <w:sz w:val="24"/>
          <w:szCs w:val="24"/>
        </w:rPr>
      </w:pPr>
    </w:p>
    <w:sectPr w:rsidR="00A90973" w:rsidRPr="003A78C3" w:rsidSect="00322654">
      <w:headerReference w:type="default" r:id="rId6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8E5" w:rsidRDefault="00DD58E5" w:rsidP="00DF07F4">
      <w:pPr>
        <w:spacing w:after="0" w:line="240" w:lineRule="auto"/>
      </w:pPr>
      <w:r>
        <w:separator/>
      </w:r>
    </w:p>
  </w:endnote>
  <w:endnote w:type="continuationSeparator" w:id="0">
    <w:p w:rsidR="00DD58E5" w:rsidRDefault="00DD58E5" w:rsidP="00DF0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8E5" w:rsidRDefault="00DD58E5" w:rsidP="00DF07F4">
      <w:pPr>
        <w:spacing w:after="0" w:line="240" w:lineRule="auto"/>
      </w:pPr>
      <w:r>
        <w:separator/>
      </w:r>
    </w:p>
  </w:footnote>
  <w:footnote w:type="continuationSeparator" w:id="0">
    <w:p w:rsidR="00DD58E5" w:rsidRDefault="00DD58E5" w:rsidP="00DF0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973" w:rsidRDefault="00E94FFD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322654">
      <w:rPr>
        <w:noProof/>
      </w:rPr>
      <w:t>40</w:t>
    </w:r>
    <w:r>
      <w:rPr>
        <w:noProof/>
      </w:rPr>
      <w:fldChar w:fldCharType="end"/>
    </w:r>
  </w:p>
  <w:p w:rsidR="00A90973" w:rsidRDefault="00A909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05"/>
    <w:rsid w:val="00060976"/>
    <w:rsid w:val="000D5A2C"/>
    <w:rsid w:val="001031E9"/>
    <w:rsid w:val="00213D27"/>
    <w:rsid w:val="00246BFF"/>
    <w:rsid w:val="00322654"/>
    <w:rsid w:val="00322761"/>
    <w:rsid w:val="00367EAC"/>
    <w:rsid w:val="0038549B"/>
    <w:rsid w:val="003A78C3"/>
    <w:rsid w:val="00431805"/>
    <w:rsid w:val="004C21DC"/>
    <w:rsid w:val="00566912"/>
    <w:rsid w:val="00601CFC"/>
    <w:rsid w:val="00676233"/>
    <w:rsid w:val="006D737F"/>
    <w:rsid w:val="007D6C22"/>
    <w:rsid w:val="00827127"/>
    <w:rsid w:val="00874B47"/>
    <w:rsid w:val="008A5143"/>
    <w:rsid w:val="00940891"/>
    <w:rsid w:val="009C1511"/>
    <w:rsid w:val="00A45540"/>
    <w:rsid w:val="00A90973"/>
    <w:rsid w:val="00AB5B3C"/>
    <w:rsid w:val="00B60A6E"/>
    <w:rsid w:val="00BF0634"/>
    <w:rsid w:val="00C04862"/>
    <w:rsid w:val="00C32CD0"/>
    <w:rsid w:val="00C6626B"/>
    <w:rsid w:val="00C9316B"/>
    <w:rsid w:val="00CB48A0"/>
    <w:rsid w:val="00D0581B"/>
    <w:rsid w:val="00D52223"/>
    <w:rsid w:val="00D57A37"/>
    <w:rsid w:val="00DB1F88"/>
    <w:rsid w:val="00DC278E"/>
    <w:rsid w:val="00DD58E5"/>
    <w:rsid w:val="00DE5059"/>
    <w:rsid w:val="00DF07F4"/>
    <w:rsid w:val="00E52627"/>
    <w:rsid w:val="00E63609"/>
    <w:rsid w:val="00E64263"/>
    <w:rsid w:val="00E94FFD"/>
    <w:rsid w:val="00ED0CE3"/>
    <w:rsid w:val="00F3407C"/>
    <w:rsid w:val="00F5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964E8B-C1DF-444B-87AC-1160F06F2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54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A78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F0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F07F4"/>
    <w:rPr>
      <w:rFonts w:cs="Times New Roman"/>
    </w:rPr>
  </w:style>
  <w:style w:type="paragraph" w:styleId="a6">
    <w:name w:val="footer"/>
    <w:basedOn w:val="a"/>
    <w:link w:val="a7"/>
    <w:uiPriority w:val="99"/>
    <w:rsid w:val="00DF0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F07F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5</cp:revision>
  <cp:lastPrinted>2017-12-21T10:50:00Z</cp:lastPrinted>
  <dcterms:created xsi:type="dcterms:W3CDTF">2018-05-08T06:19:00Z</dcterms:created>
  <dcterms:modified xsi:type="dcterms:W3CDTF">2018-09-06T04:42:00Z</dcterms:modified>
</cp:coreProperties>
</file>