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30D" w:rsidRPr="00883434" w:rsidRDefault="00A3530D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83434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</w:t>
      </w:r>
      <w:r w:rsidR="00507DAC">
        <w:rPr>
          <w:rFonts w:ascii="Times New Roman" w:hAnsi="Times New Roman"/>
          <w:sz w:val="28"/>
          <w:szCs w:val="28"/>
        </w:rPr>
        <w:t xml:space="preserve"> </w:t>
      </w:r>
      <w:r w:rsidRPr="00883434">
        <w:rPr>
          <w:rFonts w:ascii="Times New Roman" w:hAnsi="Times New Roman"/>
          <w:sz w:val="28"/>
          <w:szCs w:val="28"/>
        </w:rPr>
        <w:t>9</w:t>
      </w:r>
    </w:p>
    <w:p w:rsidR="00A3530D" w:rsidRPr="00883434" w:rsidRDefault="00A3530D" w:rsidP="00806D2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83434">
        <w:rPr>
          <w:rFonts w:ascii="Times New Roman" w:hAnsi="Times New Roman"/>
          <w:sz w:val="28"/>
          <w:szCs w:val="28"/>
        </w:rPr>
        <w:t>к решению Думы города Пыть-Яха</w:t>
      </w:r>
    </w:p>
    <w:p w:rsidR="00A3530D" w:rsidRPr="00883434" w:rsidRDefault="00A3530D" w:rsidP="00806D2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21</w:t>
      </w:r>
      <w:r w:rsidRPr="00883434">
        <w:rPr>
          <w:rFonts w:ascii="Times New Roman" w:hAnsi="Times New Roman"/>
          <w:sz w:val="28"/>
          <w:szCs w:val="28"/>
        </w:rPr>
        <w:t xml:space="preserve">.12.2017 № </w:t>
      </w:r>
      <w:r>
        <w:rPr>
          <w:rFonts w:ascii="Times New Roman" w:hAnsi="Times New Roman"/>
          <w:sz w:val="28"/>
          <w:szCs w:val="28"/>
        </w:rPr>
        <w:t>129</w:t>
      </w:r>
    </w:p>
    <w:p w:rsidR="00A3530D" w:rsidRPr="00883434" w:rsidRDefault="00A3530D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3530D" w:rsidRDefault="00A3530D" w:rsidP="00E619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83434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2018 год</w:t>
      </w:r>
    </w:p>
    <w:p w:rsidR="00A92FA0" w:rsidRDefault="00A92FA0" w:rsidP="00E619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2FA0" w:rsidRPr="00A92FA0" w:rsidRDefault="00C06D5F" w:rsidP="00A92F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(в ред. решений Думы города от 19.04.2018 № 156, от 20.06.2018 № 172</w:t>
      </w:r>
      <w:r w:rsidR="00B24E76">
        <w:rPr>
          <w:rFonts w:ascii="Times New Roman" w:hAnsi="Times New Roman"/>
        </w:rPr>
        <w:t>, от 28.08.2018 № 182</w:t>
      </w:r>
      <w:r>
        <w:rPr>
          <w:rFonts w:ascii="Times New Roman" w:hAnsi="Times New Roman"/>
        </w:rPr>
        <w:t>)</w:t>
      </w:r>
    </w:p>
    <w:p w:rsidR="00A92FA0" w:rsidRPr="00883434" w:rsidRDefault="00A92FA0" w:rsidP="00A92F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3530D" w:rsidRDefault="00A3530D" w:rsidP="00E619A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50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9"/>
        <w:gridCol w:w="1406"/>
        <w:gridCol w:w="564"/>
        <w:gridCol w:w="1192"/>
      </w:tblGrid>
      <w:tr w:rsidR="00B24E76" w:rsidRPr="00B24E76" w:rsidTr="00B24E76">
        <w:trPr>
          <w:cantSplit/>
          <w:trHeight w:val="276"/>
        </w:trPr>
        <w:tc>
          <w:tcPr>
            <w:tcW w:w="3453" w:type="pct"/>
            <w:vMerge w:val="restart"/>
            <w:shd w:val="clear" w:color="auto" w:fill="auto"/>
            <w:vAlign w:val="center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688" w:type="pct"/>
            <w:vMerge w:val="restart"/>
            <w:shd w:val="clear" w:color="auto" w:fill="auto"/>
            <w:vAlign w:val="center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276" w:type="pct"/>
            <w:vMerge w:val="restart"/>
            <w:shd w:val="clear" w:color="auto" w:fill="auto"/>
            <w:vAlign w:val="center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583" w:type="pct"/>
            <w:vMerge w:val="restart"/>
            <w:shd w:val="clear" w:color="auto" w:fill="auto"/>
            <w:vAlign w:val="center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Сумма на год</w:t>
            </w:r>
          </w:p>
        </w:tc>
      </w:tr>
      <w:tr w:rsidR="00B24E76" w:rsidRPr="00B24E76" w:rsidTr="00B24E76">
        <w:trPr>
          <w:cantSplit/>
          <w:trHeight w:val="269"/>
        </w:trPr>
        <w:tc>
          <w:tcPr>
            <w:tcW w:w="3453" w:type="pct"/>
            <w:vMerge/>
            <w:vAlign w:val="center"/>
            <w:hideMark/>
          </w:tcPr>
          <w:p w:rsidR="00B24E76" w:rsidRPr="00B24E76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8" w:type="pct"/>
            <w:vMerge/>
            <w:vAlign w:val="center"/>
            <w:hideMark/>
          </w:tcPr>
          <w:p w:rsidR="00B24E76" w:rsidRPr="00B24E76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:rsidR="00B24E76" w:rsidRPr="00B24E76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  <w:vAlign w:val="center"/>
            <w:hideMark/>
          </w:tcPr>
          <w:p w:rsidR="00B24E76" w:rsidRPr="00B24E76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24E76" w:rsidRPr="00B24E7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center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83" w:type="pct"/>
            <w:shd w:val="clear" w:color="auto" w:fill="auto"/>
            <w:vAlign w:val="center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</w:tr>
      <w:tr w:rsidR="00B24E76" w:rsidRPr="00B24E7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01.0.00.00000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1 576 995,7</w:t>
            </w:r>
          </w:p>
        </w:tc>
      </w:tr>
      <w:tr w:rsidR="00B24E76" w:rsidRPr="00B24E7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01.1.00.00000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1 381 047,7</w:t>
            </w:r>
          </w:p>
        </w:tc>
      </w:tr>
      <w:tr w:rsidR="00B24E76" w:rsidRPr="00B24E7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01.1.01.00000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3 478,3</w:t>
            </w:r>
          </w:p>
        </w:tc>
      </w:tr>
      <w:tr w:rsidR="00B24E76" w:rsidRPr="00B24E7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Реализация проекта, признанного победителем конкурсного отбора образовательных организаций, имеющих статус региональных инновационных площадок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01.1.01.85220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</w:tr>
      <w:tr w:rsidR="00B24E76" w:rsidRPr="00B24E7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01.1.01.85220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</w:tr>
      <w:tr w:rsidR="00B24E76" w:rsidRPr="00B24E7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01.1.01.85220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</w:tr>
      <w:tr w:rsidR="00B24E76" w:rsidRPr="00B24E7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01.1.01.99990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3 178,3</w:t>
            </w:r>
          </w:p>
        </w:tc>
      </w:tr>
      <w:tr w:rsidR="00B24E76" w:rsidRPr="00B24E7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01.1.01.99990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3 178,3</w:t>
            </w:r>
          </w:p>
        </w:tc>
      </w:tr>
      <w:tr w:rsidR="00B24E76" w:rsidRPr="00B24E7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01.1.01.99990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2 045,1</w:t>
            </w:r>
          </w:p>
        </w:tc>
      </w:tr>
      <w:tr w:rsidR="00B24E76" w:rsidRPr="00B24E7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01.1.01.99990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1 133,2</w:t>
            </w:r>
          </w:p>
        </w:tc>
      </w:tr>
      <w:tr w:rsidR="00B24E76" w:rsidRPr="00B24E7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"Реализация приоритетного проекта "Доступное дополнительное образование для детей",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01.1.02.00000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34 910,1</w:t>
            </w:r>
          </w:p>
        </w:tc>
      </w:tr>
      <w:tr w:rsidR="00B24E76" w:rsidRPr="00B24E7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01.1.02.00590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22 518,0</w:t>
            </w:r>
          </w:p>
        </w:tc>
      </w:tr>
      <w:tr w:rsidR="00B24E76" w:rsidRPr="00B24E7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01.1.02.00590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22 518,0</w:t>
            </w:r>
          </w:p>
        </w:tc>
      </w:tr>
      <w:tr w:rsidR="00B24E76" w:rsidRPr="00B24E7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01.1.02.00590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22 518,0</w:t>
            </w:r>
          </w:p>
        </w:tc>
      </w:tr>
      <w:tr w:rsidR="00B24E76" w:rsidRPr="00B24E7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2012–2017 годы"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01.1.02.82570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8 433,1</w:t>
            </w:r>
          </w:p>
        </w:tc>
      </w:tr>
      <w:tr w:rsidR="00B24E76" w:rsidRPr="00B24E7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01.1.02.82570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8 433,1</w:t>
            </w:r>
          </w:p>
        </w:tc>
      </w:tr>
      <w:tr w:rsidR="00B24E76" w:rsidRPr="00B24E7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01.1.02.82570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8 433,1</w:t>
            </w:r>
          </w:p>
        </w:tc>
      </w:tr>
      <w:tr w:rsidR="00B24E76" w:rsidRPr="00B24E7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01.1.02.85150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344,8</w:t>
            </w:r>
          </w:p>
        </w:tc>
      </w:tr>
      <w:tr w:rsidR="00B24E76" w:rsidRPr="00B24E7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01.1.02.85150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344,8</w:t>
            </w:r>
          </w:p>
        </w:tc>
      </w:tr>
      <w:tr w:rsidR="00B24E76" w:rsidRPr="00B24E7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01.1.02.85150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344,8</w:t>
            </w:r>
          </w:p>
        </w:tc>
      </w:tr>
      <w:tr w:rsidR="00B24E76" w:rsidRPr="00B24E7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2012–2017 годы" за счет средств бюджета города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01.1.02.S2570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3 614,2</w:t>
            </w:r>
          </w:p>
        </w:tc>
      </w:tr>
      <w:tr w:rsidR="00B24E76" w:rsidRPr="00B24E7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01.1.02.S2570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3 614,2</w:t>
            </w:r>
          </w:p>
        </w:tc>
      </w:tr>
      <w:tr w:rsidR="00B24E76" w:rsidRPr="00B24E7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01.1.02.S2570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B24E76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0"/>
              </w:rPr>
              <w:t>3 614,2</w:t>
            </w:r>
          </w:p>
        </w:tc>
      </w:tr>
    </w:tbl>
    <w:p w:rsidR="00B24E76" w:rsidRDefault="00B24E76">
      <w:r>
        <w:br w:type="page"/>
      </w:r>
    </w:p>
    <w:tbl>
      <w:tblPr>
        <w:tblW w:w="50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9"/>
        <w:gridCol w:w="1406"/>
        <w:gridCol w:w="564"/>
        <w:gridCol w:w="1192"/>
      </w:tblGrid>
      <w:tr w:rsidR="00B24E76" w:rsidRPr="00B24E76" w:rsidTr="00B24E76">
        <w:trPr>
          <w:cantSplit/>
          <w:trHeight w:val="20"/>
          <w:tblHeader/>
        </w:trPr>
        <w:tc>
          <w:tcPr>
            <w:tcW w:w="3453" w:type="pct"/>
            <w:shd w:val="clear" w:color="auto" w:fill="auto"/>
            <w:vAlign w:val="center"/>
          </w:tcPr>
          <w:p w:rsidR="00B24E76" w:rsidRPr="00B24E76" w:rsidRDefault="00B24E76" w:rsidP="00B24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4"/>
              </w:rPr>
              <w:lastRenderedPageBreak/>
              <w:t>1</w:t>
            </w:r>
          </w:p>
        </w:tc>
        <w:tc>
          <w:tcPr>
            <w:tcW w:w="688" w:type="pct"/>
            <w:shd w:val="clear" w:color="auto" w:fill="auto"/>
            <w:noWrap/>
            <w:vAlign w:val="center"/>
          </w:tcPr>
          <w:p w:rsidR="00B24E76" w:rsidRPr="00B24E76" w:rsidRDefault="00B24E76" w:rsidP="00B24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4"/>
              </w:rPr>
              <w:t>2</w:t>
            </w:r>
          </w:p>
        </w:tc>
        <w:tc>
          <w:tcPr>
            <w:tcW w:w="276" w:type="pct"/>
            <w:shd w:val="clear" w:color="auto" w:fill="auto"/>
            <w:noWrap/>
            <w:vAlign w:val="center"/>
          </w:tcPr>
          <w:p w:rsidR="00B24E76" w:rsidRPr="00B24E76" w:rsidRDefault="00B24E76" w:rsidP="00B24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4"/>
              </w:rPr>
              <w:t>3</w:t>
            </w:r>
          </w:p>
        </w:tc>
        <w:tc>
          <w:tcPr>
            <w:tcW w:w="583" w:type="pct"/>
            <w:shd w:val="clear" w:color="auto" w:fill="auto"/>
            <w:noWrap/>
            <w:vAlign w:val="center"/>
          </w:tcPr>
          <w:p w:rsidR="00B24E76" w:rsidRPr="00B24E76" w:rsidRDefault="00B24E76" w:rsidP="00B24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</w:rPr>
            </w:pPr>
            <w:r w:rsidRPr="00B24E76">
              <w:rPr>
                <w:rFonts w:ascii="Times New Roman" w:eastAsia="Times New Roman" w:hAnsi="Times New Roman"/>
                <w:sz w:val="20"/>
                <w:szCs w:val="24"/>
              </w:rPr>
              <w:t>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01.1.03.00000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1 282 440,5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182 530,8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182 530,8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54 917,6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127 613,2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государственных гарантий на получение </w:t>
            </w:r>
            <w:proofErr w:type="gramStart"/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образования и осуществления</w:t>
            </w:r>
            <w:proofErr w:type="gramEnd"/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01.1.03.84301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495 032,5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01.1.03.84301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495 032,5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01.1.03.84301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495 032,5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государственных гарантий на получение </w:t>
            </w:r>
            <w:proofErr w:type="gramStart"/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образования и осуществления</w:t>
            </w:r>
            <w:proofErr w:type="gramEnd"/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01.1.03.84303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597 292,4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01.1.03.84303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597 292,4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01.1.03.84303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542 112,0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01.1.03.84303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55 180,4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 xml:space="preserve">Обеспечение государственных гарантий на получение </w:t>
            </w:r>
            <w:proofErr w:type="gramStart"/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образования и осуществления</w:t>
            </w:r>
            <w:proofErr w:type="gramEnd"/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01.1.03.84305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531,0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01.1.03.84305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531,0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01.1.03.84305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531,0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01.1.03.85150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6 691,8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01.1.03.85150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6 691,8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01.1.03.85150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6 691,8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наказов избирателей депутатов Думы ХМАО-Югры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01.1.03.85160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362,0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01.1.03.85160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362,0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01.1.03.85160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362,0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"Дополнительное финансовое обеспечение мероприятий по организации питания обучающихся"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01.1.04.00000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40 901,4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01.1.04.82460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28 688,0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01.1.04.82460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28 688,0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01.1.04.82460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26 232,2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01.1.04.82460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2 455,8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 за счет средств бюджета города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01.1.04.S2460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12 213,4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01.1.04.S2460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12 213,4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01.1.04.S2460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11 087,4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01.1.04.S2460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1 126,0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функционирования и обеспечения системы персонифицированного дополнительного образования детей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01.1.05.00000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11 794,4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01.1.05.99990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11 794,4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01.1.05.99990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11 794,4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01.1.05.99990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11 794,4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летнего отдыха, оздоровления детей и молодежи"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01.1.06.00000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7 523,0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01.1.06.20010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1 923,0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01.1.06.20010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1 923,0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01.1.06.20010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1 474,1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01.1.06.20010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448,9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01.1.06.82050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3 920,0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01.1.06.82050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3 920,0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01.1.06.82050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3 492,8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01.1.06.82050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427,2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 за счет средств бюджета города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01.1.06.S2050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1 680,0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01.1.06.S2050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1 680,0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01.1.06.S2050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1 496,9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01.1.06.S2050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183,1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01.2.00.00000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1 005,0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региональной системы оценки качества образования"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01.2.01.00000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55,0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Организация и проведение единого государственного экзамена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01.2.01.85020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55,0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01.2.01.85020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55,0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01.2.01.85020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55,0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01.2.02.00000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950,0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01.2.02.99990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950,0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01.2.02.99990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950,0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01.2.02.99990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950,0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"Молодежь Югры и допризывная подготовка"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01.3.00.00000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89 283,3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01.3.01.00000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862,4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01.3.01.00590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862,4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01.3.01.00590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862,4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01.3.01.00590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862,4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01.3.02.00000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440,0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01.3.02.00590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01.3.02.00590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01.3.02.00590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01.3.02.99990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01.3.02.99990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01.3.02.99990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"Социализация детей и молодых людей, оказавшихся в трудной жизненной ситуации"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01.3.03.00000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29 876,2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01.3.03.00590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28 963,2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01.3.03.00590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28 963,2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01.3.03.00590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28 963,2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01.3.03.85150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913,0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01.3.03.85150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913,0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01.3.03.85150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913,0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01.3.04.00000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54 104,7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01.3.04.00590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52 928,3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01.3.04.00590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52 928,3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01.3.04.00590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52 928,3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01.3.04.85150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1 176,4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01.3.04.85150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1 176,4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01.3.04.85150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1 176,4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 xml:space="preserve">Основное мероприятие "Поддержка детских и </w:t>
            </w:r>
            <w:proofErr w:type="gramStart"/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молодежных общественных организаций</w:t>
            </w:r>
            <w:proofErr w:type="gramEnd"/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 xml:space="preserve"> и объединений"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01.3.05.00000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4 000,0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социально ориентированным некоммерческим организациям на реализацию мероприятий в области молодежной политики и военно-патриотического воспитания молодежи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01.3.05.61810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4 000,0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01.3.05.61810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4 000,0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01.3.05.61810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4 000,0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01.4.00.00000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105 659,7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01.4.01.00000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91 596,1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 xml:space="preserve">Социальная поддержка </w:t>
            </w:r>
            <w:proofErr w:type="gramStart"/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отдельных категорий</w:t>
            </w:r>
            <w:proofErr w:type="gramEnd"/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 xml:space="preserve">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01.4.01.84030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43 159,0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01.4.01.84030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43 159,0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01.4.01.84030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39 320,5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01.4.01.84030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3 838,5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38 335,0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1 472,0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1 472,0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36 564,0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36 564,0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299,0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299,0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Осуществление отдельного государственного полномочия по организации отдыха и оздоровления детей, в том числе в этнической среде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01.4.01.84080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10 102,1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01.4.01.84080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10 102,1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01.4.01.84080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10 102,1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01.4.02.00000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12 825,6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01.4.02.00590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4 564,0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01.4.02.00590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4 564,0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01.4.02.00590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2 944,0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01.4.02.00590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1 620,0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01.4.02.99990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8 261,6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01.4.02.99990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8 261,6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01.4.02.99990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8 261,6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"Развитие материально-технической базы муниципальных образовательных организаций, учреждений молодежной политики"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01.4.03.00000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1 238,0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 по поддержке российского казачества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01.4.03.85110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01.4.03.85110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01.4.03.85110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01.4.03.85160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1 038,0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01.4.03.85160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1 038,0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01.4.03.85160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138,0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01.4.03.85160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02.0.00.00000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54 994,4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"Дети Пыть-Яха"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02.1.00.00000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43 309,6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02.1.01.00000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23 035,1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02.1.01.84060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23 035,1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02.1.01.84060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23 035,1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02.1.01.84060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23 035,1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"Исполнение отдельных государственных полномочий"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02.1.02.00000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20 274,5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Осуществление деятельности по опеке и попечительству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02.1.02.84070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11 502,5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02.1.02.84070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10 256,6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02.1.02.84070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10 256,6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02.1.02.84070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1 245,9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02.1.02.84070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1 245,9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02.1.02.84270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8 772,0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02.1.02.84270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7 794,2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02.1.02.84270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7 794,2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02.1.02.84270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977,8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02.1.02.84270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977,8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02.2.00.00000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7 907,7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02.2.01.00000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7 907,7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02.2.01.61100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1 338,4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02.2.01.61100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1 338,4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02.2.01.61100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1 338,4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Пенсии за выслугу лет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02.2.01.71010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5 839,3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02.2.01.71010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5 839,3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02.2.01.71010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5 839,3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 xml:space="preserve">Выплаты неработающим пенсионерам в связи с Юбилеем 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02.2.01.71020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02.2.01.71020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02.2.01.71020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Денежные выплаты почетным гражданам города Пыть-Яха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02.2.01.72010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630,0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02.2.01.72010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630,0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02.2.01.72010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460,0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02.2.01.72010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330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"Преодоление социальной исключённости"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02.3.00.00000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3 777,1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02.3.01.00000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3 777,1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02.3.01.84090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118,6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02.3.01.84090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103,7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02.3.01.84090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103,7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02.3.01.84090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02.3.01.84090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02.3.01.84310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3 658,5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02.3.01.84310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3 658,5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02.3.01.84310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3 658,5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культуры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04.0.00.00000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207 410,1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72 434,8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53 844,3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32 807,8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32 807,8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32 807,8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04.1.01.82520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345,7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04.1.01.82520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345,7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04.1.01.82520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345,7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04.1.01.82580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14 375,8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04.1.01.82580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14 375,8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04.1.01.82580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14 375,8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04.1.01.L5190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92,9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04.1.01.L5190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92,9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04.1.01.L5190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92,9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04.1.01.S2520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04.1.01.S2520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04.1.01.S2520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за счет средств бюджета города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04.1.01.S2580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6 161,1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04.1.01.S2580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6 161,1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04.1.01.S2580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6 161,1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музейного дела"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04.1.02.00000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14 212,0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04.1.02.00590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7 774,8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04.1.02.00590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7 774,8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04.1.02.00590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7 774,8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04.1.02.82520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743,8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04.1.02.82520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743,8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04.1.02.82520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743,8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04.1.02.82580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3 893,5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04.1.02.82580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3 893,5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04.1.02.82580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3 893,5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04.1.02.S2520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131,3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04.1.02.S2520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131,3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04.1.02.S2520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131,3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за счет средств бюджета города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04.1.02.S2580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1 668,6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04.1.02.S2580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1 668,6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04.1.02.S2580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1 668,6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архивного дела"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04.1.03.00000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225,9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04.1.03.84100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225,9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04.1.03.84100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225,9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04.1.03.84100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225,9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04.1.04.00000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4 152,6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04.1.04.99990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4 152,6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04.1.04.99990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2 583,4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04.1.04.99990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2 583,4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04.1.04.99990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1 569,2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04.1.04.99990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1 569,2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"Укрепление единого культурного пространства"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04.2.00.00000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134 975,3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04.2.01.00000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65 475,7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04.2.01.00590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63 646,4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04.2.01.00590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63 646,4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04.2.01.00590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63 646,4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04.2.01.85150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1 829,3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04.2.01.85150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1 829,3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04.2.01.85150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1 829,3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профессионального искусства"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04.2.02.00000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69 469,6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04.2.02.00590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44 654,1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04.2.02.00590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44 654,1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04.2.02.00590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44 654,1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04.2.02.82580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17 370,8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04.2.02.82580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17 370,8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04.2.02.82580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17 370,8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за счет средств бюджета города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04.2.02.S2580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7 444,7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04.2.02.S2580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7 444,7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04.2.02.S2580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7 444,7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"Сохранение нематериального и материального наследия Югры и продвижение культурных проектов"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04.2.03.00000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04.2.03.00590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04.2.03.00590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04.2.03.00590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05.0.00.00000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406 696,0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05.1.00.00000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320 846,1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 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05.1.01.00000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930,1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05.1.01.00590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930,1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05.1.01.00590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930,1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05.1.01.00590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930,1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и проведение мероприятий в рамках внедрения Всероссийского физкультурно-спортивного комплекса "Готов к труду и обороне" (ГТО) 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05.1.02.00000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05.1.02.00590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05.1.02.00590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05.1.02.00590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участия в официальных физкультурных (физкультурно-оздоровительных) мероприятиях"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05.1.03.00000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1 249,9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05.1.03.00590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1 249,9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05.1.03.00590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1 249,9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05.1.03.00590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1 249,9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условий для удовлетворения потребности населения муниципального образования в предоставлении физкультурно-оздоровительных услуг, предоставление в пользование населению спортивных сооружений"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05.1.04.00000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21 218,8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05.1.04.00590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19 720,3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05.1.04.00590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19 720,3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05.1.04.00590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19 720,3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05.1.04.85150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800,5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05.1.04.85150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800,5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05.1.04.85150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800,5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наказов избирателей депутатов Думы ХМАО-Югры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05.1.04.85160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698,0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05.1.04.85160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698,0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05.1.04.85160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698,0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комплексной безопасности, в том числе антитеррористической безопасности, муниципальных объектов спорта"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05.1.05.00000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05.1.05.99990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05.1.05.99990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05.1.05.99990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05.1.06.00000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297 017,9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05.1.06.42110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297 017,9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05.1.06.42110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297 017,9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05.1.06.42110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297 017,9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05.2.00.00000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85 849,9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и проведение официальных спортивных мероприятий"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05.2.01.00000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385,4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05.2.01.00590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210,4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05.2.01.00590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210,4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05.2.01.00590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210,4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наказов избирателей депутатов Думы ХМАО-Югры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05.2.01.85160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175,0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05.2.01.85160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175,0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05.2.01.85160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175,0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участия спортивных сборных команд в официальных спортивных мероприятиях"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05.2.02.00000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2 711,0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05.2.02.00590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2 711,0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05.2.02.00590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2 711,0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05.2.02.00590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2 711,0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05.2.03.00000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69 910,3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05.2.03.00590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64 884,9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05.2.03.00590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64 884,9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05.2.03.00590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64 884,9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05.2.03.85150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5 025,4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05.2.03.85150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5 025,4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05.2.03.85150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5 025,4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комплексной безопасности, в том числе антитеррористической безопасности, муниципальных объектов спорта"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05.2.04.00000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12 100,0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05.2.04.99990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12 100,0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05.2.04.99990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12 100,0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05.2.04.99990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12 100,0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учащихся спортивных школ спортивным оборудованием, экипировкой и инвентарем, проведению тренировочных сборов и участию в соревнованиях"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05.2.05.00000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743,2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05.2.05.82110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706,0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05.2.05.82110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706,0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05.2.05.82110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706,0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проведению тренировочных сборов и участию в соревнованиях за счет средств бюджета города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05.2.05.S2110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37,2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05.2.05.S2110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37,2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05.2.05.S2110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37,2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"Содействие занятости населения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06.0.00.00000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8 931,7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8" w:type="pct"/>
            <w:shd w:val="clear" w:color="auto" w:fill="auto"/>
            <w:noWrap/>
            <w:vAlign w:val="bottom"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  <w:noWrap/>
            <w:vAlign w:val="bottom"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83" w:type="pct"/>
            <w:shd w:val="clear" w:color="auto" w:fill="auto"/>
            <w:noWrap/>
            <w:vAlign w:val="bottom"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06.1.00.00000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827,4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трудоустройства незанятых трудовой деятельностью и безработных граждан"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06.1.01.00000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827,4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06.1.01.85060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827,4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06.1.01.85060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827,4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06.1.01.85060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556,6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06.1.01.85060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270,8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06.2.00.00000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642,5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 Содействие трудоустройству граждан с инвалидностью и их адаптация на рынке труда 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06.2.01.00000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155,3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06.2.01.85060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155,3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06.2.01.85060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155,3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06.2.01.85060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06.2.01.85060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145,4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сопровождения инвалидов, включая инвалидов молодого возраста и инвалидов, при трудоустройстве и самозанятости"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06.2.02.00000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487,2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06.2.02.85060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487,2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06.2.02.85060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487,2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06.2.02.85060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487,2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"Улучшение условий и охраны труда в муниципальном образовании городской округ город Пыть-Ях"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06.3.00.00000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7 461,8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"Совершенствование механизма управления охраной труда в муниципальном образовании"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06.3.01.00000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5 289,3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06.3.01.02040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3 595,5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06.3.01.02040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3 595,5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06.3.01.02040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3 595,5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06.3.01.84120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1 693,8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06.3.01.84120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1 569,3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06.3.01.84120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1 569,3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06.3.01.84120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124,5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06.3.01.84120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124,5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06.3.02.00000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649,0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649,0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539,0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220,0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319,0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специальной оценки условий труда в муниципальных учреждениях"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06.3.03.00000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1 347,1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06.3.03.99990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1 347,1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06.3.03.99990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1 347,1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06.3.03.99990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617,5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06.3.03.99990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729,6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и проведение смотров-конкурсов по охране труда"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06.3.04.00000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06.3.04.99990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06.3.04.99990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06.3.04.99990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06.3.04.99990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35,0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06.3.04.99990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35,0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"Пропаганда безопасных условий и охраны труда"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06.3.05.00000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76,4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06.3.05.99990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76,4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06.3.05.99990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76,4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06.3.05.99990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76,4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агропромышленного комплекса и рынков сельскохозяйственной продукции, сырья и продовольствия в муниципальном образовании городской округ город Пыть-Ях на 2018-2025 годы и на период до 2030 годах"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07.0.00.00000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25 243,0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прочего животноводства"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07.1.00.00000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18 700,0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животноводства"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07.1.01.00000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18 700,0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Поддержка животноводства, переработки и реализации продукции животноводства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07.1.01.84150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18 700,0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07.1.01.84150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18 700,0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07.1.01.84150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18 700,0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"Поддержка малых форм хозяйствования"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07.2.00.00000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5 500,0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"Поддержка малых форм хозяйствования"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07.2.01.00000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5 500,0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Поддержка малых форм хозяйствования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07.2.01.84170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5 500,0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07.2.01.84170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5 500,0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07.2.01.84170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5 500,0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07.4.00.00000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889,0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07.4.01.00000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889,0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07.4.01.84200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389,0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07.4.01.84200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389,0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07.4.01.84200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389,0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 за счет средств бюджета города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07.4.01.G4200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07.4.01.G4200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07.4.01.G4200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Подпрограмма "Общепрограммные мероприятия"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07.5.00.00000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154,0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общих условий функционирования и развития сельского хозяйства"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07.5.01.00000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154,0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07.5.01.99990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154,0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07.5.01.99990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154,0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07.5.01.99990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154,0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08.0.00.00000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335 856,7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08.1.00.00000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1 697,0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08.1.01.00000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1 389,0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Градостроительная деятельность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08.1.01.82171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791,2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08.1.01.82171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791,2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08.1.01.82171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791,2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08.1.01.99990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08.1.01.99990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08.1.01.99990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 xml:space="preserve">Градостроительная </w:t>
            </w:r>
            <w:proofErr w:type="gramStart"/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деятельность  за</w:t>
            </w:r>
            <w:proofErr w:type="gramEnd"/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 xml:space="preserve"> счет средств бюджета города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08.1.01.S2171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97,8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08.1.01.S2171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97,8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08.1.01.S2171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97,8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"Разработка концепции развития городской среды по колористическому решению и архитектурно-художественному освещению"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08.1.04.00000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308,0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08.1.04.99990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308,0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08.1.04.99990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308,0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08.1.04.99990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308,0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08.2.00.00000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304 685,0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"Приобретение жилья для переселения граждан из жилых помещений, признанных непригодными для проживания, на обеспечение жильем граждан, состоящих на учете для его получения на условиях социального найма, и на обеспечение работников бюджетной сферы служебным жильем и общежитиями, формирование маневренного жилищного фонда"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08.2.01.00000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235 877,8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 на приобретение объектов недвижимого имущества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08.2.01.41110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4 678,3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08.2.01.41110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4 678,3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08.2.01.41110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4 678,3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08.2.01.82172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205 767,5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08.2.01.82172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205 767,5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08.2.01.82172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205 767,5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 за счет средств бюджета города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08.2.01.S2172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25 432,0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08.2.01.S2172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25 432,0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08.2.01.S2172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25 432,0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"Ликвидация и расселение приспособленных для проживания строений"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08.2.02.00000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62 073,4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08.2.02.82173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55 245,3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08.2.02.82173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55 245,3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08.2.02.82173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55 245,3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 за счет средств бюджета города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08.2.02.S2173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6 828,1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08.2.02.S2173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6 828,1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08.2.02.S2173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6 828,1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"Демонтаж аварийного, непригодного жилищного фонда, временных строений, приспособленных для проживания"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08.2.03.00000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4 972,6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08.2.03.99990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4 972,6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08.2.03.99990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4 972,6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08.2.03.99990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4 972,6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08.2.04.00000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1 761,2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08.2.04.42110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1 761,2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08.2.04.42110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1 761,2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08.2.04.42110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1 761,2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08.3.00.00000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5 135,2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08.3.01.00000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3 963,6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08.3.01.51350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1 585,4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08.3.01.51350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1 585,4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08.3.01.51350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1 585,4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08.3.01.51760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2 378,2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08.3.01.51760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2 378,2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08.3.01.51760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2 378,2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"Улучшение жилищных условий молодых семей в соответствии с Федеральной целевой программой "Жилище"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08.3.02.00000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1 156,3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 xml:space="preserve">Мероприятия подпрограммы "Обеспечение жильем молодых семей" 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08.3.02.L4970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1 156,3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08.3.02.L4970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1 156,3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08.3.02.L4970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1 156,3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08.3.04.00000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08.3.04.84220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08.3.04.84220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08.3.04.84220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"Организационное обеспечение деятельности МКУ "Управление капитального строительства города Пыть-Яха"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08.4.00.00000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24 339,5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"Реализация функций заказчика по строительству объектов, выполнение проектных, проектно-изыскательских и строительно-монтажных работ"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08.4.01.00000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24 339,5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24 339,5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19 319,3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19 319,3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4 054,1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4 054,1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966,1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830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699,1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267,0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09.0.00.00000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135 326,9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09.1.00.00000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8 300,0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"Реконструкция, расширение, модернизация, строительство объектов коммунального комплекса"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09.1.01.00000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8 300,0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09.1.01.42110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8 300,0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09.1.01.42110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8 300,0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09.1.01.42110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8 300,0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09.2.00.00000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2 928,7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09.2.01.00000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2 928,7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города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09.2.01.09602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2 928,7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09.2.01.09602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2 928,7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09.2.01.09602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2 928,7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"Поддержка частных инвестиций в жилищно-коммунальном комплексе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09.3.00.00000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110 466,7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капитального ремонта (с заменой) газопроводов, систем теплоснабжения, водоснабжения и водоотведения для подготовки к осенне-зимнему периоду"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09.3.01.00000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30 920,6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09.3.01.82591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27 828,4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09.3.01.82591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27 828,4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09.3.01.82591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27 828,4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города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09.3.01.S2591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3 092,2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09.3.01.S2591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3 092,2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09.3.01.S2591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3 092,2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"Поддержка мероприятий, предусматривающих финансирование инвестиционных проектов в сфере жилищно-коммунального хозяйства, реализуемых на основе концессионных соглашений"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09.3.02.00000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6 000,0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 xml:space="preserve"> 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09.3.02.99990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6 000,0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09.3.02.99990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6 000,0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09.3.02.99990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6 000,0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"Оказание финансовой помощи в целях предупреждения банкротства и восстановления платежеспособности муниципальных унитарных предприятий города"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09.3.03.00000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71 179,0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09.3.03.61100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71 179,0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09.3.03.61100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71 179,0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09.3.03.61100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71 179,0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безопасности эксплуатации объектов жилищно-коммунального комплекса"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09.3.04.00000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2 367,1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 xml:space="preserve">Реализация мероприятий 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09.3.04.99990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2 367,1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09.3.04.99990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2 367,1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09.3.04.99990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2 367,1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09.4.00.00000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338,9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"Оснащение общедомовыми и индивидуальными приборами учета используемых энергетических ресурсов жилых домов"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09.4.01.00000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338,9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09.4.01.99990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338,9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09.4.01.99990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338,9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09.4.01.99990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338,9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09.5.00.00000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1 349,0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"Актуализация схем теплоснабжения, водоснабжения и водоотведения, программы комплексного развития систем коммунальной инфраструктуры муниципального образования городской округ город Пыть-Ях 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09.5.01.00000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1 349,0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09.5.01.99990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1 349,0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09.5.01.99990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1 349,0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09.5.01.99990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1 349,0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09.6.00.00000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11 943,6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"Приоритетный проект "Формирование комфортной городской среды"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09.6.01.00000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11 943,6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09.6.01.99990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687,7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09.6.01.99990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687,7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09.6.01.99990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687,7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09.6.01.L5550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11 255,9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09.6.01.L5550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11 255,9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09.6.01.L5550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11 255,9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2018-2025 годах и на период до 2030 года 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10.0.00.00000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5 737,3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4 957,3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"Обеспечение функционирования и развития систем видеонаблюдения в наиболее криминогенных общественных местах и на улицах города Пыть-Яха"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1 399,2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10.1.01.20050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1 399,2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10.1.01.20050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1 399,2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10.1.01.20050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1 399,2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10.1.02.00000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129,9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Создание условий для деятельности народных дружин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10.1.02.82300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90,9</w:t>
            </w:r>
          </w:p>
        </w:tc>
      </w:tr>
      <w:tr w:rsidR="00B24E76" w:rsidRPr="008E25AC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10.1.02.82300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90,9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10.1.02.82300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90,9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Создание условий для деятельности народных дружин за счет средств бюджета города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10.1.02.S2300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39,0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10.1.02.S2300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39,0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10.1.02.S2300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39,0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"Осуществление государственных полномочий по созданию и обеспечению деятельности административной комиссии"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10.1.03.00000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1 617,1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10.1.03.84250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1 617,1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10.1.03.84250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1 528,8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10.1.03.84250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1 528,8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10.1.03.84250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88,3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10.1.03.84250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88,3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10.1.04.00000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35,4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10.1.04.51200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35,4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10.1.04.51200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35,4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10.1.04.51200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35,4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10.1.05.00000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1 690,7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10.1.05.20060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1 190,7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10.1.05.20060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1 190,7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10.1.05.20060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1 190,7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10.1.05.82310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10.1.05.82310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10.1.05.82310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 за счет средств бюджета города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10.1.05.S2310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10.1.05.S2310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10.1.05.S2310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и проведение мероприятий, направленных на профилактику правонарушений"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10.1.08.00000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85,0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10.1.08.20050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85,0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10.1.08.20050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85,0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10.1.08.20050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85,0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10.2.00.00000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10.2.02.00000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10.2.02.20040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10.2.02.20040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10.2.02.20040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межбюджетные трансферты победителям конкурсов муниципальных образований Ханты-Мансийского автономного округа-Югры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10.2.02.85230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375,0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10.2.02.85230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375,0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10.2.02.85230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375,0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"Профилактика экстремизма"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10.3.00.00000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межэтнической интеграции, профилактика ксенофобии и экстремизма, подготовка кадров в сфере формирования установок толерантного сознания и межкультурного воспитания и другие мероприятия"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10.3.01.00000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10.3.01.99990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10.3.01.99990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10.3.01.99990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10.4.00.00000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10.4.01.00000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10.4.01.99990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10.4.01.99990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10.4.01.99990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11.0.00.00000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31 866,6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11.1.00.00000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9 353,5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11.1.01.00000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11.1.01.99990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11.1.01.99990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11.1.01.99990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"Проведение пропаганды и обучение населения способам защиты и действиям в чрезвычайных ситуациях"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11.1.02.00000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11.1.02.99990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11.1.02.99990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11.1.02.99990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безопасности граждан на водных объектах"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11.1.03.00000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11.1.03.99990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11.1.03.99990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11.1.03.99990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11.1.04.00000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9 159,5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11.1.04.42110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7 256,3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11.1.04.42110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7 256,3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11.1.04.42110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7 256,3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11.1.04.99990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1 903,2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11.1.04.99990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1 903,2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11.1.04.99990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1 903,2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"Укрепление пожарной безопасности в муниципальном образовании городской округ город Пыть-Ях"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11.2.00.00000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3 861,8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противопожарной защиты территорий"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11.2.01.00000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3 861,8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11.2.01.61100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1 243,7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11.2.01.61100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1 243,7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11.2.01.61100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1 243,7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11.2.01.99990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2 618,1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11.2.01.99990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2 618,1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11.2.01.99990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2 618,1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11.3.00.00000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18 651,3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11.3.01.00000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18 651,3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18 651,3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15 167,7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15 167,7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3 356,1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3 356,1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127,5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127,5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12.0.00.00000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5 031,2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"Регулирование качества окружающей среды в муниципальном образовании городской округ город Пыть-Ях"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12.1.00.00000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1 087,0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комплексного мониторинга на радиационные исследования"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12.1.02.00000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590,0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12.1.02.99990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590,0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12.1.02.99990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590,0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12.1.02.99990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590,0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и проведение мероприятий в рамках международной экологической акции "Спасти и сохранить"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12.1.03.00000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397,0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12.1.03.99990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397,0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12.1.03.99990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397,0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12.1.03.99990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397,0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"Участие в окружном конкурсе "Лучшее муниципальное образование Ханты-Мансийского автономного округа-Югры в сфере отношений, связанных с охраной окружающей среды"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12.1.04.00000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12.1.04.99990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12.1.04.99990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12.1.04.99990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системы обращения с отходами производства и потребления в муниципальном образовании городской округ г. Пыть-Ях"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12.2.00.00000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721,1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"Разработка и реализация мероприятий по ликвидации несанкционированных свалок"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12.2.02.00000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721,1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12.2.02.84290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108,1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12.2.02.84290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108,1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12.2.02.84290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108,1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12.2.02.99990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613,0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12.2.02.99990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613,0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12.2.02.99990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613,0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"Организация противоэпидемиологических мероприятий"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12.3.00.00000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"Профилактика инфекционных и паразитарных заболеваний, включая иммунопрофилактику (дезинсекция и дератизация территорий в муниципальном образовании)"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12.3.01.00000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12.3.01.84280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12.3.01.84280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12.3.01.84280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"Социально-экономическое развитие и повышение инвестиционной привлекательности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13.0.00.00000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45 832,9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"Совершенствование муниципального управления"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13.2.00.00000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43 303,5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13.2.01.00000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43 303,5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13.2.01.00590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20 089,6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13.2.01.00590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20 089,6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13.2.01.00590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20 089,6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13.2.01.82370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21 718,4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13.2.01.82370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21 718,4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13.2.01.82370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21 718,4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13.2.01.85150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352,4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13.2.01.85150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352,4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13.2.01.85150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352,4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13.2.01.S2370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1 143,1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13.2.01.S2370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1 143,1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13.2.01.S2370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1 143,1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13.3.00.00000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2 529,4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13.3.01.00000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713,1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13.3.01.82380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677,4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13.3.01.82380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677,4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13.3.01.82380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677,4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13.3.01.S2380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35,7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13.3.01.S2380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35,7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13.3.01.S2380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35,7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13.3.02.00000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1 812,8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13.3.02.82380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1 722,2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13.3.02.82380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1 722,2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13.3.02.82380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1 722,2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13.3.02.S2380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90,6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13.3.02.S2380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90,6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13.3.02.S2380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90,6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"Пропаганда и популяризация предпринимательской деятельности в средствах массовой информации и сети Интернет"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13.3.03.00000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3,5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13.3.03.99990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3,5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13.3.03.99990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3,5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13.3.03.99990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3,5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"Информационное общество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14.0.00.00000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9 223,5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"Формирование информационных ресурсов и обеспечение доступа к ним с помощью интернет-сайтов и информационных систем"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14.0.01.00000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348,0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14.0.01.20070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148,0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14.0.01.20070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148,0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14.0.01.20070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148,0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межбюджетные трансферты на проведение конкурса «Лучший электронный муниципалитет»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14.0.01.85280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14.0.01.85280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14.0.01.85280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и сопровождение информационных систем в деятельности органов местного самоуправления"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14.0.02.00000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5 214,5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14.0.02.20070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5 214,5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14.0.02.20070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5 214,5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14.0.02.20070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5 214,5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"Обеспечение информационной безопасности корпоративной сети органа местного самоуправления"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14.0.03.00000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1 375,0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14.0.03.20070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1 375,0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14.0.03.20070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1 375,0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14.0.03.20070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1 375,0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"Модернизация оборудования, развитие и поддержка корпоративной сети органа местного самоуправления"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14.0.04.00000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1 686,0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14.0.04.20070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1 686,0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14.0.04.20070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1 686,0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14.0.04.20070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1 686,0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"Увеличение количества программного обеспечения с неисключительными правами, используемого в органах местного самоуправления"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14.0.05.00000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14.0.05.20070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14.0.05.20070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14.0.05.20070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транспортной системы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15.0.00.00000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143 560,9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"Автомобильный транспорт"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15.1.00.00000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"Субсидии предприятиям автомобильного транспорта на возмещение убытков от перевозки пассажиров на городских маршрутах"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15.1.01.00000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15.1.01.61100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15.1.01.61100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15.1.01.61100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15.2.00.00000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82 687,7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"Содержание автомобильных дорог и искусственных сооружений на них"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15.2.01.00000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41 791,3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15.2.01.99990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41 791,3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15.2.01.99990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41 791,3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15.2.01.99990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41 791,3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"Улучшение технических характеристик автомобильных дорог, развитие и функционирование системы управления автомобильными дорогами"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15.2.02.00000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2 832,0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15.2.02.99990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2 832,0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15.2.02.99990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2 832,0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15.2.02.99990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2 832,0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15.2.03.00000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38 064,4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15.2.03.82390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33 472,8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15.2.03.82390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33 472,8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15.2.03.82390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33 472,8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15.2.03.99990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2 829,9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15.2.03.99990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2 829,9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15.2.03.99990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2 829,9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 за счет средств бюджета города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15.2.03.S2390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1 761,7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15.2.03.S2390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1 761,7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15.2.03.S2390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1 761,7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16.0.00.00000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26 588,5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"Организация бюджетного процесса в муниципальном образовании городской округ город Пыть-Ях"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16.1.00.00000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"Управление резервными средствами бюджета города"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16.1.03.00000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Резервный фонд администрации города Пыть-Ях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16.1.03.20220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16.1.03.20220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16.1.03.20220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"Управление муниципальным долгом в муниципальном образовании городской округ город Пыть-Ях"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16.2.00.00000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26 088,5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"Обслуживание муниципального долга городского округа"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16.2.01.00000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5 511,0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Процентные платежи по муниципальному долгу городского округа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16.2.01.20720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5 511,0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16.2.01.20720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5 511,0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16.2.01.20720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730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5 511,0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"Планирование ассигнований на погашение долговых обязательств городского округа"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16.2.02.00000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20 577,5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Исполнение муниципальных гарантий по возможным гарантийным случаям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16.2.02.20730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20 577,5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16.2.02.20730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20 577,5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16.2.02.20730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20 577,5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гражданского общества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17.0.00.00000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26 290,9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"Финансовая поддержка социально ориентированных некоммерческих организаций"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17.0.01.00000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1 574,0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социально ориентированным некоммерческим организациям на реализацию социально значимых программ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17.0.01.61820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1 574,0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17.0.01.61820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1 574,0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17.0.01.61820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1 574,0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открытости органов местного самоуправления"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17.0.02.00000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49,4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17.0.02.99990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49,4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17.0.02.99990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49,4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17.0.02.99990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49,4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17.0.03.00000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16 592,8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17.0.03.00590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16 312,2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17.0.03.00590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16 312,2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17.0.03.00590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16 312,2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17.0.03.85150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280,6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17.0.03.85150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280,6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17.0.03.85150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280,6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"Подготовка и размещение информации о деятельности органов местного самоуправления муниципального образования городской округ Пыть-Ях в городском общественно-политическом еженедельнике "Новая Северная газета"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17.0.04.00000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8 074,7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17.0.04.00590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7 937,1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17.0.04.00590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7 937,1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17.0.04.00590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7 937,1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17.0.04.85150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137,6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17.0.04.85150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137,6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17.0.04.85150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137,6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29 972,9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1 993,6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1 993,6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1 989,6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1 989,6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18.0.02.00000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14 097,2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14 097,2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12 996,3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12 996,3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1 100,9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1 100,9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"Страхование муниципального имущества в целях смягчения последствий чрезвычайных ситуаций природного и техногенного характера"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18.0.03.00000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5 702,7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18.0.03.99990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5 702,7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18.0.03.99990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5 702,7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18.0.03.99990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5 702,7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"Оплата взносов по капитальному ремонту общего имущества многоквартирных домов (доля муниципального образования)"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18.0.04.00000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2 351,0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18.0.04.99990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2 351,0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18.0.04.99990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2 351,0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18.0.04.99990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2 351,0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мероприятий по землеустройству и землепользованию"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18.0.05.00000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18.0.05.99990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18.0.05.99990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18.0.05.99990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деятельности органов местного самоуправления"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18.0.06.00000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4 007,2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наказов избирателей депутатов Думы ХМАО-Югры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18.0.06.85160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3 007,2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18.0.06.85160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3 007,2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18.0.06.85160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3 007,2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18.0.06.99990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18.0.06.99990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18.0.06.99990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"Предоставление субсидий организациям"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18.0.07.00000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1 021,2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18.0.07.61100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1 021,2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18.0.07.61100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1 021,2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18.0.07.61100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1 021,2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402 105,8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401 033,8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394 459,8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141 219,4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123 800,4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123 800,4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16 341,7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16 341,7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683,2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683,2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394,1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394,1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Высшее должностное лицо муниципального образования городской округ город Пыть-Ях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19.1.01.02030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4 534,0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19.1.01.02030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4 534,0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19.1.01.02030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4 534,0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244 444,8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220 833,0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220 833,0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19 066,6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19 066,6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4 545,2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830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359,6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4 185,6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2 407,0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2 141,0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2 141,0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266,0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266,0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Полномочия главы города Пыть-</w:t>
            </w:r>
            <w:proofErr w:type="gramStart"/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Яха  в</w:t>
            </w:r>
            <w:proofErr w:type="gramEnd"/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 xml:space="preserve"> сфере наград и почётных званий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19.1.01.72030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1 001,8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19.1.01.72030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306,8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19.1.01.72030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306,8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19.1.01.72030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695,0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19.1.01.72030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330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695,0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852,8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852,8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19.1.01.85150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852,8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19.1.02.00000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6 574,0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19.1.02.59300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5 824,8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19.1.02.59300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5 315,4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19.1.02.59300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5 315,4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19.1.02.59300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509,4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19.1.02.59300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509,4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19.1.02.D9300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749,2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19.1.02.D9300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298,6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19.1.02.D9300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298,6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19.1.02.D9300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450,6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19.1.02.D9300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450,6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муниципальной службы в муниципальном образовании город Пыть-Ях"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19.2.00.00000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1 072,0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19.2.01.00000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1 012,0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1 012,0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504,6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504,6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507,4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507,4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мер, способствующих повышению результативности и эффективности муниципальной службы, в том числе по предупреждению коррупции, выявлению и разрешению конфликта интересов в органах местного самоуправления"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19.2.02.00000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19.2.02.99990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19.2.02.99990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19.2.02.99990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20.0.00.00000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48 352,3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освещения улиц"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20.0.01.00000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14 149,7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20.0.01.99990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14 149,7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20.0.01.99990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14 149,7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20.0.01.99990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14 149,7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"Озеленение городской территории"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20.0.02.00000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6 927,0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20.0.02.99990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6 927,0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20.0.02.99990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6 927,0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20.0.02.99990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6 927,0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"Содержание мест захоронения"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20.0.03.00000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4 713,5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20.0.03.61100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4 713,5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20.0.03.61100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4 713,5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20.0.03.61100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4 713,5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20.0.04.00000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17 467,1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20.0.04.99990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17 467,1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20.0.04.99990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17 467,1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20.0.04.99990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17 467,1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"Улучшение и совершенствование городских объектов, эстетического облика городской территории"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20.0.05.00000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5 000,0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20.0.05.99990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5 000,0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20.0.05.99990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5 000,0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20.0.05.99990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5 000,0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уровня культуры населения"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20.0.06.00000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95,0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20.0.06.99990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95,0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20.0.06.99990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95,0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20.0.06.99990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95,0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40.0.00.00000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39 215,9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40.1.00.00000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33 943,9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21 548,9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20 566,5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20 566,5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739,8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739,8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238,9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238,9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40.1.00.02110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4 512,0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40.1.00.02110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4 512,0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40.1.00.02110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4 512,0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Депутаты представительного органа муниципального образования городского округа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40.1.00.02120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3 415,9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40.1.00.02120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3 415,9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40.1.00.02120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3 415,9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Руководитель контрольно-счетной палаты муниципального образования и его заместители городского округа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40.1.00.02250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4 208,0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40.1.00.02250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4 208,0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40.1.00.02250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4 208,0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Прочие мероприятия органов местного самоуправления городского округа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259,1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239,1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239,1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Непрограммное направление деятельности "Осуществление переданных отдельных государственных полномочий, не отнесенные к государственным программам"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40.4.00.00000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4 728,0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Осуществление первичного воинского учета на территориях, где от</w:t>
            </w:r>
            <w:bookmarkStart w:id="0" w:name="_GoBack"/>
            <w:bookmarkEnd w:id="0"/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сутствуют военные комиссариаты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40.4.00.51180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4 728,0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40.4.00.51180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4 728,0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40.4.00.51180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4 728,0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Непрограммное направление деятельности "Исполнение отдельных расходных обязательств муниципального образования городской округ город Пыть-Ях"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40.8.00.00000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544,0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Выполнение полномочий Думы города Пыть-Ях в сфере наград и почетных званий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40.8.00.72020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544,0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40.8.00.72020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212,0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40.8.00.72020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212,0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40.8.00.72020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332,0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40.8.00.72020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330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332,0</w:t>
            </w:r>
          </w:p>
        </w:tc>
      </w:tr>
      <w:tr w:rsidR="00B24E76" w:rsidRPr="00EA4CA6" w:rsidTr="00B24E76">
        <w:trPr>
          <w:cantSplit/>
          <w:trHeight w:val="20"/>
        </w:trPr>
        <w:tc>
          <w:tcPr>
            <w:tcW w:w="3453" w:type="pct"/>
            <w:shd w:val="clear" w:color="auto" w:fill="auto"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688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pct"/>
            <w:shd w:val="clear" w:color="auto" w:fill="auto"/>
            <w:noWrap/>
            <w:vAlign w:val="bottom"/>
            <w:hideMark/>
          </w:tcPr>
          <w:p w:rsidR="00B24E76" w:rsidRPr="008E25AC" w:rsidRDefault="00B24E76" w:rsidP="00FB36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25AC">
              <w:rPr>
                <w:rFonts w:ascii="Times New Roman" w:eastAsia="Times New Roman" w:hAnsi="Times New Roman"/>
                <w:sz w:val="20"/>
                <w:szCs w:val="20"/>
              </w:rPr>
              <w:t>3 565 233,2</w:t>
            </w:r>
          </w:p>
        </w:tc>
      </w:tr>
    </w:tbl>
    <w:p w:rsidR="00A3530D" w:rsidRDefault="00A3530D"/>
    <w:sectPr w:rsidR="00A3530D" w:rsidSect="00B24E76">
      <w:headerReference w:type="even" r:id="rId6"/>
      <w:headerReference w:type="default" r:id="rId7"/>
      <w:pgSz w:w="11906" w:h="16838"/>
      <w:pgMar w:top="567" w:right="851" w:bottom="567" w:left="851" w:header="283" w:footer="283" w:gutter="0"/>
      <w:pgNumType w:start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A87" w:rsidRDefault="00794A87" w:rsidP="00E619A7">
      <w:pPr>
        <w:spacing w:after="0" w:line="240" w:lineRule="auto"/>
      </w:pPr>
      <w:r>
        <w:separator/>
      </w:r>
    </w:p>
  </w:endnote>
  <w:endnote w:type="continuationSeparator" w:id="0">
    <w:p w:rsidR="00794A87" w:rsidRDefault="00794A87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A87" w:rsidRDefault="00794A87" w:rsidP="00E619A7">
      <w:pPr>
        <w:spacing w:after="0" w:line="240" w:lineRule="auto"/>
      </w:pPr>
      <w:r>
        <w:separator/>
      </w:r>
    </w:p>
  </w:footnote>
  <w:footnote w:type="continuationSeparator" w:id="0">
    <w:p w:rsidR="00794A87" w:rsidRDefault="00794A87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30D" w:rsidRDefault="00A3530D" w:rsidP="00235214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3530D" w:rsidRDefault="00A3530D" w:rsidP="00DE490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30D" w:rsidRDefault="00A3530D" w:rsidP="00C855BC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24E76">
      <w:rPr>
        <w:rStyle w:val="a9"/>
        <w:noProof/>
      </w:rPr>
      <w:t>136</w:t>
    </w:r>
    <w:r>
      <w:rPr>
        <w:rStyle w:val="a9"/>
      </w:rPr>
      <w:fldChar w:fldCharType="end"/>
    </w:r>
  </w:p>
  <w:p w:rsidR="00A3530D" w:rsidRDefault="00A3530D" w:rsidP="00235214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FC"/>
    <w:rsid w:val="000530F6"/>
    <w:rsid w:val="000F5406"/>
    <w:rsid w:val="00124ADA"/>
    <w:rsid w:val="001D0B8E"/>
    <w:rsid w:val="001E502E"/>
    <w:rsid w:val="002238FA"/>
    <w:rsid w:val="00235214"/>
    <w:rsid w:val="00255EA7"/>
    <w:rsid w:val="002B68CB"/>
    <w:rsid w:val="002C7D35"/>
    <w:rsid w:val="003336DF"/>
    <w:rsid w:val="00397596"/>
    <w:rsid w:val="003D5DE2"/>
    <w:rsid w:val="00434C39"/>
    <w:rsid w:val="004B37EE"/>
    <w:rsid w:val="00507DAC"/>
    <w:rsid w:val="00560043"/>
    <w:rsid w:val="005E2F46"/>
    <w:rsid w:val="00615C20"/>
    <w:rsid w:val="00687140"/>
    <w:rsid w:val="006A3B70"/>
    <w:rsid w:val="006C47E0"/>
    <w:rsid w:val="00742838"/>
    <w:rsid w:val="0075166D"/>
    <w:rsid w:val="00794A87"/>
    <w:rsid w:val="00806D23"/>
    <w:rsid w:val="00827A24"/>
    <w:rsid w:val="00871214"/>
    <w:rsid w:val="00880BB9"/>
    <w:rsid w:val="00883434"/>
    <w:rsid w:val="008E02FC"/>
    <w:rsid w:val="00961D6F"/>
    <w:rsid w:val="009D7C34"/>
    <w:rsid w:val="009F3C11"/>
    <w:rsid w:val="00A1120E"/>
    <w:rsid w:val="00A25BD3"/>
    <w:rsid w:val="00A3530D"/>
    <w:rsid w:val="00A762F9"/>
    <w:rsid w:val="00A92FA0"/>
    <w:rsid w:val="00AE02B4"/>
    <w:rsid w:val="00B20808"/>
    <w:rsid w:val="00B24E76"/>
    <w:rsid w:val="00C05FD1"/>
    <w:rsid w:val="00C06D5F"/>
    <w:rsid w:val="00C159B1"/>
    <w:rsid w:val="00C855BC"/>
    <w:rsid w:val="00CA3DE1"/>
    <w:rsid w:val="00D12D05"/>
    <w:rsid w:val="00D14C61"/>
    <w:rsid w:val="00D17E1A"/>
    <w:rsid w:val="00D40128"/>
    <w:rsid w:val="00DE490E"/>
    <w:rsid w:val="00E619A7"/>
    <w:rsid w:val="00E653EB"/>
    <w:rsid w:val="00E83989"/>
    <w:rsid w:val="00E92DDC"/>
    <w:rsid w:val="00F7340D"/>
    <w:rsid w:val="00F8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63F14F1-2780-4817-B781-FE419624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214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255EA7"/>
    <w:rPr>
      <w:rFonts w:cs="Times New Roman"/>
      <w:color w:val="0563C1"/>
      <w:u w:val="single"/>
    </w:rPr>
  </w:style>
  <w:style w:type="character" w:styleId="a4">
    <w:name w:val="FollowedHyperlink"/>
    <w:uiPriority w:val="99"/>
    <w:semiHidden/>
    <w:rsid w:val="00255EA7"/>
    <w:rPr>
      <w:rFonts w:cs="Times New Roman"/>
      <w:color w:val="954F72"/>
      <w:u w:val="single"/>
    </w:rPr>
  </w:style>
  <w:style w:type="paragraph" w:customStyle="1" w:styleId="xl64">
    <w:name w:val="xl64"/>
    <w:basedOn w:val="a"/>
    <w:uiPriority w:val="99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4">
    <w:name w:val="xl74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5">
    <w:name w:val="xl75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6">
    <w:name w:val="xl76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7">
    <w:name w:val="xl77"/>
    <w:basedOn w:val="a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9">
    <w:name w:val="xl79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0">
    <w:name w:val="xl80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1">
    <w:name w:val="xl81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2">
    <w:name w:val="xl8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619A7"/>
    <w:rPr>
      <w:rFonts w:cs="Times New Roman"/>
    </w:rPr>
  </w:style>
  <w:style w:type="paragraph" w:styleId="a7">
    <w:name w:val="footer"/>
    <w:basedOn w:val="a"/>
    <w:link w:val="a8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619A7"/>
    <w:rPr>
      <w:rFonts w:cs="Times New Roman"/>
    </w:rPr>
  </w:style>
  <w:style w:type="paragraph" w:customStyle="1" w:styleId="xl84">
    <w:name w:val="xl84"/>
    <w:basedOn w:val="a"/>
    <w:uiPriority w:val="99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5">
    <w:name w:val="xl85"/>
    <w:basedOn w:val="a"/>
    <w:uiPriority w:val="99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6">
    <w:name w:val="xl86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customStyle="1" w:styleId="xl87">
    <w:name w:val="xl87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</w:rPr>
  </w:style>
  <w:style w:type="character" w:styleId="a9">
    <w:name w:val="page number"/>
    <w:uiPriority w:val="99"/>
    <w:rsid w:val="00DE490E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507D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507D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73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27</Pages>
  <Words>11710</Words>
  <Characters>93399</Characters>
  <Application>Microsoft Office Word</Application>
  <DocSecurity>0</DocSecurity>
  <Lines>778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6</cp:revision>
  <cp:lastPrinted>2018-04-18T10:52:00Z</cp:lastPrinted>
  <dcterms:created xsi:type="dcterms:W3CDTF">2018-05-08T08:16:00Z</dcterms:created>
  <dcterms:modified xsi:type="dcterms:W3CDTF">2018-09-06T05:04:00Z</dcterms:modified>
</cp:coreProperties>
</file>