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34" w:rsidRDefault="004A6B34" w:rsidP="000C7186">
      <w:pPr>
        <w:pStyle w:val="NormalWeb"/>
        <w:spacing w:before="0" w:beforeAutospacing="0" w:after="0" w:afterAutospacing="0"/>
        <w:contextualSpacing/>
        <w:jc w:val="center"/>
        <w:rPr>
          <w:rStyle w:val="Strong"/>
          <w:sz w:val="28"/>
        </w:rPr>
      </w:pPr>
      <w:r w:rsidRPr="002B441C">
        <w:rPr>
          <w:rStyle w:val="Strong"/>
          <w:sz w:val="28"/>
        </w:rPr>
        <w:t>Отчет</w:t>
      </w:r>
      <w:r w:rsidRPr="002B441C">
        <w:rPr>
          <w:b/>
          <w:bCs/>
          <w:sz w:val="28"/>
        </w:rPr>
        <w:br/>
      </w:r>
      <w:r w:rsidRPr="002B441C">
        <w:rPr>
          <w:b/>
          <w:sz w:val="28"/>
        </w:rPr>
        <w:t>о результатах работы</w:t>
      </w:r>
      <w:r w:rsidRPr="002B441C">
        <w:rPr>
          <w:rStyle w:val="Strong"/>
          <w:sz w:val="28"/>
        </w:rPr>
        <w:t xml:space="preserve"> </w:t>
      </w:r>
      <w:r>
        <w:rPr>
          <w:rStyle w:val="Strong"/>
          <w:sz w:val="28"/>
        </w:rPr>
        <w:t>Межведомственной комиссии по противодействию экстремистской деятельности на территории муниципального  образования городской округ город Пыть-Ях</w:t>
      </w:r>
    </w:p>
    <w:p w:rsidR="004A6B34" w:rsidRPr="002B441C" w:rsidRDefault="004A6B34" w:rsidP="000C7186">
      <w:pPr>
        <w:pStyle w:val="NormalWeb"/>
        <w:spacing w:before="0" w:beforeAutospacing="0" w:after="0" w:afterAutospacing="0"/>
        <w:contextualSpacing/>
        <w:jc w:val="center"/>
        <w:rPr>
          <w:sz w:val="28"/>
        </w:rPr>
      </w:pPr>
      <w:r>
        <w:rPr>
          <w:rStyle w:val="Strong"/>
          <w:sz w:val="28"/>
        </w:rPr>
        <w:t>в</w:t>
      </w:r>
      <w:r w:rsidRPr="002B441C">
        <w:rPr>
          <w:rStyle w:val="Strong"/>
          <w:sz w:val="28"/>
        </w:rPr>
        <w:t xml:space="preserve"> 201</w:t>
      </w:r>
      <w:r>
        <w:rPr>
          <w:rStyle w:val="Strong"/>
          <w:sz w:val="28"/>
        </w:rPr>
        <w:t>8</w:t>
      </w:r>
      <w:r w:rsidRPr="002B441C">
        <w:rPr>
          <w:rStyle w:val="Strong"/>
          <w:sz w:val="28"/>
        </w:rPr>
        <w:t xml:space="preserve"> году</w:t>
      </w:r>
    </w:p>
    <w:p w:rsidR="004A6B34" w:rsidRPr="002B441C" w:rsidRDefault="004A6B34" w:rsidP="007A58ED">
      <w:pPr>
        <w:pStyle w:val="NormalWeb"/>
        <w:spacing w:before="0" w:beforeAutospacing="0" w:after="0" w:afterAutospacing="0" w:line="276" w:lineRule="auto"/>
        <w:ind w:firstLine="708"/>
        <w:contextualSpacing/>
        <w:jc w:val="both"/>
        <w:rPr>
          <w:sz w:val="18"/>
        </w:rPr>
      </w:pPr>
    </w:p>
    <w:p w:rsidR="004A6B34" w:rsidRPr="00510F93" w:rsidRDefault="004A6B34" w:rsidP="00510F9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510F93">
        <w:rPr>
          <w:rStyle w:val="FontStyle11"/>
          <w:szCs w:val="26"/>
        </w:rPr>
        <w:t xml:space="preserve">В 2018 году </w:t>
      </w:r>
      <w:r w:rsidRPr="00510F93">
        <w:rPr>
          <w:rFonts w:ascii="Times New Roman" w:hAnsi="Times New Roman"/>
          <w:sz w:val="26"/>
          <w:szCs w:val="26"/>
        </w:rPr>
        <w:t>работа Комиссии осуществлялась в соответствии с планом работы на 2018 год, утверждённым на заседании Комиссии 20.12.2017 г. В течение  года проведено 4 заседания, внеочередные заседания не проводились. Заседания Комиссии не перенос</w:t>
      </w:r>
      <w:r w:rsidRPr="00510F93">
        <w:rPr>
          <w:rFonts w:ascii="Times New Roman" w:hAnsi="Times New Roman"/>
          <w:sz w:val="26"/>
          <w:szCs w:val="26"/>
        </w:rPr>
        <w:t>и</w:t>
      </w:r>
      <w:r w:rsidRPr="00510F93">
        <w:rPr>
          <w:rFonts w:ascii="Times New Roman" w:hAnsi="Times New Roman"/>
          <w:sz w:val="26"/>
          <w:szCs w:val="26"/>
        </w:rPr>
        <w:t>лись, проводились в установленные по плану сроки. В течение года рассмотрено 16 в</w:t>
      </w:r>
      <w:r w:rsidRPr="00510F93">
        <w:rPr>
          <w:rFonts w:ascii="Times New Roman" w:hAnsi="Times New Roman"/>
          <w:sz w:val="26"/>
          <w:szCs w:val="26"/>
        </w:rPr>
        <w:t>о</w:t>
      </w:r>
      <w:r w:rsidRPr="00510F93">
        <w:rPr>
          <w:rFonts w:ascii="Times New Roman" w:hAnsi="Times New Roman"/>
          <w:sz w:val="26"/>
          <w:szCs w:val="26"/>
        </w:rPr>
        <w:t>просов. На заседании комиссии при рассмотрении вопросов дано 20 поручений. На зас</w:t>
      </w:r>
      <w:r w:rsidRPr="00510F93">
        <w:rPr>
          <w:rFonts w:ascii="Times New Roman" w:hAnsi="Times New Roman"/>
          <w:sz w:val="26"/>
          <w:szCs w:val="26"/>
        </w:rPr>
        <w:t>е</w:t>
      </w:r>
      <w:r w:rsidRPr="00510F93">
        <w:rPr>
          <w:rFonts w:ascii="Times New Roman" w:hAnsi="Times New Roman"/>
          <w:sz w:val="26"/>
          <w:szCs w:val="26"/>
        </w:rPr>
        <w:t>даниях Комиссии рассматривались и анализировались все информационные материалы и аналитические справки, поступавшие в адрес Комиссии. Вся информация о деятельности комиссии размещается на официальном сайте администрации города в разделе «Коми</w:t>
      </w:r>
      <w:r w:rsidRPr="00510F93">
        <w:rPr>
          <w:rFonts w:ascii="Times New Roman" w:hAnsi="Times New Roman"/>
          <w:sz w:val="26"/>
          <w:szCs w:val="26"/>
        </w:rPr>
        <w:t>с</w:t>
      </w:r>
      <w:r w:rsidRPr="00510F93">
        <w:rPr>
          <w:rFonts w:ascii="Times New Roman" w:hAnsi="Times New Roman"/>
          <w:sz w:val="26"/>
          <w:szCs w:val="26"/>
        </w:rPr>
        <w:t>сии и Советы».</w:t>
      </w:r>
    </w:p>
    <w:p w:rsidR="004A6B34" w:rsidRPr="00510F93" w:rsidRDefault="004A6B34" w:rsidP="00510F93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F93">
        <w:rPr>
          <w:rFonts w:ascii="Times New Roman" w:hAnsi="Times New Roman" w:cs="Times New Roman"/>
          <w:sz w:val="26"/>
          <w:szCs w:val="26"/>
        </w:rPr>
        <w:t>В рамках муниципальной программы «</w:t>
      </w:r>
      <w:r w:rsidRPr="00510F93">
        <w:rPr>
          <w:rFonts w:ascii="Times New Roman" w:hAnsi="Times New Roman" w:cs="Times New Roman"/>
          <w:sz w:val="26"/>
          <w:szCs w:val="26"/>
          <w:lang w:eastAsia="en-US"/>
        </w:rPr>
        <w:t>О государственной политике в сфере обесп</w:t>
      </w:r>
      <w:r w:rsidRPr="00510F93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510F93">
        <w:rPr>
          <w:rFonts w:ascii="Times New Roman" w:hAnsi="Times New Roman" w:cs="Times New Roman"/>
          <w:sz w:val="26"/>
          <w:szCs w:val="26"/>
          <w:lang w:eastAsia="en-US"/>
        </w:rPr>
        <w:t>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</w:t>
      </w:r>
      <w:r w:rsidRPr="00510F93"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510F93">
        <w:rPr>
          <w:rFonts w:ascii="Times New Roman" w:hAnsi="Times New Roman" w:cs="Times New Roman"/>
          <w:sz w:val="26"/>
          <w:szCs w:val="26"/>
          <w:lang w:eastAsia="en-US"/>
        </w:rPr>
        <w:t>тики экстремизма, незаконного оборота и потребления наркотических средств и псих</w:t>
      </w:r>
      <w:r w:rsidRPr="00510F93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510F93">
        <w:rPr>
          <w:rFonts w:ascii="Times New Roman" w:hAnsi="Times New Roman" w:cs="Times New Roman"/>
          <w:sz w:val="26"/>
          <w:szCs w:val="26"/>
          <w:lang w:eastAsia="en-US"/>
        </w:rPr>
        <w:t>тропных веществ в муниципальном образовании городской округ город Пыть-Ях в 2018-2025 годах и на период до 2030 года</w:t>
      </w:r>
      <w:r w:rsidRPr="00510F93">
        <w:rPr>
          <w:rFonts w:ascii="Times New Roman" w:hAnsi="Times New Roman" w:cs="Times New Roman"/>
          <w:sz w:val="26"/>
          <w:szCs w:val="26"/>
        </w:rPr>
        <w:t xml:space="preserve">» были проведены следующие мероприятия: </w:t>
      </w:r>
    </w:p>
    <w:p w:rsidR="004A6B34" w:rsidRPr="00510F93" w:rsidRDefault="004A6B34" w:rsidP="00510F9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510F93">
        <w:rPr>
          <w:rFonts w:ascii="Times New Roman" w:hAnsi="Times New Roman"/>
          <w:sz w:val="26"/>
          <w:szCs w:val="26"/>
        </w:rPr>
        <w:t>26.04.201 г. проведен круглый стол с представителями власти, правоохранител</w:t>
      </w:r>
      <w:r w:rsidRPr="00510F93">
        <w:rPr>
          <w:rFonts w:ascii="Times New Roman" w:hAnsi="Times New Roman"/>
          <w:sz w:val="26"/>
          <w:szCs w:val="26"/>
        </w:rPr>
        <w:t>ь</w:t>
      </w:r>
      <w:r w:rsidRPr="00510F93">
        <w:rPr>
          <w:rFonts w:ascii="Times New Roman" w:hAnsi="Times New Roman"/>
          <w:sz w:val="26"/>
          <w:szCs w:val="26"/>
        </w:rPr>
        <w:t>ными органами, духовенством на тему: «О недопустимости разжигания межнационал</w:t>
      </w:r>
      <w:r w:rsidRPr="00510F93">
        <w:rPr>
          <w:rFonts w:ascii="Times New Roman" w:hAnsi="Times New Roman"/>
          <w:sz w:val="26"/>
          <w:szCs w:val="26"/>
        </w:rPr>
        <w:t>ь</w:t>
      </w:r>
      <w:r w:rsidRPr="00510F93">
        <w:rPr>
          <w:rFonts w:ascii="Times New Roman" w:hAnsi="Times New Roman"/>
          <w:sz w:val="26"/>
          <w:szCs w:val="26"/>
        </w:rPr>
        <w:t>ных и межконфессиональных конфликтов».</w:t>
      </w:r>
    </w:p>
    <w:p w:rsidR="004A6B34" w:rsidRPr="00510F93" w:rsidRDefault="004A6B34" w:rsidP="00510F9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510F93">
        <w:rPr>
          <w:rFonts w:ascii="Times New Roman" w:hAnsi="Times New Roman"/>
          <w:sz w:val="26"/>
          <w:szCs w:val="26"/>
        </w:rPr>
        <w:t>06.06.2018 г. совместно с общественной организацией «Активист» проведена а</w:t>
      </w:r>
      <w:r w:rsidRPr="00510F93">
        <w:rPr>
          <w:rFonts w:ascii="Times New Roman" w:hAnsi="Times New Roman"/>
          <w:sz w:val="26"/>
          <w:szCs w:val="26"/>
        </w:rPr>
        <w:t>к</w:t>
      </w:r>
      <w:r w:rsidRPr="00510F93">
        <w:rPr>
          <w:rFonts w:ascii="Times New Roman" w:hAnsi="Times New Roman"/>
          <w:sz w:val="26"/>
          <w:szCs w:val="26"/>
        </w:rPr>
        <w:t>ция, направленная на профилактику экстремизма, межнациональной розни. В рамках а</w:t>
      </w:r>
      <w:r w:rsidRPr="00510F93">
        <w:rPr>
          <w:rFonts w:ascii="Times New Roman" w:hAnsi="Times New Roman"/>
          <w:sz w:val="26"/>
          <w:szCs w:val="26"/>
        </w:rPr>
        <w:t>к</w:t>
      </w:r>
      <w:r w:rsidRPr="00510F93">
        <w:rPr>
          <w:rFonts w:ascii="Times New Roman" w:hAnsi="Times New Roman"/>
          <w:sz w:val="26"/>
          <w:szCs w:val="26"/>
        </w:rPr>
        <w:t>ции жителям города был роздан профилактический материал.</w:t>
      </w:r>
    </w:p>
    <w:p w:rsidR="004A6B34" w:rsidRPr="00510F93" w:rsidRDefault="004A6B34" w:rsidP="00510F9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510F93">
        <w:rPr>
          <w:rFonts w:ascii="Times New Roman" w:hAnsi="Times New Roman"/>
          <w:sz w:val="26"/>
          <w:szCs w:val="26"/>
        </w:rPr>
        <w:t>28.09.2018 г. Пыть-Ях стал площадкой проведения просветительского проекта «Ислам и современность», реализуемого Духовным управлением мусульман ХМАО-Югры. В мероприятии приняли участие Духовным управлением мусульман ХМАО-Югры, аппарат Губернатора ХМАО-Югры, департамент внутренней политики ХМАО-Югры, эксперты Российского исламского института. Для учеников школ города Пыть-Яха в рамках проекта была проведена лекция на тему: «Ислам-религия мира и добра».</w:t>
      </w:r>
    </w:p>
    <w:p w:rsidR="004A6B34" w:rsidRPr="00510F93" w:rsidRDefault="004A6B34" w:rsidP="00510F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0F93">
        <w:rPr>
          <w:rFonts w:ascii="Times New Roman" w:hAnsi="Times New Roman"/>
          <w:sz w:val="26"/>
          <w:szCs w:val="26"/>
        </w:rPr>
        <w:t xml:space="preserve"> </w:t>
      </w:r>
      <w:r w:rsidRPr="00510F93">
        <w:rPr>
          <w:rFonts w:ascii="Times New Roman" w:hAnsi="Times New Roman"/>
          <w:sz w:val="26"/>
          <w:szCs w:val="26"/>
        </w:rPr>
        <w:tab/>
        <w:t>2.11.2018 года в рамках муниципальной программы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</w:t>
      </w:r>
      <w:r w:rsidRPr="00510F93">
        <w:rPr>
          <w:rFonts w:ascii="Times New Roman" w:hAnsi="Times New Roman"/>
          <w:sz w:val="26"/>
          <w:szCs w:val="26"/>
        </w:rPr>
        <w:t>о</w:t>
      </w:r>
      <w:r w:rsidRPr="00510F93">
        <w:rPr>
          <w:rFonts w:ascii="Times New Roman" w:hAnsi="Times New Roman"/>
          <w:sz w:val="26"/>
          <w:szCs w:val="26"/>
        </w:rPr>
        <w:t>рядка и 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в 2018-2025 годах и на период до 2030 года» был проведен конкурс-фестиваль национальных культур «Моя Югра, моя Россия», приуроченный ко Дню народного еди</w:t>
      </w:r>
      <w:r w:rsidRPr="00510F93">
        <w:rPr>
          <w:rFonts w:ascii="Times New Roman" w:hAnsi="Times New Roman"/>
          <w:sz w:val="26"/>
          <w:szCs w:val="26"/>
        </w:rPr>
        <w:t>н</w:t>
      </w:r>
      <w:r w:rsidRPr="00510F93">
        <w:rPr>
          <w:rFonts w:ascii="Times New Roman" w:hAnsi="Times New Roman"/>
          <w:sz w:val="26"/>
          <w:szCs w:val="26"/>
        </w:rPr>
        <w:t>ства в Центральной городской библиотеке.</w:t>
      </w:r>
    </w:p>
    <w:p w:rsidR="004A6B34" w:rsidRPr="00510F93" w:rsidRDefault="004A6B34" w:rsidP="00510F9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</w:rPr>
      </w:pPr>
      <w:r w:rsidRPr="00510F93">
        <w:rPr>
          <w:rFonts w:ascii="Times New Roman" w:hAnsi="Times New Roman"/>
          <w:sz w:val="26"/>
          <w:szCs w:val="26"/>
        </w:rPr>
        <w:t xml:space="preserve">21 ноября </w:t>
      </w:r>
      <w:smartTag w:uri="urn:schemas-microsoft-com:office:smarttags" w:element="metricconverter">
        <w:smartTagPr>
          <w:attr w:name="ProductID" w:val="2018 г"/>
        </w:smartTagPr>
        <w:r w:rsidRPr="00510F93">
          <w:rPr>
            <w:rFonts w:ascii="Times New Roman" w:hAnsi="Times New Roman"/>
            <w:sz w:val="26"/>
            <w:szCs w:val="26"/>
          </w:rPr>
          <w:t>2018 г</w:t>
        </w:r>
      </w:smartTag>
      <w:r w:rsidRPr="00510F93">
        <w:rPr>
          <w:rFonts w:ascii="Times New Roman" w:hAnsi="Times New Roman"/>
          <w:sz w:val="26"/>
          <w:szCs w:val="26"/>
        </w:rPr>
        <w:t>. была организована конференция, в которой приняли участие пре</w:t>
      </w:r>
      <w:r w:rsidRPr="00510F93">
        <w:rPr>
          <w:rFonts w:ascii="Times New Roman" w:hAnsi="Times New Roman"/>
          <w:sz w:val="26"/>
          <w:szCs w:val="26"/>
        </w:rPr>
        <w:t>д</w:t>
      </w:r>
      <w:r w:rsidRPr="00510F93">
        <w:rPr>
          <w:rFonts w:ascii="Times New Roman" w:hAnsi="Times New Roman"/>
          <w:sz w:val="26"/>
          <w:szCs w:val="26"/>
        </w:rPr>
        <w:t>ставители муфтията республики Дагестан, представитель духовного управления мусул</w:t>
      </w:r>
      <w:r w:rsidRPr="00510F93">
        <w:rPr>
          <w:rFonts w:ascii="Times New Roman" w:hAnsi="Times New Roman"/>
          <w:sz w:val="26"/>
          <w:szCs w:val="26"/>
        </w:rPr>
        <w:t>ь</w:t>
      </w:r>
      <w:r w:rsidRPr="00510F93">
        <w:rPr>
          <w:rFonts w:ascii="Times New Roman" w:hAnsi="Times New Roman"/>
          <w:sz w:val="26"/>
          <w:szCs w:val="26"/>
        </w:rPr>
        <w:t>ман ХМАО Югры, Имам Хатыб города Пыть-Яха Гаджиев М.Б., правоохранительные о</w:t>
      </w:r>
      <w:r w:rsidRPr="00510F93">
        <w:rPr>
          <w:rFonts w:ascii="Times New Roman" w:hAnsi="Times New Roman"/>
          <w:sz w:val="26"/>
          <w:szCs w:val="26"/>
        </w:rPr>
        <w:t>р</w:t>
      </w:r>
      <w:r w:rsidRPr="00510F93">
        <w:rPr>
          <w:rFonts w:ascii="Times New Roman" w:hAnsi="Times New Roman"/>
          <w:sz w:val="26"/>
          <w:szCs w:val="26"/>
        </w:rPr>
        <w:t xml:space="preserve">ганы, глава города и заместители главы города на тему: «Ислам религия мира и добра. </w:t>
      </w:r>
      <w:r w:rsidRPr="00510F93">
        <w:rPr>
          <w:rFonts w:ascii="Times New Roman" w:hAnsi="Times New Roman"/>
          <w:sz w:val="26"/>
          <w:szCs w:val="26"/>
          <w:shd w:val="clear" w:color="auto" w:fill="FFFFFF"/>
        </w:rPr>
        <w:t>Профилактика экстремизма и радикализма» с учениками старших классов школ города Пыть-Яха.</w:t>
      </w:r>
      <w:r w:rsidRPr="00510F93">
        <w:rPr>
          <w:rFonts w:ascii="Times New Roman" w:hAnsi="Times New Roman"/>
          <w:sz w:val="26"/>
          <w:szCs w:val="26"/>
        </w:rPr>
        <w:t xml:space="preserve"> </w:t>
      </w:r>
    </w:p>
    <w:p w:rsidR="004A6B34" w:rsidRPr="00510F93" w:rsidRDefault="004A6B34" w:rsidP="00510F93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A6B34" w:rsidRPr="00510F93" w:rsidRDefault="004A6B34" w:rsidP="00510F9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0F93">
        <w:rPr>
          <w:rFonts w:ascii="Times New Roman" w:hAnsi="Times New Roman"/>
          <w:sz w:val="26"/>
          <w:szCs w:val="26"/>
        </w:rPr>
        <w:t>В учреждениях города созданы условия для социальной и культурной адаптации и интеграции мигрантов:</w:t>
      </w:r>
    </w:p>
    <w:p w:rsidR="004A6B34" w:rsidRPr="00510F93" w:rsidRDefault="004A6B34" w:rsidP="00510F9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0F93">
        <w:rPr>
          <w:rFonts w:ascii="Times New Roman" w:hAnsi="Times New Roman"/>
          <w:sz w:val="26"/>
          <w:szCs w:val="26"/>
        </w:rPr>
        <w:t xml:space="preserve">Библиотеки МАУК «ЦБС» г. Пыть-Яха работают со всеми категориями людей и со всеми возрастными группами, как с самими мигрантами, так и с теми, кто работает с этой категорией лиц (властные структуры, миграционные и налоговые службы, общественные организации, работодатели, принимающие на работу иностранных граждан и др.). </w:t>
      </w:r>
    </w:p>
    <w:p w:rsidR="004A6B34" w:rsidRPr="00510F93" w:rsidRDefault="004A6B34" w:rsidP="00510F9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0F93">
        <w:rPr>
          <w:rFonts w:ascii="Times New Roman" w:hAnsi="Times New Roman"/>
          <w:sz w:val="26"/>
          <w:szCs w:val="26"/>
        </w:rPr>
        <w:t>Основной задачей библиотеки является предоставление мигрантам свободного до</w:t>
      </w:r>
      <w:r w:rsidRPr="00510F93">
        <w:rPr>
          <w:rFonts w:ascii="Times New Roman" w:hAnsi="Times New Roman"/>
          <w:sz w:val="26"/>
          <w:szCs w:val="26"/>
        </w:rPr>
        <w:t>с</w:t>
      </w:r>
      <w:r w:rsidRPr="00510F93">
        <w:rPr>
          <w:rFonts w:ascii="Times New Roman" w:hAnsi="Times New Roman"/>
          <w:sz w:val="26"/>
          <w:szCs w:val="26"/>
        </w:rPr>
        <w:t>тупа к нормативно – правовым информационным ресурсам федерального, окружного и местного значения.</w:t>
      </w:r>
    </w:p>
    <w:p w:rsidR="004A6B34" w:rsidRPr="00510F93" w:rsidRDefault="004A6B34" w:rsidP="00510F9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0F93">
        <w:rPr>
          <w:rFonts w:ascii="Times New Roman" w:hAnsi="Times New Roman"/>
          <w:sz w:val="26"/>
          <w:szCs w:val="26"/>
        </w:rPr>
        <w:t>В центре общественного доступа можно получить информацию по вопросам мигр</w:t>
      </w:r>
      <w:r w:rsidRPr="00510F93">
        <w:rPr>
          <w:rFonts w:ascii="Times New Roman" w:hAnsi="Times New Roman"/>
          <w:sz w:val="26"/>
          <w:szCs w:val="26"/>
        </w:rPr>
        <w:t>а</w:t>
      </w:r>
      <w:r w:rsidRPr="00510F93">
        <w:rPr>
          <w:rFonts w:ascii="Times New Roman" w:hAnsi="Times New Roman"/>
          <w:sz w:val="26"/>
          <w:szCs w:val="26"/>
        </w:rPr>
        <w:t>ционного права Российского законодательства, воспользоваться нормативными докуме</w:t>
      </w:r>
      <w:r w:rsidRPr="00510F93">
        <w:rPr>
          <w:rFonts w:ascii="Times New Roman" w:hAnsi="Times New Roman"/>
          <w:sz w:val="26"/>
          <w:szCs w:val="26"/>
        </w:rPr>
        <w:t>н</w:t>
      </w:r>
      <w:r w:rsidRPr="00510F93">
        <w:rPr>
          <w:rFonts w:ascii="Times New Roman" w:hAnsi="Times New Roman"/>
          <w:sz w:val="26"/>
          <w:szCs w:val="26"/>
        </w:rPr>
        <w:t>тами справочно-правовой системы «Консультант-Плюс», предоставляются консультации по освоению компьютерной грамотности и поиску необходимой информации в открытом доступе.</w:t>
      </w:r>
    </w:p>
    <w:p w:rsidR="004A6B34" w:rsidRPr="00510F93" w:rsidRDefault="004A6B34" w:rsidP="00510F9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0F93">
        <w:rPr>
          <w:rFonts w:ascii="Times New Roman" w:hAnsi="Times New Roman"/>
          <w:sz w:val="26"/>
          <w:szCs w:val="26"/>
        </w:rPr>
        <w:t>При оформлении документов у приезжающих возникает ряд проблем, помочь в ра</w:t>
      </w:r>
      <w:r w:rsidRPr="00510F93">
        <w:rPr>
          <w:rFonts w:ascii="Times New Roman" w:hAnsi="Times New Roman"/>
          <w:sz w:val="26"/>
          <w:szCs w:val="26"/>
        </w:rPr>
        <w:t>з</w:t>
      </w:r>
      <w:r w:rsidRPr="00510F93">
        <w:rPr>
          <w:rFonts w:ascii="Times New Roman" w:hAnsi="Times New Roman"/>
          <w:sz w:val="26"/>
          <w:szCs w:val="26"/>
        </w:rPr>
        <w:t>решении которых тоже может библиотека путем предоставления справочных услуг.</w:t>
      </w:r>
    </w:p>
    <w:p w:rsidR="004A6B34" w:rsidRPr="00510F93" w:rsidRDefault="004A6B34" w:rsidP="00510F9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0F93">
        <w:rPr>
          <w:rFonts w:ascii="Times New Roman" w:hAnsi="Times New Roman"/>
          <w:sz w:val="26"/>
          <w:szCs w:val="26"/>
        </w:rPr>
        <w:t>В отделе обслуживания Центральной городской библиотеки Пыть-Яха на постоя</w:t>
      </w:r>
      <w:r w:rsidRPr="00510F93">
        <w:rPr>
          <w:rFonts w:ascii="Times New Roman" w:hAnsi="Times New Roman"/>
          <w:sz w:val="26"/>
          <w:szCs w:val="26"/>
        </w:rPr>
        <w:t>н</w:t>
      </w:r>
      <w:r w:rsidRPr="00510F93">
        <w:rPr>
          <w:rFonts w:ascii="Times New Roman" w:hAnsi="Times New Roman"/>
          <w:sz w:val="26"/>
          <w:szCs w:val="26"/>
        </w:rPr>
        <w:t>ной основе действует книжная выставка «На пути интеграции». Собранные здесь мат</w:t>
      </w:r>
      <w:r w:rsidRPr="00510F93">
        <w:rPr>
          <w:rFonts w:ascii="Times New Roman" w:hAnsi="Times New Roman"/>
          <w:sz w:val="26"/>
          <w:szCs w:val="26"/>
        </w:rPr>
        <w:t>е</w:t>
      </w:r>
      <w:r w:rsidRPr="00510F93">
        <w:rPr>
          <w:rFonts w:ascii="Times New Roman" w:hAnsi="Times New Roman"/>
          <w:sz w:val="26"/>
          <w:szCs w:val="26"/>
        </w:rPr>
        <w:t>риалы способствуют адаптации мигрантов в многонациональное сообщество города. Учитывая то обстоятельство, что значительное количество мигрантов приезжающих в Пыть-Ях слабо владеют государственным языком Российской Федерации, тут им предл</w:t>
      </w:r>
      <w:r w:rsidRPr="00510F93">
        <w:rPr>
          <w:rFonts w:ascii="Times New Roman" w:hAnsi="Times New Roman"/>
          <w:sz w:val="26"/>
          <w:szCs w:val="26"/>
        </w:rPr>
        <w:t>а</w:t>
      </w:r>
      <w:r w:rsidRPr="00510F93">
        <w:rPr>
          <w:rFonts w:ascii="Times New Roman" w:hAnsi="Times New Roman"/>
          <w:sz w:val="26"/>
          <w:szCs w:val="26"/>
        </w:rPr>
        <w:t>гается немало книг и пособий, касающихся изучению русского языка.  На выставке ра</w:t>
      </w:r>
      <w:r w:rsidRPr="00510F93">
        <w:rPr>
          <w:rFonts w:ascii="Times New Roman" w:hAnsi="Times New Roman"/>
          <w:sz w:val="26"/>
          <w:szCs w:val="26"/>
        </w:rPr>
        <w:t>з</w:t>
      </w:r>
      <w:r w:rsidRPr="00510F93">
        <w:rPr>
          <w:rFonts w:ascii="Times New Roman" w:hAnsi="Times New Roman"/>
          <w:sz w:val="26"/>
          <w:szCs w:val="26"/>
        </w:rPr>
        <w:t>мещены и книги о русской истории традиций, обрядах и верованиях русского народа. О</w:t>
      </w:r>
      <w:r w:rsidRPr="00510F93">
        <w:rPr>
          <w:rFonts w:ascii="Times New Roman" w:hAnsi="Times New Roman"/>
          <w:sz w:val="26"/>
          <w:szCs w:val="26"/>
        </w:rPr>
        <w:t>т</w:t>
      </w:r>
      <w:r w:rsidRPr="00510F93">
        <w:rPr>
          <w:rFonts w:ascii="Times New Roman" w:hAnsi="Times New Roman"/>
          <w:sz w:val="26"/>
          <w:szCs w:val="26"/>
        </w:rPr>
        <w:t>дельным блоком выделена литература по законодательству Российской Федерации.</w:t>
      </w:r>
    </w:p>
    <w:p w:rsidR="004A6B34" w:rsidRPr="00510F93" w:rsidRDefault="004A6B34" w:rsidP="00510F9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0F93">
        <w:rPr>
          <w:rFonts w:ascii="Times New Roman" w:hAnsi="Times New Roman"/>
          <w:sz w:val="26"/>
          <w:szCs w:val="26"/>
        </w:rPr>
        <w:t>Центры культурно-языковой адаптации детей мигрантов созданы на базе всех обр</w:t>
      </w:r>
      <w:r w:rsidRPr="00510F93">
        <w:rPr>
          <w:rFonts w:ascii="Times New Roman" w:hAnsi="Times New Roman"/>
          <w:sz w:val="26"/>
          <w:szCs w:val="26"/>
        </w:rPr>
        <w:t>а</w:t>
      </w:r>
      <w:r w:rsidRPr="00510F93">
        <w:rPr>
          <w:rFonts w:ascii="Times New Roman" w:hAnsi="Times New Roman"/>
          <w:sz w:val="26"/>
          <w:szCs w:val="26"/>
        </w:rPr>
        <w:t xml:space="preserve">зовательных организация города. </w:t>
      </w:r>
    </w:p>
    <w:p w:rsidR="004A6B34" w:rsidRPr="00510F93" w:rsidRDefault="004A6B34" w:rsidP="00510F9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0F93">
        <w:rPr>
          <w:rFonts w:ascii="Times New Roman" w:hAnsi="Times New Roman"/>
          <w:sz w:val="26"/>
          <w:szCs w:val="26"/>
        </w:rPr>
        <w:t>В рамках муниципальной программы были</w:t>
      </w:r>
      <w:r w:rsidRPr="00510F9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10F93">
        <w:rPr>
          <w:rFonts w:ascii="Times New Roman" w:hAnsi="Times New Roman"/>
          <w:sz w:val="26"/>
          <w:szCs w:val="26"/>
        </w:rPr>
        <w:t>заключены муниципальные контракты на изготовление карманных календарей, блокнотов и шариковых ручек, баннера, а также приобретены  подарки для награждения участников мероприятий.</w:t>
      </w:r>
    </w:p>
    <w:p w:rsidR="004A6B34" w:rsidRPr="004D760C" w:rsidRDefault="004A6B34" w:rsidP="00510F93">
      <w:pPr>
        <w:shd w:val="clear" w:color="auto" w:fill="FFFFFF"/>
        <w:spacing w:after="0" w:line="240" w:lineRule="auto"/>
        <w:ind w:firstLine="540"/>
        <w:jc w:val="both"/>
      </w:pPr>
    </w:p>
    <w:sectPr w:rsidR="004A6B34" w:rsidRPr="004D760C" w:rsidSect="00957EB5">
      <w:headerReference w:type="default" r:id="rId7"/>
      <w:headerReference w:type="first" r:id="rId8"/>
      <w:pgSz w:w="11906" w:h="16838" w:code="9"/>
      <w:pgMar w:top="1418" w:right="124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B34" w:rsidRDefault="004A6B34" w:rsidP="00957EB5">
      <w:pPr>
        <w:spacing w:after="0" w:line="240" w:lineRule="auto"/>
      </w:pPr>
      <w:r>
        <w:separator/>
      </w:r>
    </w:p>
  </w:endnote>
  <w:endnote w:type="continuationSeparator" w:id="0">
    <w:p w:rsidR="004A6B34" w:rsidRDefault="004A6B34" w:rsidP="0095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B34" w:rsidRDefault="004A6B34" w:rsidP="00957EB5">
      <w:pPr>
        <w:spacing w:after="0" w:line="240" w:lineRule="auto"/>
      </w:pPr>
      <w:r>
        <w:separator/>
      </w:r>
    </w:p>
  </w:footnote>
  <w:footnote w:type="continuationSeparator" w:id="0">
    <w:p w:rsidR="004A6B34" w:rsidRDefault="004A6B34" w:rsidP="0095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34" w:rsidRDefault="004A6B34">
    <w:pPr>
      <w:pStyle w:val="Header"/>
      <w:jc w:val="center"/>
    </w:pPr>
    <w:r w:rsidRPr="00957EB5">
      <w:rPr>
        <w:rFonts w:ascii="Times New Roman" w:hAnsi="Times New Roman"/>
      </w:rPr>
      <w:fldChar w:fldCharType="begin"/>
    </w:r>
    <w:r w:rsidRPr="00957EB5">
      <w:rPr>
        <w:rFonts w:ascii="Times New Roman" w:hAnsi="Times New Roman"/>
      </w:rPr>
      <w:instrText>PAGE   \* MERGEFORMAT</w:instrText>
    </w:r>
    <w:r w:rsidRPr="00957EB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957EB5">
      <w:rPr>
        <w:rFonts w:ascii="Times New Roman" w:hAnsi="Times New Roman"/>
      </w:rPr>
      <w:fldChar w:fldCharType="end"/>
    </w:r>
  </w:p>
  <w:p w:rsidR="004A6B34" w:rsidRDefault="004A6B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34" w:rsidRPr="00957EB5" w:rsidRDefault="004A6B34">
    <w:pPr>
      <w:pStyle w:val="Header"/>
      <w:jc w:val="center"/>
      <w:rPr>
        <w:rFonts w:ascii="Times New Roman" w:hAnsi="Times New Roman"/>
      </w:rPr>
    </w:pPr>
  </w:p>
  <w:p w:rsidR="004A6B34" w:rsidRDefault="004A6B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A33"/>
    <w:multiLevelType w:val="hybridMultilevel"/>
    <w:tmpl w:val="0E0AE4F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13A23E6"/>
    <w:multiLevelType w:val="hybridMultilevel"/>
    <w:tmpl w:val="130C14E2"/>
    <w:lvl w:ilvl="0" w:tplc="642A010A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BA71B54"/>
    <w:multiLevelType w:val="hybridMultilevel"/>
    <w:tmpl w:val="D4704AAE"/>
    <w:lvl w:ilvl="0" w:tplc="982C48DE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F59162F"/>
    <w:multiLevelType w:val="hybridMultilevel"/>
    <w:tmpl w:val="B33A371C"/>
    <w:lvl w:ilvl="0" w:tplc="B95EC0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AFF685C"/>
    <w:multiLevelType w:val="hybridMultilevel"/>
    <w:tmpl w:val="B3EE5EE4"/>
    <w:lvl w:ilvl="0" w:tplc="BB6461E2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57F0DC6"/>
    <w:multiLevelType w:val="hybridMultilevel"/>
    <w:tmpl w:val="A2C4AC36"/>
    <w:lvl w:ilvl="0" w:tplc="5ABAF4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CA8"/>
    <w:rsid w:val="00004905"/>
    <w:rsid w:val="00077BCB"/>
    <w:rsid w:val="000C1BA9"/>
    <w:rsid w:val="000C7186"/>
    <w:rsid w:val="000D048D"/>
    <w:rsid w:val="000E0FF0"/>
    <w:rsid w:val="00101043"/>
    <w:rsid w:val="001278DD"/>
    <w:rsid w:val="00127DCA"/>
    <w:rsid w:val="001355B3"/>
    <w:rsid w:val="00154244"/>
    <w:rsid w:val="001629F5"/>
    <w:rsid w:val="0017629B"/>
    <w:rsid w:val="001A5DAB"/>
    <w:rsid w:val="001C40B9"/>
    <w:rsid w:val="001D2541"/>
    <w:rsid w:val="00200667"/>
    <w:rsid w:val="00225C3E"/>
    <w:rsid w:val="00247EF7"/>
    <w:rsid w:val="00250BC2"/>
    <w:rsid w:val="00254994"/>
    <w:rsid w:val="00257C31"/>
    <w:rsid w:val="002725F4"/>
    <w:rsid w:val="00272A0C"/>
    <w:rsid w:val="002B441C"/>
    <w:rsid w:val="002C6CA8"/>
    <w:rsid w:val="002E1180"/>
    <w:rsid w:val="002E363C"/>
    <w:rsid w:val="0034040C"/>
    <w:rsid w:val="00356E3D"/>
    <w:rsid w:val="00356E47"/>
    <w:rsid w:val="003702C6"/>
    <w:rsid w:val="0037169B"/>
    <w:rsid w:val="00375579"/>
    <w:rsid w:val="003F7EA8"/>
    <w:rsid w:val="00414E70"/>
    <w:rsid w:val="004A6B34"/>
    <w:rsid w:val="004B4D7D"/>
    <w:rsid w:val="004D760C"/>
    <w:rsid w:val="004E0348"/>
    <w:rsid w:val="004E3FB8"/>
    <w:rsid w:val="00505EC1"/>
    <w:rsid w:val="00510F93"/>
    <w:rsid w:val="00527BC7"/>
    <w:rsid w:val="00571EE5"/>
    <w:rsid w:val="005F5791"/>
    <w:rsid w:val="00601C1B"/>
    <w:rsid w:val="00605EC8"/>
    <w:rsid w:val="006637F6"/>
    <w:rsid w:val="00683406"/>
    <w:rsid w:val="006925F5"/>
    <w:rsid w:val="006940DB"/>
    <w:rsid w:val="006A46D5"/>
    <w:rsid w:val="006B1EA7"/>
    <w:rsid w:val="0074466F"/>
    <w:rsid w:val="00787056"/>
    <w:rsid w:val="00797C62"/>
    <w:rsid w:val="007A58ED"/>
    <w:rsid w:val="007C0287"/>
    <w:rsid w:val="00820D14"/>
    <w:rsid w:val="00821F36"/>
    <w:rsid w:val="00846684"/>
    <w:rsid w:val="008667A6"/>
    <w:rsid w:val="00871FB9"/>
    <w:rsid w:val="00877F68"/>
    <w:rsid w:val="008D5031"/>
    <w:rsid w:val="009054A5"/>
    <w:rsid w:val="00957EB5"/>
    <w:rsid w:val="00964893"/>
    <w:rsid w:val="00965644"/>
    <w:rsid w:val="00982128"/>
    <w:rsid w:val="00986487"/>
    <w:rsid w:val="009C26C8"/>
    <w:rsid w:val="009D49BB"/>
    <w:rsid w:val="00A26193"/>
    <w:rsid w:val="00A977B1"/>
    <w:rsid w:val="00AA7208"/>
    <w:rsid w:val="00AE2E18"/>
    <w:rsid w:val="00B1585F"/>
    <w:rsid w:val="00B42FE2"/>
    <w:rsid w:val="00B84A5B"/>
    <w:rsid w:val="00BB61E0"/>
    <w:rsid w:val="00BE2260"/>
    <w:rsid w:val="00BE5B3B"/>
    <w:rsid w:val="00C114B7"/>
    <w:rsid w:val="00C21C1F"/>
    <w:rsid w:val="00C34898"/>
    <w:rsid w:val="00C87CCA"/>
    <w:rsid w:val="00CE440D"/>
    <w:rsid w:val="00CF52F9"/>
    <w:rsid w:val="00D01FA0"/>
    <w:rsid w:val="00D4394B"/>
    <w:rsid w:val="00D5505B"/>
    <w:rsid w:val="00DD5289"/>
    <w:rsid w:val="00DE0131"/>
    <w:rsid w:val="00E32501"/>
    <w:rsid w:val="00E41816"/>
    <w:rsid w:val="00E4442F"/>
    <w:rsid w:val="00E57C64"/>
    <w:rsid w:val="00EC020E"/>
    <w:rsid w:val="00EC1745"/>
    <w:rsid w:val="00F47E3D"/>
    <w:rsid w:val="00F74374"/>
    <w:rsid w:val="00F97D8C"/>
    <w:rsid w:val="00FB2B03"/>
    <w:rsid w:val="00FD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7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A720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957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7E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7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7EB5"/>
    <w:rPr>
      <w:rFonts w:cs="Times New Roman"/>
    </w:rPr>
  </w:style>
  <w:style w:type="character" w:styleId="Hyperlink">
    <w:name w:val="Hyperlink"/>
    <w:basedOn w:val="DefaultParagraphFont"/>
    <w:uiPriority w:val="99"/>
    <w:rsid w:val="007A58E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C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41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510F93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510F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782</Words>
  <Characters>4460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Матаева Дарья Николаевна</dc:creator>
  <cp:keywords/>
  <dc:description/>
  <cp:lastModifiedBy>DidikIV</cp:lastModifiedBy>
  <cp:revision>3</cp:revision>
  <cp:lastPrinted>2017-01-20T05:03:00Z</cp:lastPrinted>
  <dcterms:created xsi:type="dcterms:W3CDTF">2019-01-30T05:26:00Z</dcterms:created>
  <dcterms:modified xsi:type="dcterms:W3CDTF">2019-01-30T05:30:00Z</dcterms:modified>
</cp:coreProperties>
</file>