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90" w:rsidRPr="00CE420B" w:rsidRDefault="005828DD" w:rsidP="006B2390">
      <w:pPr>
        <w:jc w:val="center"/>
        <w:rPr>
          <w:b/>
          <w:bCs/>
          <w:sz w:val="36"/>
          <w:szCs w:val="36"/>
        </w:rPr>
      </w:pPr>
      <w:r w:rsidRPr="00CE420B">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6B2390" w:rsidRPr="00CE420B" w:rsidRDefault="006B2390" w:rsidP="006B2390">
      <w:pPr>
        <w:jc w:val="center"/>
        <w:rPr>
          <w:b/>
          <w:bCs/>
          <w:sz w:val="36"/>
          <w:szCs w:val="36"/>
        </w:rPr>
      </w:pPr>
      <w:r w:rsidRPr="00CE420B">
        <w:rPr>
          <w:b/>
          <w:bCs/>
          <w:sz w:val="36"/>
          <w:szCs w:val="36"/>
        </w:rPr>
        <w:t>Ханты-Мансийский автономный округ-Югра</w:t>
      </w:r>
    </w:p>
    <w:p w:rsidR="006B2390" w:rsidRPr="00CE420B" w:rsidRDefault="006B2390" w:rsidP="006B2390">
      <w:pPr>
        <w:jc w:val="center"/>
        <w:rPr>
          <w:b/>
          <w:bCs/>
          <w:sz w:val="36"/>
          <w:szCs w:val="36"/>
        </w:rPr>
      </w:pPr>
      <w:r w:rsidRPr="00CE420B">
        <w:rPr>
          <w:b/>
          <w:bCs/>
          <w:sz w:val="36"/>
          <w:szCs w:val="36"/>
        </w:rPr>
        <w:t>муниципальное образование</w:t>
      </w:r>
    </w:p>
    <w:p w:rsidR="006B2390" w:rsidRPr="00CE420B" w:rsidRDefault="006B2390" w:rsidP="006B2390">
      <w:pPr>
        <w:jc w:val="center"/>
        <w:rPr>
          <w:b/>
          <w:bCs/>
          <w:sz w:val="36"/>
          <w:szCs w:val="36"/>
        </w:rPr>
      </w:pPr>
      <w:r w:rsidRPr="00CE420B">
        <w:rPr>
          <w:b/>
          <w:bCs/>
          <w:sz w:val="36"/>
          <w:szCs w:val="36"/>
        </w:rPr>
        <w:t>городской округ город Пыть-Ях</w:t>
      </w:r>
    </w:p>
    <w:p w:rsidR="006B2390" w:rsidRPr="00CE420B" w:rsidRDefault="006B2390" w:rsidP="006B2390">
      <w:pPr>
        <w:pStyle w:val="1"/>
        <w:rPr>
          <w:sz w:val="36"/>
          <w:szCs w:val="36"/>
        </w:rPr>
      </w:pPr>
      <w:r w:rsidRPr="00CE420B">
        <w:rPr>
          <w:sz w:val="36"/>
          <w:szCs w:val="36"/>
        </w:rPr>
        <w:t>АДМИНИСТРАЦИЯ ГОРОДА</w:t>
      </w:r>
    </w:p>
    <w:p w:rsidR="006B2390" w:rsidRPr="00CE420B" w:rsidRDefault="006B2390" w:rsidP="006B2390">
      <w:pPr>
        <w:jc w:val="center"/>
        <w:rPr>
          <w:sz w:val="36"/>
          <w:szCs w:val="36"/>
        </w:rPr>
      </w:pPr>
    </w:p>
    <w:p w:rsidR="006B2390" w:rsidRPr="00CE420B" w:rsidRDefault="006B2390" w:rsidP="006B2390">
      <w:pPr>
        <w:jc w:val="center"/>
        <w:rPr>
          <w:b/>
          <w:bCs/>
          <w:sz w:val="36"/>
          <w:szCs w:val="36"/>
        </w:rPr>
      </w:pPr>
      <w:r w:rsidRPr="00CE420B">
        <w:rPr>
          <w:b/>
          <w:bCs/>
          <w:sz w:val="36"/>
          <w:szCs w:val="36"/>
        </w:rPr>
        <w:t>П О С Т А Н О В Л Е Н И Е</w:t>
      </w:r>
    </w:p>
    <w:p w:rsidR="00E519B4" w:rsidRPr="00CE420B" w:rsidRDefault="00E519B4" w:rsidP="003D00CD">
      <w:pPr>
        <w:pStyle w:val="ConsPlusTitle"/>
        <w:widowControl/>
        <w:autoSpaceDE/>
        <w:autoSpaceDN/>
        <w:adjustRightInd/>
        <w:rPr>
          <w:rFonts w:ascii="Times New Roman" w:hAnsi="Times New Roman" w:cs="Times New Roman"/>
          <w:b w:val="0"/>
          <w:bCs w:val="0"/>
          <w:sz w:val="28"/>
          <w:szCs w:val="28"/>
        </w:rPr>
      </w:pPr>
    </w:p>
    <w:p w:rsidR="003B0314" w:rsidRPr="001C4C8A" w:rsidRDefault="001C4C8A" w:rsidP="003D00CD">
      <w:pPr>
        <w:pStyle w:val="ConsPlusTitle"/>
        <w:widowControl/>
        <w:autoSpaceDE/>
        <w:autoSpaceDN/>
        <w:adjustRightInd/>
        <w:rPr>
          <w:rFonts w:ascii="Times New Roman" w:hAnsi="Times New Roman" w:cs="Times New Roman"/>
          <w:b w:val="0"/>
          <w:bCs w:val="0"/>
          <w:sz w:val="28"/>
          <w:szCs w:val="28"/>
        </w:rPr>
      </w:pPr>
      <w:r w:rsidRPr="001C4C8A">
        <w:rPr>
          <w:rFonts w:ascii="Times New Roman" w:hAnsi="Times New Roman" w:cs="Times New Roman"/>
          <w:b w:val="0"/>
          <w:bCs w:val="0"/>
          <w:sz w:val="28"/>
          <w:szCs w:val="28"/>
        </w:rPr>
        <w:t>От 10.12.2018</w:t>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t>№ 429-па</w:t>
      </w:r>
    </w:p>
    <w:p w:rsidR="006249FA" w:rsidRPr="00CE420B" w:rsidRDefault="006249FA" w:rsidP="003D00CD">
      <w:pPr>
        <w:pStyle w:val="ConsPlusTitle"/>
        <w:widowControl/>
        <w:autoSpaceDE/>
        <w:autoSpaceDN/>
        <w:adjustRightInd/>
        <w:rPr>
          <w:rFonts w:ascii="Times New Roman" w:hAnsi="Times New Roman" w:cs="Times New Roman"/>
          <w:b w:val="0"/>
          <w:bCs w:val="0"/>
          <w:sz w:val="28"/>
          <w:szCs w:val="28"/>
        </w:rPr>
      </w:pPr>
    </w:p>
    <w:p w:rsidR="003B0314" w:rsidRPr="00327958" w:rsidRDefault="003B0314" w:rsidP="003B0314">
      <w:pPr>
        <w:jc w:val="both"/>
        <w:rPr>
          <w:spacing w:val="-10"/>
          <w:sz w:val="28"/>
          <w:szCs w:val="28"/>
        </w:rPr>
      </w:pPr>
      <w:r w:rsidRPr="00327958">
        <w:rPr>
          <w:spacing w:val="-10"/>
          <w:sz w:val="28"/>
          <w:szCs w:val="28"/>
        </w:rPr>
        <w:t xml:space="preserve">Об утверждении муниципальной </w:t>
      </w:r>
    </w:p>
    <w:p w:rsidR="000176E7" w:rsidRPr="00327958" w:rsidRDefault="00852C56" w:rsidP="000A2A98">
      <w:pPr>
        <w:jc w:val="both"/>
        <w:rPr>
          <w:spacing w:val="-10"/>
          <w:sz w:val="28"/>
          <w:szCs w:val="28"/>
        </w:rPr>
      </w:pPr>
      <w:r w:rsidRPr="00327958">
        <w:rPr>
          <w:spacing w:val="-10"/>
          <w:sz w:val="28"/>
          <w:szCs w:val="28"/>
        </w:rPr>
        <w:t>программы «</w:t>
      </w:r>
      <w:r w:rsidR="000A2A98" w:rsidRPr="00327958">
        <w:rPr>
          <w:spacing w:val="-10"/>
          <w:sz w:val="28"/>
          <w:szCs w:val="28"/>
        </w:rPr>
        <w:t>Развитие жилищной сферы</w:t>
      </w:r>
    </w:p>
    <w:p w:rsidR="003B0314" w:rsidRPr="00327958" w:rsidRDefault="000176E7" w:rsidP="000A2A98">
      <w:pPr>
        <w:jc w:val="both"/>
        <w:rPr>
          <w:sz w:val="28"/>
          <w:szCs w:val="28"/>
        </w:rPr>
      </w:pPr>
      <w:r w:rsidRPr="00327958">
        <w:rPr>
          <w:spacing w:val="-10"/>
          <w:sz w:val="28"/>
          <w:szCs w:val="28"/>
        </w:rPr>
        <w:t>в городе Пыть-Яхе</w:t>
      </w:r>
      <w:r w:rsidR="003B0314" w:rsidRPr="00327958">
        <w:rPr>
          <w:sz w:val="28"/>
          <w:szCs w:val="28"/>
        </w:rPr>
        <w:t>»</w:t>
      </w:r>
    </w:p>
    <w:p w:rsidR="00120A0A" w:rsidRPr="00327958" w:rsidRDefault="00120A0A" w:rsidP="000A2A98">
      <w:pPr>
        <w:jc w:val="both"/>
        <w:rPr>
          <w:sz w:val="28"/>
          <w:szCs w:val="28"/>
        </w:rPr>
      </w:pPr>
      <w:r w:rsidRPr="00327958">
        <w:rPr>
          <w:sz w:val="28"/>
          <w:szCs w:val="28"/>
        </w:rPr>
        <w:t>(в ред. от 01.02.2019 № 22-па)</w:t>
      </w:r>
    </w:p>
    <w:p w:rsidR="003B0314" w:rsidRPr="00327958" w:rsidRDefault="003B0314" w:rsidP="003B0314">
      <w:pPr>
        <w:jc w:val="both"/>
        <w:rPr>
          <w:sz w:val="28"/>
          <w:szCs w:val="28"/>
        </w:rPr>
      </w:pPr>
    </w:p>
    <w:p w:rsidR="003B0314" w:rsidRPr="00327958" w:rsidRDefault="003B0314" w:rsidP="003B0314">
      <w:pPr>
        <w:jc w:val="both"/>
        <w:rPr>
          <w:sz w:val="28"/>
          <w:szCs w:val="28"/>
        </w:rPr>
      </w:pPr>
    </w:p>
    <w:p w:rsidR="003B0314" w:rsidRPr="00327958" w:rsidRDefault="003B0314" w:rsidP="00962A7B">
      <w:pPr>
        <w:spacing w:line="360" w:lineRule="auto"/>
        <w:jc w:val="both"/>
        <w:rPr>
          <w:sz w:val="28"/>
          <w:szCs w:val="28"/>
        </w:rPr>
      </w:pPr>
    </w:p>
    <w:p w:rsidR="003B0314" w:rsidRPr="00327958" w:rsidRDefault="003B0314"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r w:rsidRPr="00327958">
        <w:rPr>
          <w:rFonts w:ascii="Times New Roman" w:hAnsi="Times New Roman" w:cs="Times New Roman"/>
          <w:b w:val="0"/>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w:t>
      </w:r>
      <w:r w:rsidR="000A2A98" w:rsidRPr="00327958">
        <w:rPr>
          <w:rFonts w:ascii="Times New Roman" w:hAnsi="Times New Roman" w:cs="Times New Roman"/>
          <w:b w:val="0"/>
          <w:sz w:val="28"/>
          <w:szCs w:val="28"/>
        </w:rPr>
        <w:t>5</w:t>
      </w:r>
      <w:r w:rsidRPr="00327958">
        <w:rPr>
          <w:rFonts w:ascii="Times New Roman" w:hAnsi="Times New Roman" w:cs="Times New Roman"/>
          <w:b w:val="0"/>
          <w:sz w:val="28"/>
          <w:szCs w:val="28"/>
        </w:rPr>
        <w:t>.10.201</w:t>
      </w:r>
      <w:r w:rsidR="000A2A98" w:rsidRPr="00327958">
        <w:rPr>
          <w:rFonts w:ascii="Times New Roman" w:hAnsi="Times New Roman" w:cs="Times New Roman"/>
          <w:b w:val="0"/>
          <w:sz w:val="28"/>
          <w:szCs w:val="28"/>
        </w:rPr>
        <w:t>8</w:t>
      </w:r>
      <w:r w:rsidRPr="00327958">
        <w:rPr>
          <w:rFonts w:ascii="Times New Roman" w:hAnsi="Times New Roman" w:cs="Times New Roman"/>
          <w:b w:val="0"/>
          <w:sz w:val="28"/>
          <w:szCs w:val="28"/>
        </w:rPr>
        <w:t xml:space="preserve"> № </w:t>
      </w:r>
      <w:r w:rsidR="000A2A98" w:rsidRPr="00327958">
        <w:rPr>
          <w:rFonts w:ascii="Times New Roman" w:hAnsi="Times New Roman" w:cs="Times New Roman"/>
          <w:b w:val="0"/>
          <w:sz w:val="28"/>
          <w:szCs w:val="28"/>
        </w:rPr>
        <w:t>346</w:t>
      </w:r>
      <w:r w:rsidRPr="00327958">
        <w:rPr>
          <w:rFonts w:ascii="Times New Roman" w:hAnsi="Times New Roman" w:cs="Times New Roman"/>
          <w:b w:val="0"/>
          <w:sz w:val="28"/>
          <w:szCs w:val="28"/>
        </w:rPr>
        <w:t>-п «</w:t>
      </w:r>
      <w:r w:rsidRPr="00327958">
        <w:rPr>
          <w:rFonts w:ascii="Times New Roman" w:hAnsi="Times New Roman" w:cs="Times New Roman"/>
          <w:b w:val="0"/>
          <w:bCs w:val="0"/>
          <w:sz w:val="28"/>
          <w:szCs w:val="28"/>
        </w:rPr>
        <w:t xml:space="preserve">О государственной программе Ханты-Мансийского автономного округа </w:t>
      </w:r>
      <w:r w:rsidR="00852C56" w:rsidRPr="00327958">
        <w:rPr>
          <w:rFonts w:ascii="Times New Roman" w:hAnsi="Times New Roman" w:cs="Times New Roman"/>
          <w:b w:val="0"/>
          <w:bCs w:val="0"/>
          <w:sz w:val="28"/>
          <w:szCs w:val="28"/>
        </w:rPr>
        <w:t>–</w:t>
      </w:r>
      <w:r w:rsidRPr="00327958">
        <w:rPr>
          <w:rFonts w:ascii="Times New Roman" w:hAnsi="Times New Roman" w:cs="Times New Roman"/>
          <w:b w:val="0"/>
          <w:bCs w:val="0"/>
          <w:sz w:val="28"/>
          <w:szCs w:val="28"/>
        </w:rPr>
        <w:t xml:space="preserve"> Югры «</w:t>
      </w:r>
      <w:r w:rsidR="000A2A98" w:rsidRPr="00327958">
        <w:rPr>
          <w:rFonts w:ascii="Times New Roman" w:hAnsi="Times New Roman" w:cs="Times New Roman"/>
          <w:b w:val="0"/>
          <w:bCs w:val="0"/>
          <w:sz w:val="28"/>
          <w:szCs w:val="28"/>
        </w:rPr>
        <w:t>Развитие жилищной сферы</w:t>
      </w:r>
      <w:r w:rsidRPr="00327958">
        <w:rPr>
          <w:rFonts w:ascii="Times New Roman" w:hAnsi="Times New Roman" w:cs="Times New Roman"/>
          <w:b w:val="0"/>
          <w:bCs w:val="0"/>
          <w:sz w:val="28"/>
          <w:szCs w:val="28"/>
        </w:rPr>
        <w:t xml:space="preserve">», </w:t>
      </w:r>
      <w:r w:rsidRPr="00327958">
        <w:rPr>
          <w:rFonts w:ascii="Times New Roman" w:hAnsi="Times New Roman" w:cs="Times New Roman"/>
          <w:b w:val="0"/>
          <w:sz w:val="28"/>
          <w:szCs w:val="28"/>
        </w:rPr>
        <w:t>постанов</w:t>
      </w:r>
      <w:r w:rsidR="00962A7B" w:rsidRPr="00327958">
        <w:rPr>
          <w:rFonts w:ascii="Times New Roman" w:hAnsi="Times New Roman" w:cs="Times New Roman"/>
          <w:b w:val="0"/>
          <w:sz w:val="28"/>
          <w:szCs w:val="28"/>
        </w:rPr>
        <w:t>лением администрации города от 30</w:t>
      </w:r>
      <w:r w:rsidRPr="00327958">
        <w:rPr>
          <w:rFonts w:ascii="Times New Roman" w:hAnsi="Times New Roman" w:cs="Times New Roman"/>
          <w:b w:val="0"/>
          <w:sz w:val="28"/>
          <w:szCs w:val="28"/>
        </w:rPr>
        <w:t>.08.201</w:t>
      </w:r>
      <w:r w:rsidR="00962A7B" w:rsidRPr="00327958">
        <w:rPr>
          <w:rFonts w:ascii="Times New Roman" w:hAnsi="Times New Roman" w:cs="Times New Roman"/>
          <w:b w:val="0"/>
          <w:sz w:val="28"/>
          <w:szCs w:val="28"/>
        </w:rPr>
        <w:t>8</w:t>
      </w:r>
      <w:r w:rsidRPr="00327958">
        <w:rPr>
          <w:rFonts w:ascii="Times New Roman" w:hAnsi="Times New Roman" w:cs="Times New Roman"/>
          <w:b w:val="0"/>
          <w:sz w:val="28"/>
          <w:szCs w:val="28"/>
        </w:rPr>
        <w:t xml:space="preserve"> № </w:t>
      </w:r>
      <w:r w:rsidR="00962A7B" w:rsidRPr="00327958">
        <w:rPr>
          <w:rFonts w:ascii="Times New Roman" w:hAnsi="Times New Roman" w:cs="Times New Roman"/>
          <w:b w:val="0"/>
          <w:sz w:val="28"/>
          <w:szCs w:val="28"/>
        </w:rPr>
        <w:t>259</w:t>
      </w:r>
      <w:r w:rsidRPr="00327958">
        <w:rPr>
          <w:rFonts w:ascii="Times New Roman" w:hAnsi="Times New Roman" w:cs="Times New Roman"/>
          <w:b w:val="0"/>
          <w:sz w:val="28"/>
          <w:szCs w:val="28"/>
        </w:rPr>
        <w:t>-па «</w:t>
      </w:r>
      <w:r w:rsidR="00962A7B" w:rsidRPr="00327958">
        <w:rPr>
          <w:rFonts w:ascii="Times New Roman" w:eastAsia="Batang" w:hAnsi="Times New Roman" w:cs="Times New Roman"/>
          <w:b w:val="0"/>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327958">
        <w:rPr>
          <w:rFonts w:ascii="Times New Roman" w:hAnsi="Times New Roman" w:cs="Times New Roman"/>
          <w:b w:val="0"/>
          <w:sz w:val="28"/>
          <w:szCs w:val="28"/>
        </w:rPr>
        <w:t xml:space="preserve">», распоряжением администрации города от </w:t>
      </w:r>
      <w:r w:rsidR="000176E7" w:rsidRPr="00327958">
        <w:rPr>
          <w:rFonts w:ascii="Times New Roman" w:hAnsi="Times New Roman" w:cs="Times New Roman"/>
          <w:b w:val="0"/>
          <w:sz w:val="28"/>
          <w:szCs w:val="28"/>
        </w:rPr>
        <w:t>15</w:t>
      </w:r>
      <w:r w:rsidRPr="00327958">
        <w:rPr>
          <w:rFonts w:ascii="Times New Roman" w:hAnsi="Times New Roman" w:cs="Times New Roman"/>
          <w:b w:val="0"/>
          <w:sz w:val="28"/>
          <w:szCs w:val="28"/>
        </w:rPr>
        <w:t>.</w:t>
      </w:r>
      <w:r w:rsidR="000176E7" w:rsidRPr="00327958">
        <w:rPr>
          <w:rFonts w:ascii="Times New Roman" w:hAnsi="Times New Roman" w:cs="Times New Roman"/>
          <w:b w:val="0"/>
          <w:sz w:val="28"/>
          <w:szCs w:val="28"/>
        </w:rPr>
        <w:t>1</w:t>
      </w:r>
      <w:r w:rsidRPr="00327958">
        <w:rPr>
          <w:rFonts w:ascii="Times New Roman" w:hAnsi="Times New Roman" w:cs="Times New Roman"/>
          <w:b w:val="0"/>
          <w:sz w:val="28"/>
          <w:szCs w:val="28"/>
        </w:rPr>
        <w:t>0.201</w:t>
      </w:r>
      <w:r w:rsidR="003F3EDD" w:rsidRPr="00327958">
        <w:rPr>
          <w:rFonts w:ascii="Times New Roman" w:hAnsi="Times New Roman" w:cs="Times New Roman"/>
          <w:b w:val="0"/>
          <w:sz w:val="28"/>
          <w:szCs w:val="28"/>
        </w:rPr>
        <w:t>8</w:t>
      </w:r>
      <w:r w:rsidRPr="00327958">
        <w:rPr>
          <w:rFonts w:ascii="Times New Roman" w:hAnsi="Times New Roman" w:cs="Times New Roman"/>
          <w:b w:val="0"/>
          <w:sz w:val="28"/>
          <w:szCs w:val="28"/>
        </w:rPr>
        <w:t xml:space="preserve"> №</w:t>
      </w:r>
      <w:r w:rsidRPr="00327958">
        <w:rPr>
          <w:sz w:val="28"/>
          <w:szCs w:val="28"/>
        </w:rPr>
        <w:t xml:space="preserve"> </w:t>
      </w:r>
      <w:r w:rsidR="000176E7" w:rsidRPr="00327958">
        <w:rPr>
          <w:rFonts w:ascii="Times New Roman" w:hAnsi="Times New Roman" w:cs="Times New Roman"/>
          <w:b w:val="0"/>
          <w:sz w:val="28"/>
          <w:szCs w:val="28"/>
        </w:rPr>
        <w:t>1634</w:t>
      </w:r>
      <w:r w:rsidRPr="00327958">
        <w:rPr>
          <w:rFonts w:ascii="Times New Roman" w:hAnsi="Times New Roman" w:cs="Times New Roman"/>
          <w:b w:val="0"/>
          <w:sz w:val="28"/>
          <w:szCs w:val="28"/>
        </w:rPr>
        <w:t>-ра «</w:t>
      </w:r>
      <w:r w:rsidR="003F3EDD" w:rsidRPr="00327958">
        <w:rPr>
          <w:rFonts w:ascii="Times New Roman" w:hAnsi="Times New Roman" w:cs="Times New Roman"/>
          <w:b w:val="0"/>
          <w:sz w:val="28"/>
          <w:szCs w:val="28"/>
        </w:rPr>
        <w:t>О внесении изменений в распоряжение администрации города от 18.07.2013 № 1670-ра «</w:t>
      </w:r>
      <w:r w:rsidRPr="00327958">
        <w:rPr>
          <w:rFonts w:ascii="Times New Roman" w:hAnsi="Times New Roman" w:cs="Times New Roman"/>
          <w:b w:val="0"/>
          <w:sz w:val="28"/>
          <w:szCs w:val="28"/>
        </w:rPr>
        <w:t>О перечне муниципальных программ муниципального образования городской округ город Пыть-Ях»</w:t>
      </w:r>
      <w:r w:rsidRPr="00327958">
        <w:rPr>
          <w:rFonts w:ascii="Times New Roman" w:hAnsi="Times New Roman" w:cs="Times New Roman"/>
          <w:b w:val="0"/>
          <w:spacing w:val="-10"/>
          <w:sz w:val="28"/>
          <w:szCs w:val="28"/>
        </w:rPr>
        <w:t>:</w:t>
      </w:r>
    </w:p>
    <w:p w:rsidR="006F0730" w:rsidRPr="00327958" w:rsidRDefault="006F0730"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p>
    <w:p w:rsidR="006F0730" w:rsidRPr="00327958" w:rsidRDefault="006F0730"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p>
    <w:p w:rsidR="006F0730" w:rsidRPr="00327958" w:rsidRDefault="006F0730"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p>
    <w:p w:rsidR="003B0314" w:rsidRPr="00327958" w:rsidRDefault="003B0314" w:rsidP="003B0314">
      <w:pPr>
        <w:autoSpaceDE w:val="0"/>
        <w:autoSpaceDN w:val="0"/>
        <w:adjustRightInd w:val="0"/>
        <w:spacing w:line="360" w:lineRule="auto"/>
        <w:ind w:firstLine="600"/>
        <w:jc w:val="both"/>
        <w:rPr>
          <w:spacing w:val="-10"/>
          <w:sz w:val="28"/>
          <w:szCs w:val="28"/>
        </w:rPr>
      </w:pPr>
      <w:r w:rsidRPr="00327958">
        <w:rPr>
          <w:spacing w:val="-10"/>
          <w:sz w:val="28"/>
          <w:szCs w:val="28"/>
        </w:rPr>
        <w:lastRenderedPageBreak/>
        <w:t>1.  Утвердить муниципальную программу «</w:t>
      </w:r>
      <w:r w:rsidR="000A2A98" w:rsidRPr="00327958">
        <w:rPr>
          <w:spacing w:val="-10"/>
          <w:sz w:val="28"/>
          <w:szCs w:val="28"/>
        </w:rPr>
        <w:t>Развитие жилищной сферы</w:t>
      </w:r>
      <w:r w:rsidR="000176E7" w:rsidRPr="00327958">
        <w:rPr>
          <w:spacing w:val="-10"/>
          <w:sz w:val="28"/>
          <w:szCs w:val="28"/>
        </w:rPr>
        <w:t xml:space="preserve"> в городе Пыть-Яхе</w:t>
      </w:r>
      <w:r w:rsidRPr="00327958">
        <w:rPr>
          <w:spacing w:val="-10"/>
          <w:sz w:val="28"/>
          <w:szCs w:val="28"/>
        </w:rPr>
        <w:t>» согласно приложению.</w:t>
      </w:r>
    </w:p>
    <w:p w:rsidR="003B0314" w:rsidRPr="00327958" w:rsidRDefault="00386054" w:rsidP="003B0314">
      <w:pPr>
        <w:spacing w:line="360" w:lineRule="auto"/>
        <w:ind w:firstLine="680"/>
        <w:jc w:val="both"/>
        <w:rPr>
          <w:sz w:val="28"/>
          <w:szCs w:val="28"/>
        </w:rPr>
      </w:pPr>
      <w:r w:rsidRPr="00327958">
        <w:rPr>
          <w:sz w:val="28"/>
          <w:szCs w:val="28"/>
        </w:rPr>
        <w:t>2. Переходящие обязательства, вытекающие из условий программы, утвержденной постановлением администрации города от 14.12.2017 № 337-па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 подлежат исполнению в соответствии с условиями программы в редакции, действующей на момент принятия решения администрацией города о признании участником(ами) мероприятия «Ликвидация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«Содействие развитию жилищного строительства».</w:t>
      </w:r>
    </w:p>
    <w:p w:rsidR="003B0314" w:rsidRPr="00327958" w:rsidRDefault="003B0314" w:rsidP="003B0314">
      <w:pPr>
        <w:pStyle w:val="ConsPlusTitle"/>
        <w:widowControl/>
        <w:spacing w:line="360" w:lineRule="auto"/>
        <w:ind w:firstLine="600"/>
        <w:jc w:val="both"/>
        <w:rPr>
          <w:rFonts w:ascii="Times New Roman" w:hAnsi="Times New Roman" w:cs="Times New Roman"/>
          <w:b w:val="0"/>
          <w:sz w:val="28"/>
          <w:szCs w:val="28"/>
        </w:rPr>
      </w:pPr>
      <w:r w:rsidRPr="00327958">
        <w:rPr>
          <w:rFonts w:ascii="Times New Roman" w:hAnsi="Times New Roman" w:cs="Times New Roman"/>
          <w:b w:val="0"/>
          <w:sz w:val="28"/>
          <w:szCs w:val="28"/>
        </w:rPr>
        <w:t xml:space="preserve">3. Комитету по финансам (В.В. Стефогло) в ходе исполнения бюджета обеспечить источником финансирования долю софинансирования за счет средств местного бюджета при поступлении средств из окружного бюджета. </w:t>
      </w:r>
    </w:p>
    <w:p w:rsidR="003B0314" w:rsidRPr="00327958" w:rsidRDefault="003B0314" w:rsidP="003B0314">
      <w:pPr>
        <w:widowControl w:val="0"/>
        <w:autoSpaceDE w:val="0"/>
        <w:autoSpaceDN w:val="0"/>
        <w:adjustRightInd w:val="0"/>
        <w:spacing w:line="360" w:lineRule="auto"/>
        <w:ind w:firstLine="600"/>
        <w:jc w:val="both"/>
        <w:rPr>
          <w:sz w:val="28"/>
          <w:szCs w:val="28"/>
        </w:rPr>
      </w:pPr>
      <w:r w:rsidRPr="00327958">
        <w:rPr>
          <w:sz w:val="28"/>
          <w:szCs w:val="28"/>
        </w:rPr>
        <w:t>4.</w:t>
      </w:r>
      <w:r w:rsidRPr="00327958">
        <w:rPr>
          <w:sz w:val="28"/>
          <w:szCs w:val="28"/>
        </w:rPr>
        <w:tab/>
        <w:t xml:space="preserve">Отделу по наградам, связям с общественными организациями и СМИ управления делами (О.В. </w:t>
      </w:r>
      <w:r w:rsidR="000D097E" w:rsidRPr="00327958">
        <w:rPr>
          <w:sz w:val="28"/>
          <w:szCs w:val="28"/>
        </w:rPr>
        <w:t>Кулиш) опубликовать</w:t>
      </w:r>
      <w:r w:rsidRPr="00327958">
        <w:rPr>
          <w:sz w:val="28"/>
          <w:szCs w:val="28"/>
        </w:rPr>
        <w:t xml:space="preserve"> постановление в печатном средстве массовой информации «Официальный вестник».</w:t>
      </w:r>
    </w:p>
    <w:p w:rsidR="003B0314" w:rsidRPr="00327958" w:rsidRDefault="003B0314" w:rsidP="003B0314">
      <w:pPr>
        <w:widowControl w:val="0"/>
        <w:autoSpaceDE w:val="0"/>
        <w:autoSpaceDN w:val="0"/>
        <w:adjustRightInd w:val="0"/>
        <w:spacing w:line="360" w:lineRule="auto"/>
        <w:ind w:firstLine="600"/>
        <w:jc w:val="both"/>
        <w:rPr>
          <w:sz w:val="28"/>
          <w:szCs w:val="28"/>
        </w:rPr>
      </w:pPr>
      <w:r w:rsidRPr="00327958">
        <w:rPr>
          <w:sz w:val="28"/>
          <w:szCs w:val="28"/>
        </w:rPr>
        <w:t>5.</w:t>
      </w:r>
      <w:r w:rsidRPr="00327958">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3B0314" w:rsidRPr="00CE420B" w:rsidRDefault="003B0314" w:rsidP="003B0314">
      <w:pPr>
        <w:widowControl w:val="0"/>
        <w:autoSpaceDE w:val="0"/>
        <w:autoSpaceDN w:val="0"/>
        <w:adjustRightInd w:val="0"/>
        <w:spacing w:line="360" w:lineRule="auto"/>
        <w:ind w:firstLine="600"/>
        <w:jc w:val="both"/>
        <w:rPr>
          <w:sz w:val="28"/>
          <w:szCs w:val="28"/>
        </w:rPr>
      </w:pPr>
      <w:r w:rsidRPr="00327958">
        <w:rPr>
          <w:sz w:val="28"/>
          <w:szCs w:val="28"/>
        </w:rPr>
        <w:t xml:space="preserve">6. </w:t>
      </w:r>
      <w:r w:rsidR="006F0730" w:rsidRPr="00327958">
        <w:rPr>
          <w:sz w:val="28"/>
          <w:szCs w:val="28"/>
        </w:rPr>
        <w:tab/>
      </w:r>
      <w:r w:rsidRPr="00327958">
        <w:rPr>
          <w:sz w:val="28"/>
          <w:szCs w:val="28"/>
        </w:rPr>
        <w:t>Настоящее постановление вступает</w:t>
      </w:r>
      <w:r w:rsidRPr="00CE420B">
        <w:rPr>
          <w:sz w:val="28"/>
          <w:szCs w:val="28"/>
        </w:rPr>
        <w:t xml:space="preserve"> в силу с 01.01.201</w:t>
      </w:r>
      <w:r w:rsidR="00EF0F83">
        <w:rPr>
          <w:sz w:val="28"/>
          <w:szCs w:val="28"/>
        </w:rPr>
        <w:t>9</w:t>
      </w:r>
      <w:r w:rsidRPr="00CE420B">
        <w:rPr>
          <w:sz w:val="28"/>
          <w:szCs w:val="28"/>
        </w:rPr>
        <w:t>.</w:t>
      </w:r>
    </w:p>
    <w:p w:rsidR="003B0314" w:rsidRPr="00CE420B" w:rsidRDefault="003B0314" w:rsidP="003B0314">
      <w:pPr>
        <w:widowControl w:val="0"/>
        <w:autoSpaceDE w:val="0"/>
        <w:autoSpaceDN w:val="0"/>
        <w:adjustRightInd w:val="0"/>
        <w:spacing w:line="360" w:lineRule="auto"/>
        <w:ind w:firstLine="600"/>
        <w:jc w:val="both"/>
        <w:rPr>
          <w:sz w:val="28"/>
          <w:szCs w:val="28"/>
        </w:rPr>
      </w:pPr>
      <w:r w:rsidRPr="00CE420B">
        <w:rPr>
          <w:sz w:val="28"/>
          <w:szCs w:val="28"/>
        </w:rPr>
        <w:t xml:space="preserve">7. </w:t>
      </w:r>
      <w:r w:rsidR="006F0730">
        <w:rPr>
          <w:sz w:val="28"/>
          <w:szCs w:val="28"/>
        </w:rPr>
        <w:tab/>
      </w:r>
      <w:r w:rsidRPr="00CE420B">
        <w:rPr>
          <w:sz w:val="28"/>
          <w:szCs w:val="28"/>
        </w:rPr>
        <w:t>Признать утратившими силу постановления а</w:t>
      </w:r>
      <w:r w:rsidR="00B07596">
        <w:rPr>
          <w:sz w:val="28"/>
          <w:szCs w:val="28"/>
        </w:rPr>
        <w:t>дминистрации города с 01.01.2019</w:t>
      </w:r>
      <w:r w:rsidRPr="00CE420B">
        <w:rPr>
          <w:sz w:val="28"/>
          <w:szCs w:val="28"/>
        </w:rPr>
        <w:t xml:space="preserve">: </w:t>
      </w:r>
    </w:p>
    <w:p w:rsidR="003B0314" w:rsidRDefault="003B0314" w:rsidP="00EF0F83">
      <w:pPr>
        <w:widowControl w:val="0"/>
        <w:autoSpaceDE w:val="0"/>
        <w:autoSpaceDN w:val="0"/>
        <w:adjustRightInd w:val="0"/>
        <w:spacing w:line="360" w:lineRule="auto"/>
        <w:ind w:firstLine="600"/>
        <w:jc w:val="both"/>
        <w:rPr>
          <w:sz w:val="28"/>
          <w:szCs w:val="28"/>
        </w:rPr>
      </w:pPr>
      <w:r w:rsidRPr="00CE420B">
        <w:rPr>
          <w:sz w:val="28"/>
          <w:szCs w:val="28"/>
        </w:rPr>
        <w:t xml:space="preserve">- от </w:t>
      </w:r>
      <w:r w:rsidR="00EF0F83">
        <w:rPr>
          <w:sz w:val="28"/>
          <w:szCs w:val="28"/>
        </w:rPr>
        <w:t>14</w:t>
      </w:r>
      <w:r w:rsidRPr="00CE420B">
        <w:rPr>
          <w:sz w:val="28"/>
          <w:szCs w:val="28"/>
        </w:rPr>
        <w:t>.12.201</w:t>
      </w:r>
      <w:r w:rsidR="00EF0F83">
        <w:rPr>
          <w:sz w:val="28"/>
          <w:szCs w:val="28"/>
        </w:rPr>
        <w:t>7</w:t>
      </w:r>
      <w:r w:rsidRPr="00CE420B">
        <w:rPr>
          <w:sz w:val="28"/>
          <w:szCs w:val="28"/>
        </w:rPr>
        <w:t xml:space="preserve"> № 3</w:t>
      </w:r>
      <w:r w:rsidR="00EF0F83">
        <w:rPr>
          <w:sz w:val="28"/>
          <w:szCs w:val="28"/>
        </w:rPr>
        <w:t>37</w:t>
      </w:r>
      <w:r w:rsidRPr="00CE420B">
        <w:rPr>
          <w:sz w:val="28"/>
          <w:szCs w:val="28"/>
        </w:rPr>
        <w:t>-па «</w:t>
      </w:r>
      <w:r w:rsidR="00EF0F83" w:rsidRPr="00EF0F83">
        <w:rPr>
          <w:sz w:val="28"/>
          <w:szCs w:val="28"/>
        </w:rPr>
        <w:t>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w:t>
      </w:r>
      <w:r w:rsidR="009562AC">
        <w:rPr>
          <w:sz w:val="28"/>
          <w:szCs w:val="28"/>
        </w:rPr>
        <w:t>8</w:t>
      </w:r>
      <w:r w:rsidR="00EF0F83" w:rsidRPr="00EF0F83">
        <w:rPr>
          <w:sz w:val="28"/>
          <w:szCs w:val="28"/>
        </w:rPr>
        <w:t>-2025 годах и на период до 2030 года»</w:t>
      </w:r>
      <w:r w:rsidRPr="00CE420B">
        <w:rPr>
          <w:sz w:val="28"/>
          <w:szCs w:val="28"/>
        </w:rPr>
        <w:t>;</w:t>
      </w:r>
    </w:p>
    <w:p w:rsidR="009562AC" w:rsidRDefault="003B0314" w:rsidP="009562AC">
      <w:pPr>
        <w:spacing w:line="360" w:lineRule="auto"/>
        <w:ind w:firstLine="600"/>
        <w:jc w:val="both"/>
        <w:rPr>
          <w:sz w:val="28"/>
          <w:szCs w:val="28"/>
        </w:rPr>
      </w:pPr>
      <w:r w:rsidRPr="00CE420B">
        <w:rPr>
          <w:sz w:val="28"/>
          <w:szCs w:val="28"/>
        </w:rPr>
        <w:t>- от 1</w:t>
      </w:r>
      <w:r w:rsidR="00EF0F83">
        <w:rPr>
          <w:sz w:val="28"/>
          <w:szCs w:val="28"/>
        </w:rPr>
        <w:t>7</w:t>
      </w:r>
      <w:r w:rsidRPr="00CE420B">
        <w:rPr>
          <w:sz w:val="28"/>
          <w:szCs w:val="28"/>
        </w:rPr>
        <w:t>.0</w:t>
      </w:r>
      <w:r w:rsidR="00EF0F83">
        <w:rPr>
          <w:sz w:val="28"/>
          <w:szCs w:val="28"/>
        </w:rPr>
        <w:t>4</w:t>
      </w:r>
      <w:r w:rsidR="001B6E5C">
        <w:rPr>
          <w:sz w:val="28"/>
          <w:szCs w:val="28"/>
        </w:rPr>
        <w:t>.2018</w:t>
      </w:r>
      <w:r w:rsidRPr="00CE420B">
        <w:rPr>
          <w:sz w:val="28"/>
          <w:szCs w:val="28"/>
        </w:rPr>
        <w:t xml:space="preserve"> № </w:t>
      </w:r>
      <w:r w:rsidR="00EF0F83">
        <w:rPr>
          <w:sz w:val="28"/>
          <w:szCs w:val="28"/>
        </w:rPr>
        <w:t>7</w:t>
      </w:r>
      <w:r w:rsidRPr="00CE420B">
        <w:rPr>
          <w:sz w:val="28"/>
          <w:szCs w:val="28"/>
        </w:rPr>
        <w:t xml:space="preserve">4-па «О внесении изменений в постановление администрации </w:t>
      </w:r>
      <w:r w:rsidR="000D097E" w:rsidRPr="00CE420B">
        <w:rPr>
          <w:sz w:val="28"/>
          <w:szCs w:val="28"/>
        </w:rPr>
        <w:t xml:space="preserve">города </w:t>
      </w:r>
      <w:r w:rsidR="009562AC" w:rsidRPr="009562AC">
        <w:rPr>
          <w:sz w:val="28"/>
          <w:szCs w:val="28"/>
        </w:rPr>
        <w:t xml:space="preserve">от 14.12.2017 № 337-па «Об утверждении муниципальной </w:t>
      </w:r>
      <w:r w:rsidR="009562AC" w:rsidRPr="009562AC">
        <w:rPr>
          <w:sz w:val="28"/>
          <w:szCs w:val="28"/>
        </w:rPr>
        <w:lastRenderedPageBreak/>
        <w:t>программы «Обеспечение доступным и комфортным жильем жителей муниципального образования городской округ город Пыть-Ях в 201</w:t>
      </w:r>
      <w:r w:rsidR="009562AC">
        <w:rPr>
          <w:sz w:val="28"/>
          <w:szCs w:val="28"/>
        </w:rPr>
        <w:t>8</w:t>
      </w:r>
      <w:r w:rsidR="009562AC" w:rsidRPr="009562AC">
        <w:rPr>
          <w:sz w:val="28"/>
          <w:szCs w:val="28"/>
        </w:rPr>
        <w:t>-2025 годах и на период до 2030 года»</w:t>
      </w:r>
      <w:r w:rsidR="009562AC">
        <w:rPr>
          <w:sz w:val="28"/>
          <w:szCs w:val="28"/>
        </w:rPr>
        <w:t>;</w:t>
      </w:r>
    </w:p>
    <w:p w:rsidR="003B0314" w:rsidRDefault="003B0314" w:rsidP="009562AC">
      <w:pPr>
        <w:spacing w:line="360" w:lineRule="auto"/>
        <w:ind w:firstLine="600"/>
        <w:jc w:val="both"/>
        <w:rPr>
          <w:sz w:val="28"/>
          <w:szCs w:val="28"/>
        </w:rPr>
      </w:pPr>
      <w:r w:rsidRPr="00CE420B">
        <w:rPr>
          <w:sz w:val="28"/>
          <w:szCs w:val="28"/>
        </w:rPr>
        <w:t xml:space="preserve">- </w:t>
      </w:r>
      <w:r w:rsidR="009562AC">
        <w:rPr>
          <w:sz w:val="28"/>
          <w:szCs w:val="28"/>
        </w:rPr>
        <w:t>от 23</w:t>
      </w:r>
      <w:r w:rsidR="009562AC" w:rsidRPr="009562AC">
        <w:rPr>
          <w:sz w:val="28"/>
          <w:szCs w:val="28"/>
        </w:rPr>
        <w:t>.</w:t>
      </w:r>
      <w:r w:rsidR="009562AC">
        <w:rPr>
          <w:sz w:val="28"/>
          <w:szCs w:val="28"/>
        </w:rPr>
        <w:t>08</w:t>
      </w:r>
      <w:r w:rsidR="009562AC" w:rsidRPr="009562AC">
        <w:rPr>
          <w:sz w:val="28"/>
          <w:szCs w:val="28"/>
        </w:rPr>
        <w:t>.201</w:t>
      </w:r>
      <w:r w:rsidR="009562AC">
        <w:rPr>
          <w:sz w:val="28"/>
          <w:szCs w:val="28"/>
        </w:rPr>
        <w:t>8 № 256</w:t>
      </w:r>
      <w:r w:rsidR="009562AC" w:rsidRPr="009562AC">
        <w:rPr>
          <w:sz w:val="28"/>
          <w:szCs w:val="28"/>
        </w:rPr>
        <w:t xml:space="preserve">-па </w:t>
      </w:r>
      <w:r w:rsidR="006249FA" w:rsidRPr="006249FA">
        <w:rPr>
          <w:sz w:val="28"/>
          <w:szCs w:val="28"/>
        </w:rPr>
        <w:t xml:space="preserve">«О внесении изменений в постановление администрации города от 14.12.2017 № 337-па </w:t>
      </w:r>
      <w:r w:rsidR="009562AC" w:rsidRPr="009562AC">
        <w:rPr>
          <w:sz w:val="28"/>
          <w:szCs w:val="28"/>
        </w:rPr>
        <w:t>«Об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w:t>
      </w:r>
      <w:r w:rsidR="009562AC">
        <w:rPr>
          <w:sz w:val="28"/>
          <w:szCs w:val="28"/>
        </w:rPr>
        <w:t>8</w:t>
      </w:r>
      <w:r w:rsidR="009562AC" w:rsidRPr="009562AC">
        <w:rPr>
          <w:sz w:val="28"/>
          <w:szCs w:val="28"/>
        </w:rPr>
        <w:t>-2025 годах и на период до 2030 года»</w:t>
      </w:r>
      <w:r w:rsidRPr="00CE420B">
        <w:rPr>
          <w:sz w:val="28"/>
          <w:szCs w:val="28"/>
        </w:rPr>
        <w:t>;</w:t>
      </w:r>
    </w:p>
    <w:p w:rsidR="000A2A98" w:rsidRDefault="000A2A98" w:rsidP="000A2A98">
      <w:pPr>
        <w:spacing w:line="360" w:lineRule="auto"/>
        <w:ind w:firstLine="600"/>
        <w:jc w:val="both"/>
        <w:rPr>
          <w:sz w:val="28"/>
          <w:szCs w:val="28"/>
        </w:rPr>
      </w:pPr>
      <w:r w:rsidRPr="00CE420B">
        <w:rPr>
          <w:sz w:val="28"/>
          <w:szCs w:val="28"/>
        </w:rPr>
        <w:t xml:space="preserve">- </w:t>
      </w:r>
      <w:r>
        <w:rPr>
          <w:sz w:val="28"/>
          <w:szCs w:val="28"/>
        </w:rPr>
        <w:t>от 08.10</w:t>
      </w:r>
      <w:r w:rsidRPr="009562AC">
        <w:rPr>
          <w:sz w:val="28"/>
          <w:szCs w:val="28"/>
        </w:rPr>
        <w:t>.201</w:t>
      </w:r>
      <w:r>
        <w:rPr>
          <w:sz w:val="28"/>
          <w:szCs w:val="28"/>
        </w:rPr>
        <w:t>8 № 308</w:t>
      </w:r>
      <w:r w:rsidRPr="009562AC">
        <w:rPr>
          <w:sz w:val="28"/>
          <w:szCs w:val="28"/>
        </w:rPr>
        <w:t xml:space="preserve">-па </w:t>
      </w:r>
      <w:r w:rsidRPr="006249FA">
        <w:rPr>
          <w:sz w:val="28"/>
          <w:szCs w:val="28"/>
        </w:rPr>
        <w:t xml:space="preserve">«О внесении изменений в постановление администрации города от 14.12.2017 № 337-па </w:t>
      </w:r>
      <w:r w:rsidRPr="009562AC">
        <w:rPr>
          <w:sz w:val="28"/>
          <w:szCs w:val="28"/>
        </w:rPr>
        <w:t>«Об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w:t>
      </w:r>
      <w:r>
        <w:rPr>
          <w:sz w:val="28"/>
          <w:szCs w:val="28"/>
        </w:rPr>
        <w:t>8</w:t>
      </w:r>
      <w:r w:rsidRPr="009562AC">
        <w:rPr>
          <w:sz w:val="28"/>
          <w:szCs w:val="28"/>
        </w:rPr>
        <w:t>-2025 годах и на период до 2030 года»</w:t>
      </w:r>
      <w:r w:rsidR="006F0730">
        <w:rPr>
          <w:sz w:val="28"/>
          <w:szCs w:val="28"/>
        </w:rPr>
        <w:t>;</w:t>
      </w:r>
    </w:p>
    <w:p w:rsidR="006F0730" w:rsidRDefault="006F0730" w:rsidP="000A2A98">
      <w:pPr>
        <w:spacing w:line="360" w:lineRule="auto"/>
        <w:ind w:firstLine="600"/>
        <w:jc w:val="both"/>
        <w:rPr>
          <w:sz w:val="28"/>
          <w:szCs w:val="28"/>
        </w:rPr>
      </w:pPr>
      <w:r>
        <w:rPr>
          <w:sz w:val="28"/>
          <w:szCs w:val="28"/>
        </w:rPr>
        <w:t>-</w:t>
      </w:r>
      <w:r>
        <w:rPr>
          <w:sz w:val="28"/>
          <w:szCs w:val="28"/>
        </w:rPr>
        <w:tab/>
        <w:t xml:space="preserve">от 21.11.2018 №379-па </w:t>
      </w:r>
      <w:r w:rsidRPr="006F0730">
        <w:rPr>
          <w:sz w:val="28"/>
          <w:szCs w:val="28"/>
        </w:rPr>
        <w:t>«О внесении изменений в постановление администрации города от 14.12.2017 № 337-па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w:t>
      </w:r>
      <w:r>
        <w:rPr>
          <w:sz w:val="28"/>
          <w:szCs w:val="28"/>
        </w:rPr>
        <w:t>.</w:t>
      </w:r>
    </w:p>
    <w:p w:rsidR="003B0314" w:rsidRPr="00CE420B" w:rsidRDefault="003B0314" w:rsidP="003B0314">
      <w:pPr>
        <w:spacing w:line="360" w:lineRule="auto"/>
        <w:ind w:firstLine="680"/>
        <w:jc w:val="both"/>
        <w:rPr>
          <w:sz w:val="28"/>
          <w:szCs w:val="28"/>
        </w:rPr>
      </w:pPr>
      <w:r w:rsidRPr="00CE420B">
        <w:rPr>
          <w:sz w:val="28"/>
          <w:szCs w:val="28"/>
        </w:rPr>
        <w:t>8. Контроль за выполнени</w:t>
      </w:r>
      <w:r w:rsidR="006F0730">
        <w:rPr>
          <w:sz w:val="28"/>
          <w:szCs w:val="28"/>
        </w:rPr>
        <w:t>ем постановления возложить на первого заместителя главы города.</w:t>
      </w:r>
    </w:p>
    <w:p w:rsidR="003B0314" w:rsidRPr="00CE420B" w:rsidRDefault="003B0314" w:rsidP="003B0314">
      <w:pPr>
        <w:jc w:val="both"/>
        <w:rPr>
          <w:sz w:val="28"/>
          <w:szCs w:val="28"/>
        </w:rPr>
      </w:pPr>
    </w:p>
    <w:p w:rsidR="003B0314" w:rsidRPr="00CE420B" w:rsidRDefault="003B0314" w:rsidP="003B0314">
      <w:pPr>
        <w:jc w:val="both"/>
        <w:rPr>
          <w:sz w:val="28"/>
          <w:szCs w:val="28"/>
        </w:rPr>
      </w:pPr>
    </w:p>
    <w:p w:rsidR="003B0314" w:rsidRPr="00CE420B" w:rsidRDefault="003B0314" w:rsidP="003B0314">
      <w:pPr>
        <w:jc w:val="both"/>
        <w:rPr>
          <w:sz w:val="28"/>
          <w:szCs w:val="28"/>
        </w:rPr>
      </w:pPr>
    </w:p>
    <w:p w:rsidR="003B0314" w:rsidRPr="00CE420B" w:rsidRDefault="00F924AC" w:rsidP="003B0314">
      <w:pPr>
        <w:pStyle w:val="ae"/>
        <w:jc w:val="left"/>
      </w:pPr>
      <w:r>
        <w:t>Г</w:t>
      </w:r>
      <w:r w:rsidR="003B0314" w:rsidRPr="00CE420B">
        <w:t xml:space="preserve">лава </w:t>
      </w:r>
      <w:r w:rsidR="00852C56" w:rsidRPr="00CE420B">
        <w:t>города Пыть</w:t>
      </w:r>
      <w:r w:rsidR="003B0314" w:rsidRPr="00CE420B">
        <w:t>-Яха</w:t>
      </w:r>
      <w:r w:rsidR="003B0314" w:rsidRPr="00CE420B">
        <w:tab/>
      </w:r>
      <w:r w:rsidR="003B0314" w:rsidRPr="00CE420B">
        <w:tab/>
      </w:r>
      <w:r w:rsidR="003B0314" w:rsidRPr="00CE420B">
        <w:tab/>
      </w:r>
      <w:r w:rsidR="003B0314" w:rsidRPr="00CE420B">
        <w:tab/>
      </w:r>
      <w:r w:rsidR="003B0314" w:rsidRPr="00CE420B">
        <w:tab/>
      </w:r>
      <w:r w:rsidR="003B0314" w:rsidRPr="00CE420B">
        <w:tab/>
      </w:r>
      <w:r w:rsidR="003B0314" w:rsidRPr="00CE420B">
        <w:tab/>
        <w:t>А.Н. Морозов</w:t>
      </w:r>
    </w:p>
    <w:p w:rsidR="003B0314" w:rsidRPr="00CE420B" w:rsidRDefault="003B0314" w:rsidP="003B0314">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45728" w:rsidRPr="00CE420B" w:rsidRDefault="00A45728" w:rsidP="00C269EF">
      <w:pPr>
        <w:pStyle w:val="ae"/>
        <w:spacing w:line="360" w:lineRule="auto"/>
        <w:jc w:val="left"/>
        <w:rPr>
          <w:sz w:val="26"/>
          <w:szCs w:val="26"/>
        </w:rPr>
      </w:pPr>
    </w:p>
    <w:p w:rsidR="004D3683" w:rsidRPr="00CE420B" w:rsidRDefault="004D3683" w:rsidP="00C269EF">
      <w:pPr>
        <w:pStyle w:val="ae"/>
        <w:spacing w:line="360" w:lineRule="auto"/>
        <w:jc w:val="left"/>
        <w:rPr>
          <w:sz w:val="26"/>
          <w:szCs w:val="26"/>
        </w:rPr>
      </w:pPr>
    </w:p>
    <w:p w:rsidR="004D3683" w:rsidRPr="00CE420B" w:rsidRDefault="004D3683" w:rsidP="00C269EF">
      <w:pPr>
        <w:pStyle w:val="ae"/>
        <w:spacing w:line="360" w:lineRule="auto"/>
        <w:jc w:val="left"/>
        <w:rPr>
          <w:sz w:val="26"/>
          <w:szCs w:val="26"/>
        </w:rPr>
      </w:pPr>
    </w:p>
    <w:p w:rsidR="00A90E4B" w:rsidRPr="00CE420B" w:rsidRDefault="003B0314" w:rsidP="00A90E4B">
      <w:pPr>
        <w:ind w:left="3400"/>
        <w:jc w:val="right"/>
        <w:rPr>
          <w:sz w:val="28"/>
          <w:szCs w:val="28"/>
        </w:rPr>
      </w:pPr>
      <w:r w:rsidRPr="00CE420B">
        <w:rPr>
          <w:sz w:val="28"/>
          <w:szCs w:val="28"/>
        </w:rPr>
        <w:lastRenderedPageBreak/>
        <w:t>П</w:t>
      </w:r>
      <w:r w:rsidR="00A90E4B" w:rsidRPr="00CE420B">
        <w:rPr>
          <w:sz w:val="28"/>
          <w:szCs w:val="28"/>
        </w:rPr>
        <w:t xml:space="preserve">риложение </w:t>
      </w:r>
    </w:p>
    <w:p w:rsidR="00A90E4B" w:rsidRPr="00327958" w:rsidRDefault="00A90E4B" w:rsidP="00A90E4B">
      <w:pPr>
        <w:ind w:left="3400"/>
        <w:jc w:val="right"/>
        <w:rPr>
          <w:sz w:val="28"/>
          <w:szCs w:val="28"/>
        </w:rPr>
      </w:pPr>
      <w:r w:rsidRPr="00CE420B">
        <w:rPr>
          <w:sz w:val="28"/>
          <w:szCs w:val="28"/>
        </w:rPr>
        <w:t xml:space="preserve">к </w:t>
      </w:r>
      <w:r w:rsidRPr="00327958">
        <w:rPr>
          <w:sz w:val="28"/>
          <w:szCs w:val="28"/>
        </w:rPr>
        <w:t xml:space="preserve">постановлению администрации </w:t>
      </w:r>
    </w:p>
    <w:p w:rsidR="00A90E4B" w:rsidRPr="00327958" w:rsidRDefault="00A90E4B" w:rsidP="00A90E4B">
      <w:pPr>
        <w:ind w:left="3400"/>
        <w:jc w:val="right"/>
        <w:rPr>
          <w:sz w:val="28"/>
          <w:szCs w:val="28"/>
        </w:rPr>
      </w:pPr>
      <w:r w:rsidRPr="00327958">
        <w:rPr>
          <w:sz w:val="28"/>
          <w:szCs w:val="28"/>
        </w:rPr>
        <w:t>города Пыть-Яха</w:t>
      </w:r>
    </w:p>
    <w:p w:rsidR="0047270A" w:rsidRPr="00327958" w:rsidRDefault="001C4C8A" w:rsidP="00A90E4B">
      <w:pPr>
        <w:ind w:left="3400"/>
        <w:jc w:val="right"/>
        <w:rPr>
          <w:sz w:val="28"/>
          <w:szCs w:val="28"/>
        </w:rPr>
      </w:pPr>
      <w:r w:rsidRPr="00327958">
        <w:rPr>
          <w:sz w:val="28"/>
          <w:szCs w:val="28"/>
        </w:rPr>
        <w:t>от 10.12.2018 № 429-па</w:t>
      </w:r>
    </w:p>
    <w:p w:rsidR="00062700" w:rsidRPr="00327958" w:rsidRDefault="00120A0A" w:rsidP="00A90E4B">
      <w:pPr>
        <w:ind w:left="3400"/>
        <w:jc w:val="right"/>
        <w:rPr>
          <w:sz w:val="28"/>
          <w:szCs w:val="28"/>
        </w:rPr>
      </w:pPr>
      <w:r w:rsidRPr="00327958">
        <w:rPr>
          <w:sz w:val="28"/>
          <w:szCs w:val="28"/>
        </w:rPr>
        <w:t>(в ред. от 01.02.2019 № 22-па</w:t>
      </w:r>
      <w:r w:rsidR="00062700" w:rsidRPr="00327958">
        <w:rPr>
          <w:sz w:val="28"/>
          <w:szCs w:val="28"/>
        </w:rPr>
        <w:t xml:space="preserve">, </w:t>
      </w:r>
    </w:p>
    <w:p w:rsidR="00120A0A" w:rsidRPr="001C4C8A" w:rsidRDefault="00062700" w:rsidP="00A90E4B">
      <w:pPr>
        <w:ind w:left="3400"/>
        <w:jc w:val="right"/>
        <w:rPr>
          <w:sz w:val="28"/>
          <w:szCs w:val="28"/>
        </w:rPr>
      </w:pPr>
      <w:r w:rsidRPr="00327958">
        <w:rPr>
          <w:sz w:val="28"/>
          <w:szCs w:val="28"/>
        </w:rPr>
        <w:t>от 30.04.2019 № 142-па)</w:t>
      </w:r>
      <w:r w:rsidR="00120A0A">
        <w:rPr>
          <w:sz w:val="28"/>
          <w:szCs w:val="28"/>
        </w:rPr>
        <w:t xml:space="preserve"> </w:t>
      </w:r>
    </w:p>
    <w:p w:rsidR="0047270A" w:rsidRDefault="0047270A" w:rsidP="00A90E4B">
      <w:pPr>
        <w:ind w:left="3400"/>
        <w:jc w:val="right"/>
      </w:pPr>
    </w:p>
    <w:p w:rsidR="001C4C8A" w:rsidRDefault="001C4C8A" w:rsidP="00A90E4B">
      <w:pPr>
        <w:ind w:left="3400"/>
        <w:jc w:val="right"/>
      </w:pPr>
    </w:p>
    <w:p w:rsidR="001C4C8A" w:rsidRPr="00CE420B" w:rsidRDefault="001C4C8A" w:rsidP="00A90E4B">
      <w:pPr>
        <w:ind w:left="3400"/>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062700" w:rsidRPr="00CE420B" w:rsidTr="00062700">
        <w:tc>
          <w:tcPr>
            <w:tcW w:w="9889" w:type="dxa"/>
            <w:gridSpan w:val="2"/>
            <w:shd w:val="clear" w:color="auto" w:fill="auto"/>
          </w:tcPr>
          <w:p w:rsidR="00062700" w:rsidRPr="00CE420B" w:rsidRDefault="00062700" w:rsidP="00062700">
            <w:pPr>
              <w:jc w:val="center"/>
              <w:rPr>
                <w:sz w:val="26"/>
                <w:szCs w:val="26"/>
              </w:rPr>
            </w:pPr>
            <w:r w:rsidRPr="00CE420B">
              <w:rPr>
                <w:sz w:val="26"/>
                <w:szCs w:val="26"/>
              </w:rPr>
              <w:t>Паспорт муниципальной программы</w:t>
            </w:r>
          </w:p>
        </w:tc>
      </w:tr>
      <w:tr w:rsidR="00062700" w:rsidRPr="00CE420B" w:rsidTr="00062700">
        <w:tc>
          <w:tcPr>
            <w:tcW w:w="4077" w:type="dxa"/>
            <w:shd w:val="clear" w:color="auto" w:fill="auto"/>
          </w:tcPr>
          <w:p w:rsidR="00062700" w:rsidRPr="00CE420B" w:rsidRDefault="00062700" w:rsidP="00062700">
            <w:pPr>
              <w:jc w:val="center"/>
              <w:rPr>
                <w:sz w:val="26"/>
                <w:szCs w:val="26"/>
              </w:rPr>
            </w:pPr>
            <w:r w:rsidRPr="00CE420B">
              <w:rPr>
                <w:sz w:val="26"/>
                <w:szCs w:val="26"/>
              </w:rPr>
              <w:t>Наименование муниципальной программы</w:t>
            </w:r>
          </w:p>
        </w:tc>
        <w:tc>
          <w:tcPr>
            <w:tcW w:w="5812" w:type="dxa"/>
            <w:shd w:val="clear" w:color="auto" w:fill="auto"/>
          </w:tcPr>
          <w:p w:rsidR="00062700" w:rsidRPr="00CE420B" w:rsidRDefault="00062700" w:rsidP="00062700">
            <w:pPr>
              <w:rPr>
                <w:sz w:val="26"/>
                <w:szCs w:val="26"/>
              </w:rPr>
            </w:pPr>
            <w:r w:rsidRPr="00CE420B">
              <w:rPr>
                <w:sz w:val="26"/>
                <w:szCs w:val="26"/>
              </w:rPr>
              <w:t>«</w:t>
            </w:r>
            <w:r w:rsidRPr="000A2A98">
              <w:rPr>
                <w:sz w:val="26"/>
                <w:szCs w:val="26"/>
              </w:rPr>
              <w:t>Развитие жилищной сферы</w:t>
            </w:r>
            <w:r>
              <w:rPr>
                <w:sz w:val="26"/>
                <w:szCs w:val="26"/>
              </w:rPr>
              <w:t xml:space="preserve"> </w:t>
            </w:r>
            <w:r w:rsidRPr="006F0730">
              <w:rPr>
                <w:spacing w:val="-10"/>
                <w:sz w:val="26"/>
                <w:szCs w:val="26"/>
              </w:rPr>
              <w:t>в городе Пыть-Яхе</w:t>
            </w:r>
            <w:r w:rsidRPr="006F0730">
              <w:rPr>
                <w:sz w:val="26"/>
                <w:szCs w:val="26"/>
              </w:rPr>
              <w:t>»</w:t>
            </w:r>
          </w:p>
        </w:tc>
      </w:tr>
      <w:tr w:rsidR="00062700" w:rsidRPr="00CE420B" w:rsidTr="00062700">
        <w:tc>
          <w:tcPr>
            <w:tcW w:w="4077" w:type="dxa"/>
            <w:shd w:val="clear" w:color="auto" w:fill="auto"/>
          </w:tcPr>
          <w:p w:rsidR="00062700" w:rsidRPr="00CE420B" w:rsidRDefault="00062700" w:rsidP="00062700">
            <w:pPr>
              <w:rPr>
                <w:sz w:val="26"/>
                <w:szCs w:val="26"/>
              </w:rPr>
            </w:pPr>
            <w:r w:rsidRPr="00CE420B">
              <w:rPr>
                <w:sz w:val="26"/>
                <w:szCs w:val="26"/>
              </w:rPr>
              <w:t>Дата утверждения муниципальной программы (наименование и номер соответствующего нормативного акта) *</w:t>
            </w:r>
          </w:p>
        </w:tc>
        <w:tc>
          <w:tcPr>
            <w:tcW w:w="5812" w:type="dxa"/>
            <w:shd w:val="clear" w:color="auto" w:fill="auto"/>
          </w:tcPr>
          <w:p w:rsidR="00062700" w:rsidRPr="00CE420B" w:rsidRDefault="00062700" w:rsidP="00062700">
            <w:pPr>
              <w:rPr>
                <w:spacing w:val="-10"/>
                <w:sz w:val="26"/>
                <w:szCs w:val="26"/>
              </w:rPr>
            </w:pPr>
          </w:p>
        </w:tc>
      </w:tr>
      <w:tr w:rsidR="00062700" w:rsidRPr="00CE420B" w:rsidTr="00062700">
        <w:tc>
          <w:tcPr>
            <w:tcW w:w="4077" w:type="dxa"/>
            <w:shd w:val="clear" w:color="auto" w:fill="auto"/>
          </w:tcPr>
          <w:p w:rsidR="00062700" w:rsidRPr="00CE420B" w:rsidRDefault="00062700" w:rsidP="00062700">
            <w:pPr>
              <w:rPr>
                <w:sz w:val="26"/>
                <w:szCs w:val="26"/>
              </w:rPr>
            </w:pPr>
            <w:r w:rsidRPr="00CE420B">
              <w:rPr>
                <w:sz w:val="26"/>
                <w:szCs w:val="26"/>
              </w:rPr>
              <w:t>Ответственный исполнитель муниципальной программы</w:t>
            </w:r>
          </w:p>
        </w:tc>
        <w:tc>
          <w:tcPr>
            <w:tcW w:w="5812" w:type="dxa"/>
            <w:shd w:val="clear" w:color="auto" w:fill="auto"/>
          </w:tcPr>
          <w:p w:rsidR="00062700" w:rsidRPr="00CE420B" w:rsidRDefault="00062700" w:rsidP="00062700">
            <w:pPr>
              <w:rPr>
                <w:sz w:val="26"/>
                <w:szCs w:val="26"/>
              </w:rPr>
            </w:pPr>
            <w:r w:rsidRPr="00CE420B">
              <w:rPr>
                <w:sz w:val="26"/>
                <w:szCs w:val="26"/>
              </w:rPr>
              <w:t>Управление по жилищным вопросам администрации города</w:t>
            </w:r>
          </w:p>
          <w:p w:rsidR="00062700" w:rsidRPr="00CE420B" w:rsidRDefault="00062700" w:rsidP="00062700">
            <w:pPr>
              <w:rPr>
                <w:sz w:val="26"/>
                <w:szCs w:val="26"/>
              </w:rPr>
            </w:pPr>
          </w:p>
        </w:tc>
      </w:tr>
      <w:tr w:rsidR="00062700" w:rsidRPr="00CE420B" w:rsidTr="00062700">
        <w:tc>
          <w:tcPr>
            <w:tcW w:w="4077" w:type="dxa"/>
            <w:shd w:val="clear" w:color="auto" w:fill="auto"/>
          </w:tcPr>
          <w:p w:rsidR="00062700" w:rsidRPr="00CE420B" w:rsidRDefault="00062700" w:rsidP="00062700">
            <w:pPr>
              <w:rPr>
                <w:sz w:val="26"/>
                <w:szCs w:val="26"/>
              </w:rPr>
            </w:pPr>
            <w:r w:rsidRPr="00CE420B">
              <w:rPr>
                <w:sz w:val="26"/>
                <w:szCs w:val="26"/>
              </w:rPr>
              <w:t>Соисполнители муниципальной программы</w:t>
            </w:r>
          </w:p>
        </w:tc>
        <w:tc>
          <w:tcPr>
            <w:tcW w:w="5812" w:type="dxa"/>
            <w:shd w:val="clear" w:color="auto" w:fill="auto"/>
          </w:tcPr>
          <w:p w:rsidR="00062700" w:rsidRPr="006F0730" w:rsidRDefault="00062700" w:rsidP="00062700">
            <w:pPr>
              <w:rPr>
                <w:sz w:val="26"/>
                <w:szCs w:val="26"/>
              </w:rPr>
            </w:pPr>
            <w:r w:rsidRPr="006F0730">
              <w:rPr>
                <w:sz w:val="26"/>
                <w:szCs w:val="26"/>
              </w:rPr>
              <w:t>Отдел территориального развития администрации города Пыть-Яха</w:t>
            </w:r>
          </w:p>
          <w:p w:rsidR="00062700" w:rsidRPr="006F0730" w:rsidRDefault="00062700" w:rsidP="00062700">
            <w:pPr>
              <w:rPr>
                <w:sz w:val="26"/>
                <w:szCs w:val="26"/>
              </w:rPr>
            </w:pPr>
            <w:r w:rsidRPr="006F0730">
              <w:rPr>
                <w:sz w:val="26"/>
                <w:szCs w:val="26"/>
              </w:rPr>
              <w:t>Управление по муниципальному имуществу администрации города Пыть-Яха</w:t>
            </w:r>
          </w:p>
          <w:p w:rsidR="00062700" w:rsidRPr="00CE420B" w:rsidRDefault="00062700" w:rsidP="00062700">
            <w:pPr>
              <w:rPr>
                <w:sz w:val="26"/>
                <w:szCs w:val="26"/>
              </w:rPr>
            </w:pPr>
            <w:r w:rsidRPr="006F0730">
              <w:rPr>
                <w:sz w:val="26"/>
                <w:szCs w:val="26"/>
              </w:rPr>
              <w:t>МКУ «Управление капитального строительства г. Пыть-Ях»</w:t>
            </w:r>
          </w:p>
        </w:tc>
      </w:tr>
      <w:tr w:rsidR="00062700" w:rsidRPr="00CE420B" w:rsidTr="00062700">
        <w:tc>
          <w:tcPr>
            <w:tcW w:w="4077" w:type="dxa"/>
            <w:shd w:val="clear" w:color="auto" w:fill="auto"/>
          </w:tcPr>
          <w:p w:rsidR="00062700" w:rsidRPr="00CE420B" w:rsidRDefault="00062700" w:rsidP="00062700">
            <w:pPr>
              <w:rPr>
                <w:sz w:val="26"/>
                <w:szCs w:val="26"/>
              </w:rPr>
            </w:pPr>
            <w:r w:rsidRPr="00CE420B">
              <w:rPr>
                <w:sz w:val="26"/>
                <w:szCs w:val="26"/>
              </w:rPr>
              <w:t>Цел</w:t>
            </w:r>
            <w:r>
              <w:rPr>
                <w:sz w:val="26"/>
                <w:szCs w:val="26"/>
              </w:rPr>
              <w:t>ь</w:t>
            </w:r>
            <w:r w:rsidRPr="00CE420B">
              <w:rPr>
                <w:sz w:val="26"/>
                <w:szCs w:val="26"/>
              </w:rPr>
              <w:t xml:space="preserve"> муниципальной программы</w:t>
            </w:r>
          </w:p>
        </w:tc>
        <w:tc>
          <w:tcPr>
            <w:tcW w:w="5812" w:type="dxa"/>
            <w:shd w:val="clear" w:color="auto" w:fill="auto"/>
          </w:tcPr>
          <w:p w:rsidR="00062700" w:rsidRPr="00CE420B" w:rsidRDefault="00062700" w:rsidP="00062700">
            <w:pPr>
              <w:pStyle w:val="af9"/>
              <w:spacing w:line="240" w:lineRule="auto"/>
              <w:ind w:left="14" w:hanging="14"/>
              <w:rPr>
                <w:sz w:val="26"/>
                <w:szCs w:val="26"/>
              </w:rPr>
            </w:pPr>
            <w:r w:rsidRPr="00197672">
              <w:rPr>
                <w:rFonts w:ascii="Times New Roman" w:hAnsi="Times New Roman"/>
                <w:sz w:val="26"/>
                <w:szCs w:val="26"/>
              </w:rPr>
              <w:t>Создание условий для развития жилищного строительства и обеспечения жильем отдельных категорий граждан</w:t>
            </w:r>
          </w:p>
        </w:tc>
      </w:tr>
      <w:tr w:rsidR="00062700" w:rsidRPr="00CE420B" w:rsidTr="00062700">
        <w:tc>
          <w:tcPr>
            <w:tcW w:w="4077" w:type="dxa"/>
            <w:shd w:val="clear" w:color="auto" w:fill="auto"/>
          </w:tcPr>
          <w:p w:rsidR="00062700" w:rsidRPr="00CE420B" w:rsidRDefault="00062700" w:rsidP="00062700">
            <w:pPr>
              <w:jc w:val="both"/>
              <w:rPr>
                <w:sz w:val="26"/>
                <w:szCs w:val="26"/>
              </w:rPr>
            </w:pPr>
            <w:r w:rsidRPr="00CE420B">
              <w:rPr>
                <w:sz w:val="26"/>
                <w:szCs w:val="26"/>
              </w:rPr>
              <w:t>Задачи муниципальной программы</w:t>
            </w:r>
          </w:p>
        </w:tc>
        <w:tc>
          <w:tcPr>
            <w:tcW w:w="5812" w:type="dxa"/>
            <w:shd w:val="clear" w:color="auto" w:fill="auto"/>
          </w:tcPr>
          <w:p w:rsidR="00062700" w:rsidRPr="00CE420B" w:rsidRDefault="00062700" w:rsidP="00062700">
            <w:pPr>
              <w:ind w:firstLine="252"/>
              <w:jc w:val="both"/>
              <w:rPr>
                <w:rFonts w:cs="Calibri"/>
                <w:sz w:val="26"/>
                <w:szCs w:val="26"/>
                <w:lang w:eastAsia="ar-SA"/>
              </w:rPr>
            </w:pPr>
            <w:r w:rsidRPr="00CE420B">
              <w:rPr>
                <w:rFonts w:cs="Calibri"/>
                <w:sz w:val="26"/>
                <w:szCs w:val="26"/>
                <w:lang w:eastAsia="ar-SA"/>
              </w:rPr>
              <w:t xml:space="preserve">1.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 </w:t>
            </w:r>
          </w:p>
          <w:p w:rsidR="00062700" w:rsidRPr="00CE420B" w:rsidRDefault="00062700" w:rsidP="00062700">
            <w:pPr>
              <w:pStyle w:val="af9"/>
              <w:spacing w:line="240" w:lineRule="auto"/>
              <w:ind w:left="14" w:firstLine="238"/>
              <w:rPr>
                <w:rFonts w:ascii="Times New Roman" w:hAnsi="Times New Roman"/>
                <w:sz w:val="26"/>
                <w:szCs w:val="26"/>
              </w:rPr>
            </w:pPr>
            <w:r w:rsidRPr="00CE420B">
              <w:rPr>
                <w:rFonts w:ascii="Times New Roman" w:hAnsi="Times New Roman"/>
                <w:sz w:val="26"/>
                <w:szCs w:val="26"/>
              </w:rPr>
              <w:t>2. Осуществление единой государственной политики в сфере строительства, градостроительной деятельности и жилищных отношений.</w:t>
            </w:r>
          </w:p>
          <w:p w:rsidR="00062700" w:rsidRPr="00CE420B" w:rsidRDefault="00062700" w:rsidP="00062700">
            <w:pPr>
              <w:ind w:right="252" w:firstLine="207"/>
              <w:jc w:val="both"/>
              <w:rPr>
                <w:sz w:val="26"/>
                <w:szCs w:val="26"/>
              </w:rPr>
            </w:pPr>
            <w:r w:rsidRPr="00CE420B">
              <w:rPr>
                <w:sz w:val="26"/>
                <w:szCs w:val="26"/>
              </w:rPr>
              <w:t>3. Государственная поддержка на приобретение жилья отдельным категориям граждан</w:t>
            </w:r>
          </w:p>
          <w:p w:rsidR="00062700" w:rsidRPr="00CE420B" w:rsidRDefault="00062700" w:rsidP="00062700">
            <w:pPr>
              <w:pStyle w:val="af9"/>
              <w:spacing w:line="240" w:lineRule="auto"/>
              <w:ind w:left="14" w:right="252" w:firstLine="0"/>
              <w:rPr>
                <w:rFonts w:ascii="Times New Roman" w:hAnsi="Times New Roman"/>
                <w:sz w:val="26"/>
                <w:szCs w:val="26"/>
              </w:rPr>
            </w:pPr>
            <w:r w:rsidRPr="00F56510">
              <w:rPr>
                <w:rFonts w:ascii="Times New Roman" w:hAnsi="Times New Roman"/>
                <w:color w:val="000000"/>
                <w:sz w:val="26"/>
                <w:szCs w:val="26"/>
              </w:rPr>
              <w:t>4. Обеспечение выполнения функций МКУ «Управление капитального строительства г.Пыть-Ях».</w:t>
            </w:r>
          </w:p>
        </w:tc>
      </w:tr>
      <w:tr w:rsidR="00062700" w:rsidRPr="00CE420B" w:rsidTr="00062700">
        <w:tc>
          <w:tcPr>
            <w:tcW w:w="4077" w:type="dxa"/>
            <w:shd w:val="clear" w:color="auto" w:fill="auto"/>
          </w:tcPr>
          <w:p w:rsidR="00062700" w:rsidRPr="00CE420B" w:rsidRDefault="00062700" w:rsidP="00062700">
            <w:pPr>
              <w:rPr>
                <w:sz w:val="26"/>
                <w:szCs w:val="26"/>
              </w:rPr>
            </w:pPr>
            <w:r w:rsidRPr="00CE420B">
              <w:rPr>
                <w:sz w:val="26"/>
                <w:szCs w:val="26"/>
              </w:rPr>
              <w:t xml:space="preserve">Подпрограммы </w:t>
            </w:r>
          </w:p>
        </w:tc>
        <w:tc>
          <w:tcPr>
            <w:tcW w:w="5812" w:type="dxa"/>
            <w:shd w:val="clear" w:color="auto" w:fill="auto"/>
          </w:tcPr>
          <w:p w:rsidR="00062700" w:rsidRPr="00CE420B" w:rsidRDefault="00062700" w:rsidP="00062700">
            <w:pPr>
              <w:jc w:val="both"/>
              <w:rPr>
                <w:sz w:val="26"/>
                <w:szCs w:val="26"/>
              </w:rPr>
            </w:pPr>
            <w:hyperlink w:anchor="P695" w:history="1">
              <w:r w:rsidRPr="00A124F2">
                <w:rPr>
                  <w:sz w:val="26"/>
                  <w:szCs w:val="26"/>
                </w:rPr>
                <w:t>Подпрограмма I</w:t>
              </w:r>
            </w:hyperlink>
            <w:r w:rsidRPr="00CE420B">
              <w:rPr>
                <w:sz w:val="26"/>
                <w:szCs w:val="26"/>
              </w:rPr>
              <w:t xml:space="preserve"> «Содействие развитию градостроительной деятельности».</w:t>
            </w:r>
          </w:p>
          <w:p w:rsidR="00062700" w:rsidRPr="00CE420B" w:rsidRDefault="00062700" w:rsidP="00062700">
            <w:pPr>
              <w:jc w:val="both"/>
              <w:rPr>
                <w:sz w:val="26"/>
                <w:szCs w:val="26"/>
              </w:rPr>
            </w:pPr>
            <w:hyperlink w:anchor="P695" w:history="1">
              <w:r w:rsidRPr="00A124F2">
                <w:rPr>
                  <w:sz w:val="26"/>
                  <w:szCs w:val="26"/>
                </w:rPr>
                <w:t xml:space="preserve">Подпрограмма </w:t>
              </w:r>
              <w:r>
                <w:rPr>
                  <w:sz w:val="26"/>
                  <w:szCs w:val="26"/>
                  <w:lang w:val="en-US"/>
                </w:rPr>
                <w:t>I</w:t>
              </w:r>
              <w:r w:rsidRPr="00A124F2">
                <w:rPr>
                  <w:sz w:val="26"/>
                  <w:szCs w:val="26"/>
                </w:rPr>
                <w:t>I</w:t>
              </w:r>
            </w:hyperlink>
            <w:r w:rsidRPr="00CE420B">
              <w:rPr>
                <w:sz w:val="26"/>
                <w:szCs w:val="26"/>
              </w:rPr>
              <w:t xml:space="preserve"> «Содействие развитию жилищного строительства».</w:t>
            </w:r>
          </w:p>
          <w:p w:rsidR="00062700" w:rsidRPr="00CE420B" w:rsidRDefault="00062700" w:rsidP="00062700">
            <w:pPr>
              <w:jc w:val="both"/>
              <w:rPr>
                <w:sz w:val="26"/>
                <w:szCs w:val="26"/>
              </w:rPr>
            </w:pPr>
            <w:hyperlink w:anchor="P695" w:history="1">
              <w:r w:rsidRPr="00A124F2">
                <w:rPr>
                  <w:sz w:val="26"/>
                  <w:szCs w:val="26"/>
                </w:rPr>
                <w:t xml:space="preserve">Подпрограмма </w:t>
              </w:r>
              <w:r>
                <w:rPr>
                  <w:sz w:val="26"/>
                  <w:szCs w:val="26"/>
                  <w:lang w:val="en-US"/>
                </w:rPr>
                <w:t>I</w:t>
              </w:r>
              <w:r w:rsidRPr="00A124F2">
                <w:rPr>
                  <w:sz w:val="26"/>
                  <w:szCs w:val="26"/>
                </w:rPr>
                <w:t>I</w:t>
              </w:r>
            </w:hyperlink>
            <w:r>
              <w:rPr>
                <w:sz w:val="26"/>
                <w:szCs w:val="26"/>
                <w:lang w:eastAsia="ar-SA"/>
              </w:rPr>
              <w:t>I</w:t>
            </w:r>
            <w:r w:rsidRPr="00CE420B">
              <w:rPr>
                <w:sz w:val="26"/>
                <w:szCs w:val="26"/>
                <w:lang w:eastAsia="ar-SA"/>
              </w:rPr>
              <w:t xml:space="preserve"> «Обеспечение мерами государственной поддержки по улучшению жилищных условий отдельных категорий граждан».</w:t>
            </w:r>
            <w:r w:rsidRPr="00CE420B">
              <w:rPr>
                <w:sz w:val="26"/>
                <w:szCs w:val="26"/>
              </w:rPr>
              <w:t xml:space="preserve"> </w:t>
            </w:r>
          </w:p>
          <w:p w:rsidR="00062700" w:rsidRPr="00CE420B" w:rsidRDefault="00062700" w:rsidP="00062700">
            <w:pPr>
              <w:jc w:val="both"/>
              <w:rPr>
                <w:sz w:val="26"/>
                <w:szCs w:val="26"/>
              </w:rPr>
            </w:pPr>
            <w:hyperlink w:anchor="P695" w:history="1">
              <w:r w:rsidRPr="00A124F2">
                <w:rPr>
                  <w:sz w:val="26"/>
                  <w:szCs w:val="26"/>
                </w:rPr>
                <w:t xml:space="preserve">Подпрограмма </w:t>
              </w:r>
              <w:r>
                <w:rPr>
                  <w:sz w:val="26"/>
                  <w:szCs w:val="26"/>
                  <w:lang w:val="en-US"/>
                </w:rPr>
                <w:t>I</w:t>
              </w:r>
            </w:hyperlink>
            <w:r>
              <w:rPr>
                <w:sz w:val="26"/>
                <w:szCs w:val="26"/>
                <w:lang w:val="en-US"/>
              </w:rPr>
              <w:t>V</w:t>
            </w:r>
            <w:r w:rsidRPr="00CE420B">
              <w:rPr>
                <w:sz w:val="26"/>
                <w:szCs w:val="26"/>
              </w:rPr>
              <w:t xml:space="preserve"> «Организационное обеспечение деятельности МКУ «Управление капитального строительства г. Пыть-Ях».</w:t>
            </w:r>
          </w:p>
        </w:tc>
      </w:tr>
      <w:tr w:rsidR="00062700" w:rsidRPr="00CE420B" w:rsidTr="00062700">
        <w:tc>
          <w:tcPr>
            <w:tcW w:w="4077" w:type="dxa"/>
            <w:shd w:val="clear" w:color="auto" w:fill="auto"/>
          </w:tcPr>
          <w:p w:rsidR="00062700" w:rsidRPr="00CC384D" w:rsidRDefault="00062700" w:rsidP="00062700">
            <w:pPr>
              <w:rPr>
                <w:sz w:val="26"/>
                <w:szCs w:val="26"/>
              </w:rPr>
            </w:pPr>
            <w:r w:rsidRPr="00CC384D">
              <w:rPr>
                <w:sz w:val="26"/>
                <w:szCs w:val="26"/>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062700" w:rsidRPr="00CC384D" w:rsidRDefault="00062700" w:rsidP="00062700">
            <w:pPr>
              <w:rPr>
                <w:sz w:val="26"/>
                <w:szCs w:val="26"/>
              </w:rPr>
            </w:pPr>
            <w:r w:rsidRPr="00CC384D">
              <w:rPr>
                <w:sz w:val="26"/>
                <w:szCs w:val="26"/>
              </w:rPr>
              <w:t>национальных проектов (программ) Российской Федерации, параметры их финансового обеспечения.</w:t>
            </w:r>
          </w:p>
          <w:p w:rsidR="00062700" w:rsidRPr="00CC384D" w:rsidRDefault="00062700" w:rsidP="00062700">
            <w:pPr>
              <w:rPr>
                <w:sz w:val="26"/>
                <w:szCs w:val="26"/>
                <w:highlight w:val="green"/>
              </w:rPr>
            </w:pPr>
            <w:r w:rsidRPr="00CC384D">
              <w:rPr>
                <w:sz w:val="26"/>
                <w:szCs w:val="26"/>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5812" w:type="dxa"/>
            <w:shd w:val="clear" w:color="auto" w:fill="auto"/>
          </w:tcPr>
          <w:p w:rsidR="00062700" w:rsidRPr="00A124F2" w:rsidRDefault="00062700" w:rsidP="00062700">
            <w:pPr>
              <w:rPr>
                <w:sz w:val="26"/>
                <w:szCs w:val="26"/>
              </w:rPr>
            </w:pPr>
          </w:p>
          <w:p w:rsidR="00062700" w:rsidRDefault="00062700" w:rsidP="00062700">
            <w:pPr>
              <w:rPr>
                <w:sz w:val="26"/>
                <w:szCs w:val="26"/>
              </w:rPr>
            </w:pPr>
          </w:p>
          <w:p w:rsidR="00062700" w:rsidRPr="000E25E4" w:rsidRDefault="00062700" w:rsidP="00062700">
            <w:pPr>
              <w:rPr>
                <w:sz w:val="26"/>
                <w:szCs w:val="26"/>
              </w:rPr>
            </w:pPr>
            <w:r w:rsidRPr="000E25E4">
              <w:rPr>
                <w:sz w:val="26"/>
                <w:szCs w:val="26"/>
              </w:rPr>
              <w:t>Портфель проектов «Жилье и городская среда»:</w:t>
            </w:r>
          </w:p>
          <w:p w:rsidR="00062700" w:rsidRPr="00CE420B" w:rsidRDefault="00062700" w:rsidP="00062700">
            <w:pPr>
              <w:rPr>
                <w:sz w:val="26"/>
                <w:szCs w:val="26"/>
              </w:rPr>
            </w:pPr>
            <w:r w:rsidRPr="000E25E4">
              <w:rPr>
                <w:sz w:val="26"/>
                <w:szCs w:val="26"/>
              </w:rPr>
              <w:t xml:space="preserve">Общий объем финансирования – </w:t>
            </w:r>
            <w:r>
              <w:rPr>
                <w:sz w:val="26"/>
                <w:szCs w:val="26"/>
              </w:rPr>
              <w:t>282 529,2</w:t>
            </w:r>
            <w:r w:rsidRPr="000E25E4">
              <w:rPr>
                <w:sz w:val="26"/>
                <w:szCs w:val="26"/>
              </w:rPr>
              <w:t xml:space="preserve"> </w:t>
            </w:r>
            <w:r>
              <w:rPr>
                <w:sz w:val="26"/>
                <w:szCs w:val="26"/>
              </w:rPr>
              <w:t>тыс. рублей.</w:t>
            </w:r>
          </w:p>
          <w:p w:rsidR="00062700" w:rsidRPr="00CE420B" w:rsidRDefault="00062700" w:rsidP="00062700">
            <w:pPr>
              <w:rPr>
                <w:sz w:val="26"/>
                <w:szCs w:val="26"/>
              </w:rPr>
            </w:pPr>
          </w:p>
        </w:tc>
      </w:tr>
      <w:tr w:rsidR="00062700" w:rsidRPr="00CE420B" w:rsidTr="00062700">
        <w:tc>
          <w:tcPr>
            <w:tcW w:w="4077" w:type="dxa"/>
            <w:shd w:val="clear" w:color="auto" w:fill="auto"/>
          </w:tcPr>
          <w:p w:rsidR="00062700" w:rsidRPr="00CE420B" w:rsidRDefault="00062700" w:rsidP="00062700">
            <w:pPr>
              <w:rPr>
                <w:sz w:val="26"/>
                <w:szCs w:val="26"/>
              </w:rPr>
            </w:pPr>
            <w:r w:rsidRPr="00CE420B">
              <w:rPr>
                <w:sz w:val="26"/>
                <w:szCs w:val="26"/>
              </w:rPr>
              <w:t>Целевые показатели муниципальной программы</w:t>
            </w:r>
          </w:p>
          <w:p w:rsidR="00062700" w:rsidRPr="00CE420B" w:rsidRDefault="00062700" w:rsidP="00062700">
            <w:pPr>
              <w:rPr>
                <w:sz w:val="26"/>
                <w:szCs w:val="26"/>
              </w:rPr>
            </w:pPr>
          </w:p>
        </w:tc>
        <w:tc>
          <w:tcPr>
            <w:tcW w:w="5812" w:type="dxa"/>
            <w:shd w:val="clear" w:color="auto" w:fill="auto"/>
          </w:tcPr>
          <w:p w:rsidR="00062700" w:rsidRPr="00CC384D" w:rsidRDefault="00062700" w:rsidP="00062700">
            <w:pPr>
              <w:jc w:val="both"/>
              <w:rPr>
                <w:sz w:val="26"/>
                <w:szCs w:val="26"/>
              </w:rPr>
            </w:pPr>
            <w:r w:rsidRPr="00CC384D">
              <w:rPr>
                <w:sz w:val="26"/>
                <w:szCs w:val="26"/>
              </w:rPr>
              <w:t xml:space="preserve">1. Увеличение общего объема ввода жилья до </w:t>
            </w:r>
            <w:r>
              <w:rPr>
                <w:sz w:val="26"/>
                <w:szCs w:val="26"/>
              </w:rPr>
              <w:t>23,0</w:t>
            </w:r>
            <w:r w:rsidRPr="00CC384D">
              <w:rPr>
                <w:sz w:val="26"/>
                <w:szCs w:val="26"/>
              </w:rPr>
              <w:t xml:space="preserve"> тыс. кв.м. в год.</w:t>
            </w:r>
          </w:p>
          <w:p w:rsidR="00062700" w:rsidRPr="00CC384D" w:rsidRDefault="00062700" w:rsidP="00062700">
            <w:pPr>
              <w:jc w:val="both"/>
              <w:rPr>
                <w:sz w:val="26"/>
                <w:szCs w:val="26"/>
              </w:rPr>
            </w:pPr>
            <w:r w:rsidRPr="00CC384D">
              <w:rPr>
                <w:sz w:val="26"/>
                <w:szCs w:val="26"/>
              </w:rPr>
              <w:t>2. Сохранение доли обеспеченности города Пыть-Яха утвержденными документами территориального планирования и градостроительного зонирования на уровне 100%.</w:t>
            </w:r>
          </w:p>
          <w:p w:rsidR="00062700" w:rsidRPr="00CC384D" w:rsidRDefault="00062700" w:rsidP="00062700">
            <w:pPr>
              <w:jc w:val="both"/>
              <w:rPr>
                <w:sz w:val="26"/>
                <w:szCs w:val="26"/>
              </w:rPr>
            </w:pPr>
            <w:r w:rsidRPr="00CC384D">
              <w:rPr>
                <w:sz w:val="26"/>
                <w:szCs w:val="26"/>
              </w:rPr>
              <w:t>3. Увеличение доли муниципальных услуг в электронном виде в общем количестве предоставленных услуг по выдаче разрешения на строительство от 40 % до 90 %.</w:t>
            </w:r>
          </w:p>
          <w:p w:rsidR="00062700" w:rsidRPr="00CC384D" w:rsidRDefault="00062700" w:rsidP="00062700">
            <w:pPr>
              <w:ind w:right="252"/>
              <w:jc w:val="both"/>
              <w:rPr>
                <w:sz w:val="26"/>
                <w:szCs w:val="26"/>
              </w:rPr>
            </w:pPr>
            <w:r w:rsidRPr="00CC384D">
              <w:rPr>
                <w:sz w:val="26"/>
                <w:szCs w:val="26"/>
              </w:rPr>
              <w:t xml:space="preserve">4. Снижение удельного веса ветхого и аварийного жилищного фонда во всем жилищном фонде, % от </w:t>
            </w:r>
            <w:r>
              <w:rPr>
                <w:sz w:val="26"/>
                <w:szCs w:val="26"/>
              </w:rPr>
              <w:t>6</w:t>
            </w:r>
            <w:r w:rsidRPr="00CC384D">
              <w:rPr>
                <w:sz w:val="26"/>
                <w:szCs w:val="26"/>
              </w:rPr>
              <w:t>,2 до 2,</w:t>
            </w:r>
            <w:r>
              <w:rPr>
                <w:sz w:val="26"/>
                <w:szCs w:val="26"/>
              </w:rPr>
              <w:t>5</w:t>
            </w:r>
            <w:r w:rsidRPr="00CC384D">
              <w:rPr>
                <w:sz w:val="26"/>
                <w:szCs w:val="26"/>
              </w:rPr>
              <w:t>.</w:t>
            </w:r>
          </w:p>
          <w:p w:rsidR="00062700" w:rsidRDefault="00062700" w:rsidP="00062700">
            <w:pPr>
              <w:ind w:right="252"/>
              <w:jc w:val="both"/>
              <w:rPr>
                <w:sz w:val="26"/>
                <w:szCs w:val="26"/>
              </w:rPr>
            </w:pPr>
            <w:r>
              <w:rPr>
                <w:sz w:val="26"/>
                <w:szCs w:val="26"/>
              </w:rPr>
              <w:t>5</w:t>
            </w:r>
            <w:r w:rsidRPr="00CC384D">
              <w:rPr>
                <w:sz w:val="26"/>
                <w:szCs w:val="26"/>
              </w:rPr>
              <w:t xml:space="preserve">. </w:t>
            </w:r>
            <w:r w:rsidRPr="00095956">
              <w:rPr>
                <w:sz w:val="26"/>
                <w:szCs w:val="26"/>
              </w:rPr>
              <w:t>Обеспечение  инженерной инфраструктуры земельных участков на к</w:t>
            </w:r>
            <w:r>
              <w:rPr>
                <w:sz w:val="26"/>
                <w:szCs w:val="26"/>
              </w:rPr>
              <w:t>о</w:t>
            </w:r>
            <w:r w:rsidRPr="00095956">
              <w:rPr>
                <w:sz w:val="26"/>
                <w:szCs w:val="26"/>
              </w:rPr>
              <w:t xml:space="preserve">торые заключены договоры комплексного освоения  территории, ед. – </w:t>
            </w:r>
            <w:r>
              <w:rPr>
                <w:sz w:val="26"/>
                <w:szCs w:val="26"/>
              </w:rPr>
              <w:t>1</w:t>
            </w:r>
            <w:r w:rsidRPr="00095956">
              <w:rPr>
                <w:sz w:val="26"/>
                <w:szCs w:val="26"/>
              </w:rPr>
              <w:t>.</w:t>
            </w:r>
          </w:p>
          <w:p w:rsidR="00062700" w:rsidRPr="00CC384D" w:rsidRDefault="00062700" w:rsidP="00062700">
            <w:pPr>
              <w:ind w:right="252"/>
              <w:jc w:val="both"/>
              <w:rPr>
                <w:sz w:val="26"/>
                <w:szCs w:val="26"/>
              </w:rPr>
            </w:pPr>
            <w:r>
              <w:rPr>
                <w:sz w:val="26"/>
                <w:szCs w:val="26"/>
              </w:rPr>
              <w:t xml:space="preserve">6. </w:t>
            </w:r>
            <w:r w:rsidRPr="00CC384D">
              <w:rPr>
                <w:sz w:val="26"/>
                <w:szCs w:val="26"/>
              </w:rPr>
              <w:t>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от 34,5 до 88,0.</w:t>
            </w:r>
          </w:p>
          <w:p w:rsidR="00062700" w:rsidRDefault="00062700" w:rsidP="00062700">
            <w:pPr>
              <w:ind w:right="252"/>
              <w:jc w:val="both"/>
              <w:rPr>
                <w:sz w:val="26"/>
                <w:szCs w:val="26"/>
              </w:rPr>
            </w:pPr>
            <w:r>
              <w:rPr>
                <w:sz w:val="26"/>
                <w:szCs w:val="26"/>
              </w:rPr>
              <w:t>7</w:t>
            </w:r>
            <w:r w:rsidRPr="00CC384D">
              <w:rPr>
                <w:sz w:val="26"/>
                <w:szCs w:val="26"/>
              </w:rPr>
              <w:t>. Расселение аварийного жилищного фонда по 0,001 млн.кв.м. ежегодно.</w:t>
            </w:r>
          </w:p>
          <w:p w:rsidR="00062700" w:rsidRPr="00CC384D" w:rsidRDefault="00062700" w:rsidP="00062700">
            <w:pPr>
              <w:ind w:right="252"/>
              <w:jc w:val="both"/>
              <w:rPr>
                <w:sz w:val="26"/>
                <w:szCs w:val="26"/>
              </w:rPr>
            </w:pPr>
            <w:r>
              <w:rPr>
                <w:sz w:val="26"/>
                <w:szCs w:val="26"/>
              </w:rPr>
              <w:t>8. Увеличение общей</w:t>
            </w:r>
            <w:r w:rsidRPr="00817CCA">
              <w:rPr>
                <w:sz w:val="26"/>
                <w:szCs w:val="26"/>
              </w:rPr>
              <w:t xml:space="preserve"> площад</w:t>
            </w:r>
            <w:r>
              <w:rPr>
                <w:sz w:val="26"/>
                <w:szCs w:val="26"/>
              </w:rPr>
              <w:t>и</w:t>
            </w:r>
            <w:r w:rsidRPr="00817CCA">
              <w:rPr>
                <w:sz w:val="26"/>
                <w:szCs w:val="26"/>
              </w:rPr>
              <w:t xml:space="preserve"> жилых помещений, приходящихся в среднем на 1 жителя, кв.м. </w:t>
            </w:r>
            <w:r>
              <w:rPr>
                <w:sz w:val="26"/>
                <w:szCs w:val="26"/>
              </w:rPr>
              <w:t xml:space="preserve">с 17,4 до </w:t>
            </w:r>
            <w:r w:rsidRPr="00817CCA">
              <w:rPr>
                <w:sz w:val="26"/>
                <w:szCs w:val="26"/>
              </w:rPr>
              <w:t>2</w:t>
            </w:r>
            <w:r>
              <w:rPr>
                <w:sz w:val="26"/>
                <w:szCs w:val="26"/>
              </w:rPr>
              <w:t>2,9</w:t>
            </w:r>
          </w:p>
        </w:tc>
      </w:tr>
      <w:tr w:rsidR="00062700" w:rsidRPr="00CE420B" w:rsidTr="00062700">
        <w:tc>
          <w:tcPr>
            <w:tcW w:w="4077" w:type="dxa"/>
            <w:shd w:val="clear" w:color="auto" w:fill="auto"/>
          </w:tcPr>
          <w:p w:rsidR="00062700" w:rsidRPr="00CE420B" w:rsidRDefault="00062700" w:rsidP="00062700">
            <w:pPr>
              <w:rPr>
                <w:sz w:val="26"/>
                <w:szCs w:val="26"/>
              </w:rPr>
            </w:pPr>
            <w:r w:rsidRPr="00CE420B">
              <w:rPr>
                <w:sz w:val="26"/>
                <w:szCs w:val="26"/>
              </w:rPr>
              <w:t>Сроки реализации муниципальной программы</w:t>
            </w:r>
          </w:p>
        </w:tc>
        <w:tc>
          <w:tcPr>
            <w:tcW w:w="5812" w:type="dxa"/>
            <w:shd w:val="clear" w:color="auto" w:fill="auto"/>
          </w:tcPr>
          <w:p w:rsidR="00062700" w:rsidRPr="00970F6A" w:rsidRDefault="00062700" w:rsidP="00062700">
            <w:pPr>
              <w:ind w:right="-108"/>
              <w:rPr>
                <w:sz w:val="26"/>
                <w:szCs w:val="26"/>
              </w:rPr>
            </w:pPr>
            <w:r w:rsidRPr="00970F6A">
              <w:rPr>
                <w:sz w:val="26"/>
                <w:szCs w:val="26"/>
              </w:rPr>
              <w:t xml:space="preserve">2019-2025 годы и период до 2030 года  </w:t>
            </w:r>
          </w:p>
        </w:tc>
      </w:tr>
      <w:tr w:rsidR="00062700" w:rsidRPr="00CE420B" w:rsidTr="00062700">
        <w:tc>
          <w:tcPr>
            <w:tcW w:w="4077" w:type="dxa"/>
            <w:shd w:val="clear" w:color="auto" w:fill="auto"/>
          </w:tcPr>
          <w:p w:rsidR="00062700" w:rsidRPr="00970F6A" w:rsidRDefault="00062700" w:rsidP="00062700">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Параметры финансового обеспечения</w:t>
            </w:r>
          </w:p>
          <w:p w:rsidR="00062700" w:rsidRPr="00CE420B" w:rsidRDefault="00062700" w:rsidP="00062700">
            <w:pPr>
              <w:rPr>
                <w:sz w:val="26"/>
                <w:szCs w:val="26"/>
              </w:rPr>
            </w:pPr>
            <w:r w:rsidRPr="00970F6A">
              <w:rPr>
                <w:sz w:val="26"/>
                <w:szCs w:val="26"/>
              </w:rPr>
              <w:t>муниципальной программы**</w:t>
            </w:r>
          </w:p>
        </w:tc>
        <w:tc>
          <w:tcPr>
            <w:tcW w:w="5812" w:type="dxa"/>
            <w:shd w:val="clear" w:color="auto" w:fill="auto"/>
          </w:tcPr>
          <w:p w:rsidR="00062700" w:rsidRPr="00CC384D" w:rsidRDefault="00062700" w:rsidP="00062700">
            <w:pPr>
              <w:ind w:right="-108" w:firstLine="394"/>
              <w:rPr>
                <w:sz w:val="26"/>
                <w:szCs w:val="26"/>
              </w:rPr>
            </w:pPr>
            <w:r w:rsidRPr="00CC384D">
              <w:rPr>
                <w:sz w:val="26"/>
                <w:szCs w:val="26"/>
              </w:rPr>
              <w:t xml:space="preserve">Общий объем финансирования муниципальной программы на 2019 – 2030   годы   составляет </w:t>
            </w:r>
          </w:p>
          <w:p w:rsidR="00062700" w:rsidRPr="00CC384D" w:rsidRDefault="00062700" w:rsidP="00062700">
            <w:pPr>
              <w:ind w:right="-108" w:firstLine="394"/>
              <w:rPr>
                <w:sz w:val="26"/>
                <w:szCs w:val="26"/>
              </w:rPr>
            </w:pPr>
            <w:r w:rsidRPr="00CC384D">
              <w:rPr>
                <w:sz w:val="26"/>
                <w:szCs w:val="26"/>
              </w:rPr>
              <w:t>3</w:t>
            </w:r>
            <w:r>
              <w:rPr>
                <w:sz w:val="26"/>
                <w:szCs w:val="26"/>
              </w:rPr>
              <w:t xml:space="preserve"> 294 922,2 </w:t>
            </w:r>
            <w:r w:rsidRPr="00CC384D">
              <w:rPr>
                <w:sz w:val="26"/>
                <w:szCs w:val="26"/>
              </w:rPr>
              <w:t xml:space="preserve"> тыс. руб., в том числе:</w:t>
            </w:r>
          </w:p>
          <w:p w:rsidR="00062700" w:rsidRPr="00CC384D" w:rsidRDefault="00062700" w:rsidP="00062700">
            <w:pPr>
              <w:ind w:right="-108" w:firstLine="394"/>
              <w:rPr>
                <w:sz w:val="26"/>
                <w:szCs w:val="26"/>
              </w:rPr>
            </w:pPr>
            <w:r w:rsidRPr="00CC384D">
              <w:rPr>
                <w:sz w:val="26"/>
                <w:szCs w:val="26"/>
              </w:rPr>
              <w:t>на 2019 год – 1 806 </w:t>
            </w:r>
            <w:r>
              <w:rPr>
                <w:sz w:val="26"/>
                <w:szCs w:val="26"/>
              </w:rPr>
              <w:t>402</w:t>
            </w:r>
            <w:r w:rsidRPr="00CC384D">
              <w:rPr>
                <w:sz w:val="26"/>
                <w:szCs w:val="26"/>
              </w:rPr>
              <w:t>,</w:t>
            </w:r>
            <w:r>
              <w:rPr>
                <w:sz w:val="26"/>
                <w:szCs w:val="26"/>
              </w:rPr>
              <w:t>4</w:t>
            </w:r>
            <w:r w:rsidRPr="00CC384D">
              <w:rPr>
                <w:sz w:val="26"/>
                <w:szCs w:val="26"/>
              </w:rPr>
              <w:t xml:space="preserve">  тыс. рублей;</w:t>
            </w:r>
          </w:p>
          <w:p w:rsidR="00062700" w:rsidRPr="00CC384D" w:rsidRDefault="00062700" w:rsidP="00062700">
            <w:pPr>
              <w:ind w:right="-108" w:firstLine="394"/>
              <w:rPr>
                <w:sz w:val="26"/>
                <w:szCs w:val="26"/>
              </w:rPr>
            </w:pPr>
            <w:r w:rsidRPr="00CC384D">
              <w:rPr>
                <w:sz w:val="26"/>
                <w:szCs w:val="26"/>
              </w:rPr>
              <w:t>на 2020 год – 1</w:t>
            </w:r>
            <w:r>
              <w:rPr>
                <w:sz w:val="26"/>
                <w:szCs w:val="26"/>
              </w:rPr>
              <w:t>55 063,0</w:t>
            </w:r>
            <w:r w:rsidRPr="00CC384D">
              <w:rPr>
                <w:sz w:val="26"/>
                <w:szCs w:val="26"/>
              </w:rPr>
              <w:t xml:space="preserve">  тыс. рублей;</w:t>
            </w:r>
          </w:p>
          <w:p w:rsidR="00062700" w:rsidRPr="00CC384D" w:rsidRDefault="00062700" w:rsidP="00062700">
            <w:pPr>
              <w:ind w:right="-108" w:firstLine="394"/>
              <w:rPr>
                <w:sz w:val="26"/>
                <w:szCs w:val="26"/>
              </w:rPr>
            </w:pPr>
            <w:r w:rsidRPr="00CC384D">
              <w:rPr>
                <w:sz w:val="26"/>
                <w:szCs w:val="26"/>
              </w:rPr>
              <w:t xml:space="preserve">на 2021 год – </w:t>
            </w:r>
            <w:r>
              <w:rPr>
                <w:sz w:val="26"/>
                <w:szCs w:val="26"/>
              </w:rPr>
              <w:t>133 301,2</w:t>
            </w:r>
            <w:r w:rsidRPr="00CC384D">
              <w:rPr>
                <w:sz w:val="26"/>
                <w:szCs w:val="26"/>
              </w:rPr>
              <w:t xml:space="preserve">  тыс. рублей;</w:t>
            </w:r>
          </w:p>
          <w:p w:rsidR="00062700" w:rsidRPr="00CC384D" w:rsidRDefault="00062700" w:rsidP="00062700">
            <w:pPr>
              <w:ind w:right="-108" w:firstLine="394"/>
              <w:rPr>
                <w:sz w:val="26"/>
                <w:szCs w:val="26"/>
              </w:rPr>
            </w:pPr>
            <w:r w:rsidRPr="00CC384D">
              <w:rPr>
                <w:sz w:val="26"/>
                <w:szCs w:val="26"/>
              </w:rPr>
              <w:t>на 2022 год -  133 201,4  тыс. рублей;</w:t>
            </w:r>
          </w:p>
          <w:p w:rsidR="00062700" w:rsidRPr="00CC384D" w:rsidRDefault="00062700" w:rsidP="00062700">
            <w:pPr>
              <w:ind w:right="-108" w:firstLine="394"/>
              <w:rPr>
                <w:sz w:val="26"/>
                <w:szCs w:val="26"/>
              </w:rPr>
            </w:pPr>
            <w:r w:rsidRPr="00CC384D">
              <w:rPr>
                <w:sz w:val="26"/>
                <w:szCs w:val="26"/>
              </w:rPr>
              <w:t>на 2023 год – 133 001,4  тыс. рублей;</w:t>
            </w:r>
          </w:p>
          <w:p w:rsidR="00062700" w:rsidRPr="00CC384D" w:rsidRDefault="00062700" w:rsidP="00062700">
            <w:pPr>
              <w:ind w:right="-108" w:firstLine="394"/>
              <w:rPr>
                <w:sz w:val="26"/>
                <w:szCs w:val="26"/>
              </w:rPr>
            </w:pPr>
            <w:r w:rsidRPr="00CC384D">
              <w:rPr>
                <w:sz w:val="26"/>
                <w:szCs w:val="26"/>
              </w:rPr>
              <w:t>на 2024 год – 133 601,4  тыс. рублей;</w:t>
            </w:r>
          </w:p>
          <w:p w:rsidR="00062700" w:rsidRPr="00CC384D" w:rsidRDefault="00062700" w:rsidP="00062700">
            <w:pPr>
              <w:ind w:right="-108" w:firstLine="394"/>
              <w:rPr>
                <w:sz w:val="26"/>
                <w:szCs w:val="26"/>
              </w:rPr>
            </w:pPr>
            <w:r w:rsidRPr="00CC384D">
              <w:rPr>
                <w:sz w:val="26"/>
                <w:szCs w:val="26"/>
              </w:rPr>
              <w:t>на 2025 год -  133 001,4    тыс. рублей;</w:t>
            </w:r>
          </w:p>
          <w:p w:rsidR="00062700" w:rsidRPr="00CC384D" w:rsidRDefault="00062700" w:rsidP="00062700">
            <w:pPr>
              <w:ind w:left="394" w:right="-108"/>
              <w:rPr>
                <w:szCs w:val="28"/>
              </w:rPr>
            </w:pPr>
            <w:r w:rsidRPr="00CC384D">
              <w:rPr>
                <w:sz w:val="26"/>
                <w:szCs w:val="26"/>
              </w:rPr>
              <w:t>на 2026-2030 годы -  667 350,0  тыс. рублей.</w:t>
            </w:r>
          </w:p>
        </w:tc>
      </w:tr>
    </w:tbl>
    <w:p w:rsidR="00A90E4B" w:rsidRPr="00CE420B" w:rsidRDefault="00A90E4B" w:rsidP="00A90E4B"/>
    <w:p w:rsidR="00327958" w:rsidRDefault="00327958" w:rsidP="00062700">
      <w:pPr>
        <w:spacing w:line="360" w:lineRule="auto"/>
        <w:ind w:firstLine="540"/>
        <w:jc w:val="both"/>
        <w:rPr>
          <w:sz w:val="28"/>
          <w:szCs w:val="28"/>
        </w:rPr>
      </w:pPr>
    </w:p>
    <w:p w:rsidR="00062700" w:rsidRPr="00062700" w:rsidRDefault="00062700" w:rsidP="00062700">
      <w:pPr>
        <w:spacing w:line="360" w:lineRule="auto"/>
        <w:ind w:firstLine="540"/>
        <w:jc w:val="both"/>
        <w:rPr>
          <w:sz w:val="28"/>
          <w:szCs w:val="28"/>
        </w:rPr>
      </w:pPr>
      <w:r w:rsidRPr="00062700">
        <w:rPr>
          <w:sz w:val="28"/>
          <w:szCs w:val="28"/>
        </w:rPr>
        <w:t>Раздел 1. Стимулирование инвестиционной и инновационной деятельности, развитие конкуренции и негосударственного сектора экономики</w:t>
      </w:r>
    </w:p>
    <w:p w:rsidR="00062700" w:rsidRPr="00062700" w:rsidRDefault="00062700" w:rsidP="00062700">
      <w:pPr>
        <w:spacing w:line="360" w:lineRule="auto"/>
        <w:ind w:firstLine="540"/>
        <w:jc w:val="both"/>
        <w:rPr>
          <w:sz w:val="28"/>
          <w:szCs w:val="28"/>
        </w:rPr>
      </w:pPr>
      <w:r w:rsidRPr="00062700">
        <w:rPr>
          <w:sz w:val="28"/>
          <w:szCs w:val="28"/>
        </w:rPr>
        <w:t>1.1. Формирование благоприятного инвестиционного климата.</w:t>
      </w:r>
    </w:p>
    <w:p w:rsidR="00062700" w:rsidRPr="00062700" w:rsidRDefault="00062700" w:rsidP="00062700">
      <w:pPr>
        <w:spacing w:line="360" w:lineRule="auto"/>
        <w:ind w:firstLine="540"/>
        <w:jc w:val="both"/>
        <w:rPr>
          <w:sz w:val="28"/>
          <w:szCs w:val="28"/>
        </w:rPr>
      </w:pPr>
      <w:r w:rsidRPr="00062700">
        <w:rPr>
          <w:sz w:val="28"/>
          <w:szCs w:val="28"/>
        </w:rPr>
        <w:t xml:space="preserve">В целях оказания положительного влияния на создание благоприятного инвестиционного климата   для деловой среды на территории города Пыть-Яха муниципальная программа содержит мероприятия, направленные на создание комфортных условий для проживания горожан, обеспечение реализации планов социально-экономического развития муниципального образования, а также снижение и устранение административных барьеров в сфере строительства. </w:t>
      </w:r>
    </w:p>
    <w:p w:rsidR="00062700" w:rsidRPr="00062700" w:rsidRDefault="00062700" w:rsidP="00062700">
      <w:pPr>
        <w:spacing w:line="360" w:lineRule="auto"/>
        <w:ind w:firstLine="540"/>
        <w:jc w:val="both"/>
        <w:rPr>
          <w:sz w:val="28"/>
          <w:szCs w:val="28"/>
        </w:rPr>
      </w:pPr>
      <w:r w:rsidRPr="00062700">
        <w:rPr>
          <w:sz w:val="28"/>
          <w:szCs w:val="28"/>
        </w:rPr>
        <w:t>С целью упрощения процедур ведения бизнеса и повышения инвестиционной привлекательности, программными мероприятиями предусмотрено внесение изменений в документы территориального планирования и градостроительного зонирования, реализация которых направлена на улучшение целевого показателя «Доля услуг в электронном виде в общем количестве предоставленных услуг по выдаче разрешения на строительство в электронном виде в общем количестве предоставленных услуг».</w:t>
      </w:r>
    </w:p>
    <w:p w:rsidR="00062700" w:rsidRPr="00062700" w:rsidRDefault="00062700" w:rsidP="00062700">
      <w:pPr>
        <w:spacing w:line="360" w:lineRule="auto"/>
        <w:ind w:firstLine="540"/>
        <w:jc w:val="both"/>
        <w:rPr>
          <w:sz w:val="28"/>
          <w:szCs w:val="28"/>
        </w:rPr>
      </w:pPr>
      <w:r w:rsidRPr="00062700">
        <w:rPr>
          <w:sz w:val="28"/>
          <w:szCs w:val="28"/>
        </w:rPr>
        <w:t xml:space="preserve">Улучшение делового климата также обеспечивается за счет организации процедуры оценки регулирующего воздействия принимаемых нормативных правовых актов, затрагивающих интересы предпринимательского сообщества. </w:t>
      </w:r>
    </w:p>
    <w:p w:rsidR="00062700" w:rsidRPr="00062700" w:rsidRDefault="00062700" w:rsidP="00062700">
      <w:pPr>
        <w:spacing w:line="360" w:lineRule="auto"/>
        <w:ind w:firstLine="540"/>
        <w:jc w:val="both"/>
        <w:rPr>
          <w:sz w:val="28"/>
          <w:szCs w:val="28"/>
        </w:rPr>
      </w:pPr>
    </w:p>
    <w:p w:rsidR="00062700" w:rsidRPr="00062700" w:rsidRDefault="00062700" w:rsidP="00062700">
      <w:pPr>
        <w:spacing w:line="360" w:lineRule="auto"/>
        <w:ind w:firstLine="540"/>
        <w:jc w:val="both"/>
        <w:rPr>
          <w:sz w:val="28"/>
          <w:szCs w:val="28"/>
        </w:rPr>
      </w:pPr>
      <w:r w:rsidRPr="00062700">
        <w:rPr>
          <w:sz w:val="28"/>
          <w:szCs w:val="28"/>
        </w:rPr>
        <w:t>1.2. Улучшение конкурентной среды за счет:</w:t>
      </w:r>
    </w:p>
    <w:p w:rsidR="00062700" w:rsidRPr="00062700" w:rsidRDefault="00062700" w:rsidP="00062700">
      <w:pPr>
        <w:spacing w:line="360" w:lineRule="auto"/>
        <w:ind w:firstLine="540"/>
        <w:jc w:val="both"/>
        <w:rPr>
          <w:sz w:val="28"/>
          <w:szCs w:val="28"/>
        </w:rPr>
      </w:pPr>
      <w:r w:rsidRPr="00062700">
        <w:rPr>
          <w:sz w:val="28"/>
          <w:szCs w:val="28"/>
        </w:rPr>
        <w:tab/>
        <w:t>- проведение эффективной градостроительной политики, отвечающей современным требованиям архитектурно-пространственной организации путем последовательного территориального планирования, градостроительного зонирования, управления развитием территорий;</w:t>
      </w:r>
    </w:p>
    <w:p w:rsidR="00062700" w:rsidRPr="00062700" w:rsidRDefault="00062700" w:rsidP="00062700">
      <w:pPr>
        <w:spacing w:line="360" w:lineRule="auto"/>
        <w:ind w:firstLine="540"/>
        <w:jc w:val="both"/>
        <w:rPr>
          <w:sz w:val="28"/>
          <w:szCs w:val="28"/>
        </w:rPr>
      </w:pPr>
      <w:r w:rsidRPr="00062700">
        <w:rPr>
          <w:sz w:val="28"/>
          <w:szCs w:val="28"/>
        </w:rPr>
        <w:tab/>
        <w:t>-  создание условий для жилищного строительства и строительство объектов муниципального значения путем привлечения инвестиций, в том числе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2700" w:rsidRPr="00062700" w:rsidRDefault="00062700" w:rsidP="00062700">
      <w:pPr>
        <w:spacing w:line="360" w:lineRule="auto"/>
        <w:ind w:firstLine="540"/>
        <w:jc w:val="both"/>
        <w:rPr>
          <w:sz w:val="28"/>
          <w:szCs w:val="28"/>
        </w:rPr>
      </w:pPr>
      <w:r w:rsidRPr="00062700">
        <w:rPr>
          <w:sz w:val="28"/>
          <w:szCs w:val="28"/>
        </w:rPr>
        <w:tab/>
        <w:t>- создание условий для устойчивого развития территории города Пыть-Яха, сохранения окружающей среды и объектов культурного наследия;</w:t>
      </w:r>
    </w:p>
    <w:p w:rsidR="00062700" w:rsidRPr="00062700" w:rsidRDefault="00062700" w:rsidP="00062700">
      <w:pPr>
        <w:spacing w:line="360" w:lineRule="auto"/>
        <w:ind w:firstLine="540"/>
        <w:jc w:val="both"/>
        <w:rPr>
          <w:sz w:val="28"/>
          <w:szCs w:val="28"/>
        </w:rPr>
      </w:pPr>
      <w:r w:rsidRPr="00062700">
        <w:rPr>
          <w:sz w:val="28"/>
          <w:szCs w:val="28"/>
        </w:rPr>
        <w:tab/>
        <w:t>- создание стимулов и условий для развития и защиты субъектов малого и среднего предпринимательства.</w:t>
      </w:r>
    </w:p>
    <w:p w:rsidR="00062700" w:rsidRPr="00062700" w:rsidRDefault="00062700" w:rsidP="00062700">
      <w:pPr>
        <w:spacing w:line="360" w:lineRule="auto"/>
        <w:ind w:firstLine="540"/>
        <w:jc w:val="both"/>
        <w:rPr>
          <w:sz w:val="28"/>
          <w:szCs w:val="28"/>
        </w:rPr>
      </w:pPr>
      <w:r w:rsidRPr="00062700">
        <w:rPr>
          <w:sz w:val="28"/>
          <w:szCs w:val="28"/>
        </w:rPr>
        <w:t>В целях снижения административных барьеров в сфере градостроительства, разработаны и внедрены административные регламенты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 реконструкции объектов капитального строительства. Информация в открытом доступе размещена на официальном сайте администрации города Пыть-Яха.</w:t>
      </w:r>
    </w:p>
    <w:p w:rsidR="00062700" w:rsidRPr="00062700" w:rsidRDefault="00062700" w:rsidP="00062700">
      <w:pPr>
        <w:spacing w:line="360" w:lineRule="auto"/>
        <w:ind w:firstLine="540"/>
        <w:jc w:val="both"/>
        <w:rPr>
          <w:sz w:val="28"/>
          <w:szCs w:val="28"/>
        </w:rPr>
      </w:pPr>
      <w:r w:rsidRPr="00062700">
        <w:rPr>
          <w:sz w:val="28"/>
          <w:szCs w:val="28"/>
        </w:rPr>
        <w:t>Реализация отдельных мероприятий муниципальной программы, создающих здоровую и полноценную конкуренцию, служит основой для достижения поставленных целей и задач в полном объеме.</w:t>
      </w:r>
    </w:p>
    <w:p w:rsidR="00062700" w:rsidRPr="00062700" w:rsidRDefault="00062700" w:rsidP="00062700">
      <w:pPr>
        <w:spacing w:line="360" w:lineRule="auto"/>
        <w:ind w:firstLine="540"/>
        <w:jc w:val="both"/>
        <w:rPr>
          <w:sz w:val="28"/>
          <w:szCs w:val="28"/>
        </w:rPr>
      </w:pPr>
      <w:r w:rsidRPr="00062700">
        <w:rPr>
          <w:sz w:val="28"/>
          <w:szCs w:val="28"/>
        </w:rPr>
        <w:t>1.3. Включение инновационной составляющей в муниципальную программу осуществляется в соответствии с ключевыми направлениями реализации Национальной технологической инициативы.</w:t>
      </w:r>
    </w:p>
    <w:p w:rsidR="00062700" w:rsidRPr="00062700" w:rsidRDefault="00062700" w:rsidP="00062700">
      <w:pPr>
        <w:spacing w:line="360" w:lineRule="auto"/>
        <w:ind w:firstLine="540"/>
        <w:jc w:val="both"/>
        <w:rPr>
          <w:sz w:val="28"/>
          <w:szCs w:val="28"/>
        </w:rPr>
      </w:pPr>
    </w:p>
    <w:p w:rsidR="00062700" w:rsidRPr="00062700" w:rsidRDefault="00062700" w:rsidP="00062700">
      <w:pPr>
        <w:spacing w:line="360" w:lineRule="auto"/>
        <w:ind w:firstLine="540"/>
        <w:jc w:val="both"/>
        <w:rPr>
          <w:sz w:val="28"/>
          <w:szCs w:val="28"/>
        </w:rPr>
      </w:pPr>
      <w:r w:rsidRPr="00062700">
        <w:rPr>
          <w:sz w:val="28"/>
          <w:szCs w:val="28"/>
        </w:rPr>
        <w:t>Раздел 2. Механизм реализации муниципальной программы</w:t>
      </w:r>
    </w:p>
    <w:p w:rsidR="00062700" w:rsidRPr="00062700" w:rsidRDefault="00062700" w:rsidP="00062700">
      <w:pPr>
        <w:spacing w:line="360" w:lineRule="auto"/>
        <w:ind w:firstLine="540"/>
        <w:jc w:val="both"/>
        <w:rPr>
          <w:sz w:val="28"/>
          <w:szCs w:val="28"/>
        </w:rPr>
      </w:pPr>
      <w:r w:rsidRPr="00062700">
        <w:rPr>
          <w:sz w:val="28"/>
          <w:szCs w:val="28"/>
        </w:rPr>
        <w:t>2.1 Для эффективного исполнения муниципальной программы используются следующие механизмы:</w:t>
      </w:r>
    </w:p>
    <w:p w:rsidR="00062700" w:rsidRPr="00062700" w:rsidRDefault="00062700" w:rsidP="00062700">
      <w:pPr>
        <w:spacing w:line="360" w:lineRule="auto"/>
        <w:ind w:firstLine="540"/>
        <w:jc w:val="both"/>
        <w:rPr>
          <w:sz w:val="28"/>
          <w:szCs w:val="28"/>
        </w:rPr>
      </w:pPr>
      <w:r w:rsidRPr="00062700">
        <w:rPr>
          <w:sz w:val="28"/>
          <w:szCs w:val="28"/>
        </w:rPr>
        <w:t xml:space="preserve">Реализация мероприятий муниципальной программы осуществляется с учетом принципов «бережливого производства» путем повышения прозрачности и открытости о ходе реализации программных мероприятий, устранения административных барьеров, уменьшения временных потерь, снижения излишней бюрократической нагрузки на получателей муниципальных услуг, в том числе посредством автоматизации процессов, внесение сведений в информационную систему обеспечения градостроительной деятельности (ИСОГД), позволяющую снизить количество и сроки запрашиваемой информации. </w:t>
      </w:r>
    </w:p>
    <w:p w:rsidR="00062700" w:rsidRPr="00062700" w:rsidRDefault="00062700" w:rsidP="00062700">
      <w:pPr>
        <w:spacing w:line="360" w:lineRule="auto"/>
        <w:ind w:firstLine="540"/>
        <w:jc w:val="both"/>
        <w:rPr>
          <w:sz w:val="28"/>
          <w:szCs w:val="28"/>
        </w:rPr>
      </w:pPr>
      <w:r w:rsidRPr="00062700">
        <w:rPr>
          <w:sz w:val="28"/>
          <w:szCs w:val="28"/>
        </w:rPr>
        <w:t>Механизм реализации муниципальной программы представляет собой скоординированные по срокам и направлениям действия и включает:</w:t>
      </w:r>
    </w:p>
    <w:p w:rsidR="00062700" w:rsidRPr="00062700" w:rsidRDefault="00062700" w:rsidP="00062700">
      <w:pPr>
        <w:spacing w:line="360" w:lineRule="auto"/>
        <w:ind w:firstLine="540"/>
        <w:jc w:val="both"/>
        <w:rPr>
          <w:sz w:val="28"/>
          <w:szCs w:val="28"/>
        </w:rPr>
      </w:pPr>
      <w:r w:rsidRPr="00062700">
        <w:rPr>
          <w:sz w:val="28"/>
          <w:szCs w:val="28"/>
        </w:rPr>
        <w:t>- 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62700" w:rsidRPr="00062700" w:rsidRDefault="00062700" w:rsidP="00062700">
      <w:pPr>
        <w:spacing w:line="360" w:lineRule="auto"/>
        <w:ind w:firstLine="540"/>
        <w:jc w:val="both"/>
        <w:rPr>
          <w:sz w:val="28"/>
          <w:szCs w:val="28"/>
        </w:rPr>
      </w:pPr>
      <w:r w:rsidRPr="00062700">
        <w:rPr>
          <w:sz w:val="28"/>
          <w:szCs w:val="28"/>
        </w:rPr>
        <w:t>- передачу соисполнителю при необходимости части функций по реализации муниципальной программы;</w:t>
      </w:r>
    </w:p>
    <w:p w:rsidR="00062700" w:rsidRPr="00062700" w:rsidRDefault="00062700" w:rsidP="00062700">
      <w:pPr>
        <w:spacing w:line="360" w:lineRule="auto"/>
        <w:ind w:firstLine="540"/>
        <w:jc w:val="both"/>
        <w:rPr>
          <w:sz w:val="28"/>
          <w:szCs w:val="28"/>
        </w:rPr>
      </w:pPr>
      <w:r w:rsidRPr="00062700">
        <w:rPr>
          <w:sz w:val="28"/>
          <w:szCs w:val="28"/>
        </w:rPr>
        <w:t>- управление и контроль за реализацией мероприятий муниципальной программы, эффективное использование средств, выделенных на ее реализацию.</w:t>
      </w:r>
    </w:p>
    <w:p w:rsidR="00062700" w:rsidRPr="00062700" w:rsidRDefault="00062700" w:rsidP="00062700">
      <w:pPr>
        <w:spacing w:line="360" w:lineRule="auto"/>
        <w:ind w:firstLine="540"/>
        <w:jc w:val="both"/>
        <w:rPr>
          <w:sz w:val="28"/>
          <w:szCs w:val="28"/>
        </w:rPr>
      </w:pPr>
      <w:r w:rsidRPr="00062700">
        <w:rPr>
          <w:sz w:val="28"/>
          <w:szCs w:val="28"/>
        </w:rPr>
        <w:t>Исполнение мероприятий предусмотрено с привлечением как средств местного бюджета, так и средств Ханты-Мансийского автономного округа - Югры.</w:t>
      </w:r>
    </w:p>
    <w:p w:rsidR="00062700" w:rsidRPr="00062700" w:rsidRDefault="00062700" w:rsidP="00062700">
      <w:pPr>
        <w:spacing w:line="360" w:lineRule="auto"/>
        <w:ind w:firstLine="540"/>
        <w:jc w:val="both"/>
        <w:rPr>
          <w:sz w:val="28"/>
          <w:szCs w:val="28"/>
        </w:rPr>
      </w:pPr>
      <w:r w:rsidRPr="00062700">
        <w:rPr>
          <w:sz w:val="28"/>
          <w:szCs w:val="28"/>
        </w:rPr>
        <w:t>2.2. Управление по жилищным вопросам является ответственным исполнителем муниципальной программы, осуществляет непосредственную реализацию программных мероприятий (совместно с соисполнителями муниципальной программы – отделом территориального развития администрации города,  МКУ «Управление капитального строительства г. Пыть-Ях», управлением по муниципальному имуществу администрации города), координацию деятельности соисполнителей, управление и контроль за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 оценку результативности реализуемых программных мероприятий, обеспечивает при необходимости их корректировку. Соисполнители программы несут ответственность за эффективное и целевое использование средств и, с целью координации действий, до 3 числа месяца, следующего за отчетным кварталом, представляют ответственному исполнителю программы отчет об исполнении мероприятий муниципальной программы.</w:t>
      </w:r>
    </w:p>
    <w:p w:rsidR="00062700" w:rsidRPr="00062700" w:rsidRDefault="00062700" w:rsidP="00062700">
      <w:pPr>
        <w:spacing w:line="360" w:lineRule="auto"/>
        <w:ind w:firstLine="540"/>
        <w:jc w:val="both"/>
        <w:rPr>
          <w:sz w:val="28"/>
          <w:szCs w:val="28"/>
        </w:rPr>
      </w:pPr>
      <w:r w:rsidRPr="00062700">
        <w:rPr>
          <w:sz w:val="28"/>
          <w:szCs w:val="28"/>
        </w:rPr>
        <w:t>2.3. Порядок реализации муниципальной программы включает разработку и принятие нормативных правовых актов, необходимых для ее выполнения, заключение соглашений с органами исполнительной власти ХМАО-Югры, ежегодное уточнение перечня программных мероприятий на очередной финансовый год и плановый период с уточнением затрат по ним в соответствии с фактически достигнутыми и целевыми показателями реализации муниципальной программы.</w:t>
      </w:r>
    </w:p>
    <w:p w:rsidR="00062700" w:rsidRPr="00062700" w:rsidRDefault="00062700" w:rsidP="00062700">
      <w:pPr>
        <w:spacing w:line="360" w:lineRule="auto"/>
        <w:ind w:firstLine="540"/>
        <w:jc w:val="both"/>
        <w:rPr>
          <w:sz w:val="28"/>
          <w:szCs w:val="28"/>
        </w:rPr>
      </w:pPr>
      <w:r w:rsidRPr="00062700">
        <w:rPr>
          <w:sz w:val="28"/>
          <w:szCs w:val="28"/>
        </w:rPr>
        <w:t xml:space="preserve">В соответствии с данными мониторинга по фактически достигнутым результатам в муниципальную программу могут быть внесены соответствующие корректировки. </w:t>
      </w:r>
    </w:p>
    <w:p w:rsidR="00062700" w:rsidRPr="00062700" w:rsidRDefault="00062700" w:rsidP="00062700">
      <w:pPr>
        <w:spacing w:line="360" w:lineRule="auto"/>
        <w:ind w:firstLine="540"/>
        <w:jc w:val="both"/>
        <w:rPr>
          <w:sz w:val="28"/>
          <w:szCs w:val="28"/>
        </w:rPr>
      </w:pPr>
      <w:r w:rsidRPr="00062700">
        <w:rPr>
          <w:sz w:val="28"/>
          <w:szCs w:val="28"/>
        </w:rPr>
        <w:t xml:space="preserve">Реализация отдельных мероприятий муниципальной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062700" w:rsidRPr="00062700" w:rsidRDefault="00062700" w:rsidP="00062700">
      <w:pPr>
        <w:spacing w:line="360" w:lineRule="auto"/>
        <w:ind w:firstLine="540"/>
        <w:jc w:val="both"/>
        <w:rPr>
          <w:sz w:val="28"/>
          <w:szCs w:val="28"/>
        </w:rPr>
      </w:pPr>
      <w:r w:rsidRPr="00062700">
        <w:rPr>
          <w:sz w:val="28"/>
          <w:szCs w:val="28"/>
        </w:rPr>
        <w:t>В процессе реализации муниципальной программы могут появиться риски. Перечень возможных рисков при реализации муниципальной программы и мер по их преодолению, приведен в таблице 5.</w:t>
      </w:r>
    </w:p>
    <w:p w:rsidR="00FF1347" w:rsidRDefault="00062700" w:rsidP="00062700">
      <w:pPr>
        <w:spacing w:line="360" w:lineRule="auto"/>
        <w:ind w:firstLine="540"/>
        <w:jc w:val="both"/>
        <w:rPr>
          <w:sz w:val="28"/>
          <w:szCs w:val="28"/>
        </w:rPr>
      </w:pPr>
      <w:r w:rsidRPr="00062700">
        <w:rPr>
          <w:sz w:val="28"/>
          <w:szCs w:val="28"/>
        </w:rPr>
        <w:t>Порядок реализации мероприятий осуществляется в соответствии с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  приложениями №1, № 2  к настоящей муниципальной программе.</w:t>
      </w:r>
    </w:p>
    <w:p w:rsidR="00A90E4B" w:rsidRPr="00CE420B" w:rsidRDefault="00F22D04" w:rsidP="00235BB4">
      <w:pPr>
        <w:jc w:val="both"/>
        <w:rPr>
          <w:sz w:val="28"/>
          <w:szCs w:val="28"/>
        </w:rPr>
      </w:pPr>
      <w:r w:rsidRPr="00CE420B">
        <w:rPr>
          <w:sz w:val="28"/>
          <w:szCs w:val="28"/>
        </w:rPr>
        <w:tab/>
      </w:r>
      <w:r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p>
    <w:p w:rsidR="00A90E4B" w:rsidRPr="00CE420B" w:rsidRDefault="00A90E4B" w:rsidP="00A90E4B">
      <w:pPr>
        <w:spacing w:line="360" w:lineRule="auto"/>
        <w:jc w:val="both"/>
        <w:rPr>
          <w:sz w:val="28"/>
          <w:szCs w:val="28"/>
        </w:rPr>
        <w:sectPr w:rsidR="00A90E4B" w:rsidRPr="00CE420B" w:rsidSect="007C63A4">
          <w:headerReference w:type="even" r:id="rId8"/>
          <w:headerReference w:type="default" r:id="rId9"/>
          <w:pgSz w:w="11906" w:h="16838" w:code="9"/>
          <w:pgMar w:top="1134" w:right="567" w:bottom="1134" w:left="1701" w:header="720" w:footer="720" w:gutter="0"/>
          <w:cols w:space="708"/>
          <w:titlePg/>
          <w:docGrid w:linePitch="326"/>
        </w:sectPr>
      </w:pPr>
    </w:p>
    <w:p w:rsidR="0047270A" w:rsidRDefault="000B7995" w:rsidP="00615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bookmarkStart w:id="0" w:name="RANGE!A1:I18"/>
      <w:bookmarkEnd w:id="0"/>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009275DB">
        <w:rPr>
          <w:sz w:val="28"/>
          <w:szCs w:val="28"/>
        </w:rPr>
        <w:t xml:space="preserve">       </w:t>
      </w:r>
      <w:r w:rsidR="00615AAE">
        <w:rPr>
          <w:sz w:val="28"/>
          <w:szCs w:val="28"/>
        </w:rPr>
        <w:t>Таблица 1</w:t>
      </w:r>
      <w:r w:rsidR="0047270A" w:rsidRPr="0047270A">
        <w:rPr>
          <w:sz w:val="28"/>
          <w:szCs w:val="28"/>
        </w:rPr>
        <w:t xml:space="preserve"> </w:t>
      </w:r>
    </w:p>
    <w:p w:rsidR="00062700" w:rsidRPr="00062700"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 xml:space="preserve">(в ред. от 01.02.2019 № 22-па, </w:t>
      </w:r>
    </w:p>
    <w:p w:rsidR="00120A0A"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от 30.04.2019 № 142-па)</w:t>
      </w:r>
    </w:p>
    <w:p w:rsidR="00327958" w:rsidRDefault="00327958" w:rsidP="003C30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F133A" w:rsidRPr="001A23C7" w:rsidRDefault="003C305F" w:rsidP="003C30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23C7">
        <w:t>Целевые показатели муниципальной программы</w:t>
      </w:r>
    </w:p>
    <w:p w:rsidR="00A90E4B" w:rsidRPr="00CE420B" w:rsidRDefault="00A90E4B" w:rsidP="00A90E4B">
      <w:pPr>
        <w:pStyle w:val="afa"/>
        <w:spacing w:before="0" w:beforeAutospacing="0" w:after="0" w:afterAutospacing="0"/>
        <w:ind w:left="4248" w:firstLine="708"/>
        <w:jc w:val="both"/>
        <w:rPr>
          <w:sz w:val="28"/>
          <w:szCs w:val="28"/>
        </w:rPr>
      </w:pPr>
    </w:p>
    <w:tbl>
      <w:tblPr>
        <w:tblW w:w="15181" w:type="dxa"/>
        <w:tblInd w:w="108" w:type="dxa"/>
        <w:tblLayout w:type="fixed"/>
        <w:tblLook w:val="04A0" w:firstRow="1" w:lastRow="0" w:firstColumn="1" w:lastColumn="0" w:noHBand="0" w:noVBand="1"/>
      </w:tblPr>
      <w:tblGrid>
        <w:gridCol w:w="620"/>
        <w:gridCol w:w="4270"/>
        <w:gridCol w:w="1843"/>
        <w:gridCol w:w="1205"/>
        <w:gridCol w:w="932"/>
        <w:gridCol w:w="881"/>
        <w:gridCol w:w="975"/>
        <w:gridCol w:w="928"/>
        <w:gridCol w:w="959"/>
        <w:gridCol w:w="1009"/>
        <w:gridCol w:w="1559"/>
      </w:tblGrid>
      <w:tr w:rsidR="00062700" w:rsidTr="00062700">
        <w:trPr>
          <w:trHeight w:val="144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pPr>
            <w:r>
              <w:t>№</w:t>
            </w:r>
          </w:p>
        </w:tc>
        <w:tc>
          <w:tcPr>
            <w:tcW w:w="4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pPr>
            <w:r>
              <w:t xml:space="preserve">Наименование показателей результатов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pPr>
            <w:r>
              <w:t>Базовый показатель на начало реализации муниципальной программы (01.01.2019 г.</w:t>
            </w:r>
            <w:r w:rsidRPr="002B2608">
              <w:t>)</w:t>
            </w:r>
          </w:p>
        </w:tc>
        <w:tc>
          <w:tcPr>
            <w:tcW w:w="6889" w:type="dxa"/>
            <w:gridSpan w:val="7"/>
            <w:tcBorders>
              <w:top w:val="single" w:sz="4" w:space="0" w:color="auto"/>
              <w:left w:val="nil"/>
              <w:bottom w:val="single" w:sz="4" w:space="0" w:color="auto"/>
              <w:right w:val="single" w:sz="4" w:space="0" w:color="auto"/>
            </w:tcBorders>
            <w:shd w:val="clear" w:color="auto" w:fill="auto"/>
            <w:vAlign w:val="center"/>
          </w:tcPr>
          <w:p w:rsidR="00062700" w:rsidRDefault="00062700" w:rsidP="00062700">
            <w:pPr>
              <w:jc w:val="center"/>
            </w:pPr>
            <w:r>
              <w:t>Значение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pPr>
            <w:r>
              <w:t>Целевое значение показателя на момент окончания действия программы</w:t>
            </w:r>
          </w:p>
        </w:tc>
      </w:tr>
      <w:tr w:rsidR="00062700" w:rsidTr="00062700">
        <w:trPr>
          <w:trHeight w:val="818"/>
        </w:trPr>
        <w:tc>
          <w:tcPr>
            <w:tcW w:w="620"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tc>
        <w:tc>
          <w:tcPr>
            <w:tcW w:w="4270"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tc>
        <w:tc>
          <w:tcPr>
            <w:tcW w:w="1843"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tc>
        <w:tc>
          <w:tcPr>
            <w:tcW w:w="1205"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2019</w:t>
            </w:r>
          </w:p>
        </w:tc>
        <w:tc>
          <w:tcPr>
            <w:tcW w:w="93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2020</w:t>
            </w:r>
          </w:p>
        </w:tc>
        <w:tc>
          <w:tcPr>
            <w:tcW w:w="881"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2021</w:t>
            </w:r>
          </w:p>
        </w:tc>
        <w:tc>
          <w:tcPr>
            <w:tcW w:w="975"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2022</w:t>
            </w:r>
          </w:p>
        </w:tc>
        <w:tc>
          <w:tcPr>
            <w:tcW w:w="928"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2023</w:t>
            </w:r>
          </w:p>
        </w:tc>
        <w:tc>
          <w:tcPr>
            <w:tcW w:w="95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2024</w:t>
            </w:r>
          </w:p>
        </w:tc>
        <w:tc>
          <w:tcPr>
            <w:tcW w:w="100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2025</w:t>
            </w:r>
          </w:p>
        </w:tc>
        <w:tc>
          <w:tcPr>
            <w:tcW w:w="1559"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tc>
      </w:tr>
      <w:tr w:rsidR="00062700" w:rsidTr="00062700">
        <w:trPr>
          <w:trHeight w:val="495"/>
        </w:trPr>
        <w:tc>
          <w:tcPr>
            <w:tcW w:w="620" w:type="dxa"/>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pPr>
            <w:r>
              <w:t>1</w:t>
            </w:r>
          </w:p>
        </w:tc>
        <w:tc>
          <w:tcPr>
            <w:tcW w:w="427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w:t>
            </w:r>
          </w:p>
        </w:tc>
        <w:tc>
          <w:tcPr>
            <w:tcW w:w="184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3</w:t>
            </w:r>
          </w:p>
        </w:tc>
        <w:tc>
          <w:tcPr>
            <w:tcW w:w="1205"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4</w:t>
            </w:r>
          </w:p>
        </w:tc>
        <w:tc>
          <w:tcPr>
            <w:tcW w:w="93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5</w:t>
            </w:r>
          </w:p>
        </w:tc>
        <w:tc>
          <w:tcPr>
            <w:tcW w:w="881"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6</w:t>
            </w:r>
          </w:p>
        </w:tc>
        <w:tc>
          <w:tcPr>
            <w:tcW w:w="975"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7</w:t>
            </w:r>
          </w:p>
        </w:tc>
        <w:tc>
          <w:tcPr>
            <w:tcW w:w="928"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8</w:t>
            </w:r>
          </w:p>
        </w:tc>
        <w:tc>
          <w:tcPr>
            <w:tcW w:w="95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9</w:t>
            </w:r>
          </w:p>
        </w:tc>
        <w:tc>
          <w:tcPr>
            <w:tcW w:w="100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10</w:t>
            </w:r>
          </w:p>
        </w:tc>
        <w:tc>
          <w:tcPr>
            <w:tcW w:w="155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11</w:t>
            </w:r>
          </w:p>
        </w:tc>
      </w:tr>
      <w:tr w:rsidR="00062700" w:rsidTr="00062700">
        <w:trPr>
          <w:trHeight w:val="630"/>
        </w:trPr>
        <w:tc>
          <w:tcPr>
            <w:tcW w:w="620" w:type="dxa"/>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pPr>
            <w:r>
              <w:t>1</w:t>
            </w:r>
          </w:p>
        </w:tc>
        <w:tc>
          <w:tcPr>
            <w:tcW w:w="427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Общий объем ввода жилья, тыс. кв.м. в год.</w:t>
            </w:r>
          </w:p>
        </w:tc>
        <w:tc>
          <w:tcPr>
            <w:tcW w:w="184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12,1</w:t>
            </w:r>
          </w:p>
        </w:tc>
        <w:tc>
          <w:tcPr>
            <w:tcW w:w="1205"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40,0</w:t>
            </w:r>
          </w:p>
        </w:tc>
        <w:tc>
          <w:tcPr>
            <w:tcW w:w="93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34,5</w:t>
            </w:r>
          </w:p>
        </w:tc>
        <w:tc>
          <w:tcPr>
            <w:tcW w:w="881"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30,0</w:t>
            </w:r>
          </w:p>
        </w:tc>
        <w:tc>
          <w:tcPr>
            <w:tcW w:w="975"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29,0</w:t>
            </w:r>
          </w:p>
        </w:tc>
        <w:tc>
          <w:tcPr>
            <w:tcW w:w="928"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25,0</w:t>
            </w:r>
          </w:p>
        </w:tc>
        <w:tc>
          <w:tcPr>
            <w:tcW w:w="95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23,0</w:t>
            </w:r>
          </w:p>
        </w:tc>
        <w:tc>
          <w:tcPr>
            <w:tcW w:w="100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23,0</w:t>
            </w:r>
          </w:p>
        </w:tc>
        <w:tc>
          <w:tcPr>
            <w:tcW w:w="1559"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pPr>
            <w:r>
              <w:t>23,0</w:t>
            </w:r>
          </w:p>
        </w:tc>
      </w:tr>
      <w:tr w:rsidR="00062700" w:rsidRPr="00BF343A" w:rsidTr="00062700">
        <w:trPr>
          <w:trHeight w:val="1178"/>
        </w:trPr>
        <w:tc>
          <w:tcPr>
            <w:tcW w:w="620" w:type="dxa"/>
            <w:tcBorders>
              <w:top w:val="nil"/>
              <w:left w:val="single" w:sz="4" w:space="0" w:color="auto"/>
              <w:bottom w:val="single" w:sz="4" w:space="0" w:color="auto"/>
              <w:right w:val="single" w:sz="4" w:space="0" w:color="auto"/>
            </w:tcBorders>
            <w:shd w:val="clear" w:color="auto" w:fill="auto"/>
            <w:noWrap/>
            <w:vAlign w:val="center"/>
          </w:tcPr>
          <w:p w:rsidR="00062700" w:rsidRPr="00BF343A" w:rsidRDefault="00062700" w:rsidP="00062700">
            <w:pPr>
              <w:jc w:val="center"/>
              <w:rPr>
                <w:color w:val="000000"/>
              </w:rPr>
            </w:pPr>
            <w:r w:rsidRPr="00BF343A">
              <w:rPr>
                <w:color w:val="000000"/>
              </w:rPr>
              <w:t>2</w:t>
            </w:r>
          </w:p>
        </w:tc>
        <w:tc>
          <w:tcPr>
            <w:tcW w:w="4270"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t>Д</w:t>
            </w:r>
            <w:r w:rsidRPr="00BF343A">
              <w:t>ол</w:t>
            </w:r>
            <w:r>
              <w:t>я</w:t>
            </w:r>
            <w:r w:rsidRPr="00BF343A">
              <w:t xml:space="preserve"> обеспеченности города Пыть-Яха утвержденными документами территориального планирования и градостроительного зонирования </w:t>
            </w:r>
          </w:p>
        </w:tc>
        <w:tc>
          <w:tcPr>
            <w:tcW w:w="1843"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100</w:t>
            </w:r>
          </w:p>
        </w:tc>
        <w:tc>
          <w:tcPr>
            <w:tcW w:w="1205"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c>
          <w:tcPr>
            <w:tcW w:w="932"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c>
          <w:tcPr>
            <w:tcW w:w="881"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c>
          <w:tcPr>
            <w:tcW w:w="975"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c>
          <w:tcPr>
            <w:tcW w:w="928"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c>
          <w:tcPr>
            <w:tcW w:w="959"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c>
          <w:tcPr>
            <w:tcW w:w="1009"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c>
          <w:tcPr>
            <w:tcW w:w="1559"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100</w:t>
            </w:r>
          </w:p>
        </w:tc>
      </w:tr>
      <w:tr w:rsidR="00062700" w:rsidRPr="00BF343A" w:rsidTr="00062700">
        <w:trPr>
          <w:trHeight w:val="1335"/>
        </w:trPr>
        <w:tc>
          <w:tcPr>
            <w:tcW w:w="620" w:type="dxa"/>
            <w:tcBorders>
              <w:top w:val="nil"/>
              <w:left w:val="single" w:sz="4" w:space="0" w:color="auto"/>
              <w:bottom w:val="single" w:sz="4" w:space="0" w:color="auto"/>
              <w:right w:val="single" w:sz="4" w:space="0" w:color="auto"/>
            </w:tcBorders>
            <w:shd w:val="clear" w:color="auto" w:fill="auto"/>
            <w:noWrap/>
            <w:vAlign w:val="center"/>
          </w:tcPr>
          <w:p w:rsidR="00062700" w:rsidRPr="00BF343A" w:rsidRDefault="00062700" w:rsidP="00062700">
            <w:pPr>
              <w:jc w:val="center"/>
              <w:rPr>
                <w:color w:val="000000"/>
              </w:rPr>
            </w:pPr>
            <w:r w:rsidRPr="00BF343A">
              <w:rPr>
                <w:color w:val="000000"/>
              </w:rPr>
              <w:t>3</w:t>
            </w:r>
          </w:p>
        </w:tc>
        <w:tc>
          <w:tcPr>
            <w:tcW w:w="4270"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Доля муниципальных услуг в электронном виде в общем количестве предоставленных услуг по выдаче разрешения на строительство, %.</w:t>
            </w:r>
          </w:p>
        </w:tc>
        <w:tc>
          <w:tcPr>
            <w:tcW w:w="1843"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40</w:t>
            </w:r>
          </w:p>
        </w:tc>
        <w:tc>
          <w:tcPr>
            <w:tcW w:w="1205"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50</w:t>
            </w:r>
          </w:p>
        </w:tc>
        <w:tc>
          <w:tcPr>
            <w:tcW w:w="932"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60</w:t>
            </w:r>
          </w:p>
        </w:tc>
        <w:tc>
          <w:tcPr>
            <w:tcW w:w="881"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70</w:t>
            </w:r>
          </w:p>
        </w:tc>
        <w:tc>
          <w:tcPr>
            <w:tcW w:w="975"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70</w:t>
            </w:r>
          </w:p>
        </w:tc>
        <w:tc>
          <w:tcPr>
            <w:tcW w:w="928"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70</w:t>
            </w:r>
          </w:p>
        </w:tc>
        <w:tc>
          <w:tcPr>
            <w:tcW w:w="959"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80</w:t>
            </w:r>
          </w:p>
        </w:tc>
        <w:tc>
          <w:tcPr>
            <w:tcW w:w="1009"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90</w:t>
            </w:r>
          </w:p>
        </w:tc>
        <w:tc>
          <w:tcPr>
            <w:tcW w:w="1559"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rsidRPr="00BF343A">
              <w:t>90</w:t>
            </w:r>
          </w:p>
        </w:tc>
      </w:tr>
      <w:tr w:rsidR="00062700" w:rsidRPr="00BF343A" w:rsidTr="00062700">
        <w:trPr>
          <w:trHeight w:val="1080"/>
        </w:trPr>
        <w:tc>
          <w:tcPr>
            <w:tcW w:w="620" w:type="dxa"/>
            <w:tcBorders>
              <w:top w:val="nil"/>
              <w:left w:val="single" w:sz="4" w:space="0" w:color="auto"/>
              <w:bottom w:val="single" w:sz="4" w:space="0" w:color="auto"/>
              <w:right w:val="single" w:sz="4" w:space="0" w:color="auto"/>
            </w:tcBorders>
            <w:shd w:val="clear" w:color="auto" w:fill="auto"/>
            <w:vAlign w:val="center"/>
          </w:tcPr>
          <w:p w:rsidR="00062700" w:rsidRPr="00BF343A" w:rsidRDefault="00062700" w:rsidP="00062700">
            <w:pPr>
              <w:jc w:val="center"/>
            </w:pPr>
            <w:r w:rsidRPr="00BF343A">
              <w:t>4</w:t>
            </w:r>
          </w:p>
        </w:tc>
        <w:tc>
          <w:tcPr>
            <w:tcW w:w="4270"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rPr>
                <w:color w:val="000000"/>
              </w:rPr>
            </w:pPr>
            <w:r w:rsidRPr="00BF343A">
              <w:rPr>
                <w:color w:val="000000"/>
              </w:rPr>
              <w:t>Удельный вес ветхого и аварийного жилищного фонда во всем жилищном фонде, %</w:t>
            </w:r>
          </w:p>
        </w:tc>
        <w:tc>
          <w:tcPr>
            <w:tcW w:w="1843"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6</w:t>
            </w:r>
            <w:r w:rsidRPr="00572A7B">
              <w:t>,2</w:t>
            </w:r>
          </w:p>
        </w:tc>
        <w:tc>
          <w:tcPr>
            <w:tcW w:w="1205"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rsidRPr="00572A7B">
              <w:t>5,</w:t>
            </w:r>
            <w:r>
              <w:t>9</w:t>
            </w:r>
          </w:p>
        </w:tc>
        <w:tc>
          <w:tcPr>
            <w:tcW w:w="932"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5,6</w:t>
            </w:r>
          </w:p>
        </w:tc>
        <w:tc>
          <w:tcPr>
            <w:tcW w:w="881"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5,3</w:t>
            </w:r>
          </w:p>
        </w:tc>
        <w:tc>
          <w:tcPr>
            <w:tcW w:w="975"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5,1</w:t>
            </w:r>
          </w:p>
        </w:tc>
        <w:tc>
          <w:tcPr>
            <w:tcW w:w="928"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4,9</w:t>
            </w:r>
          </w:p>
        </w:tc>
        <w:tc>
          <w:tcPr>
            <w:tcW w:w="959"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4,7</w:t>
            </w:r>
          </w:p>
        </w:tc>
        <w:tc>
          <w:tcPr>
            <w:tcW w:w="1009"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4,5</w:t>
            </w:r>
          </w:p>
        </w:tc>
        <w:tc>
          <w:tcPr>
            <w:tcW w:w="1559" w:type="dxa"/>
            <w:tcBorders>
              <w:top w:val="nil"/>
              <w:left w:val="nil"/>
              <w:bottom w:val="single" w:sz="4" w:space="0" w:color="auto"/>
              <w:right w:val="single" w:sz="4" w:space="0" w:color="auto"/>
            </w:tcBorders>
            <w:shd w:val="clear" w:color="auto" w:fill="auto"/>
          </w:tcPr>
          <w:p w:rsidR="00062700" w:rsidRPr="00572A7B" w:rsidRDefault="00062700" w:rsidP="00062700">
            <w:pPr>
              <w:jc w:val="center"/>
            </w:pPr>
            <w:r>
              <w:t>2,5</w:t>
            </w:r>
          </w:p>
        </w:tc>
      </w:tr>
      <w:tr w:rsidR="00062700" w:rsidRPr="00BF343A" w:rsidTr="00062700">
        <w:trPr>
          <w:trHeight w:val="1185"/>
        </w:trPr>
        <w:tc>
          <w:tcPr>
            <w:tcW w:w="620" w:type="dxa"/>
            <w:tcBorders>
              <w:top w:val="nil"/>
              <w:left w:val="single" w:sz="4" w:space="0" w:color="auto"/>
              <w:bottom w:val="single" w:sz="4" w:space="0" w:color="auto"/>
              <w:right w:val="single" w:sz="4" w:space="0" w:color="auto"/>
            </w:tcBorders>
            <w:shd w:val="clear" w:color="auto" w:fill="auto"/>
            <w:vAlign w:val="center"/>
          </w:tcPr>
          <w:p w:rsidR="00062700" w:rsidRPr="00BF343A" w:rsidRDefault="00062700" w:rsidP="00062700">
            <w:pPr>
              <w:jc w:val="center"/>
            </w:pPr>
            <w:r w:rsidRPr="00BF343A">
              <w:t>5</w:t>
            </w:r>
          </w:p>
        </w:tc>
        <w:tc>
          <w:tcPr>
            <w:tcW w:w="4270"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rPr>
                <w:color w:val="000000"/>
              </w:rPr>
            </w:pPr>
            <w:r w:rsidRPr="00991EA9">
              <w:rPr>
                <w:color w:val="000000"/>
              </w:rPr>
              <w:t>Обеспечение  инженерной инфраструктуры земельных участков на которые заключены договоры комплексного освоения  территории</w:t>
            </w:r>
            <w:r w:rsidRPr="00BF343A">
              <w:rPr>
                <w:color w:val="000000"/>
              </w:rPr>
              <w:t>, ед.</w:t>
            </w:r>
          </w:p>
        </w:tc>
        <w:tc>
          <w:tcPr>
            <w:tcW w:w="1843"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0</w:t>
            </w:r>
          </w:p>
        </w:tc>
        <w:tc>
          <w:tcPr>
            <w:tcW w:w="1205"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t>1</w:t>
            </w:r>
          </w:p>
        </w:tc>
        <w:tc>
          <w:tcPr>
            <w:tcW w:w="932"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0</w:t>
            </w:r>
          </w:p>
        </w:tc>
        <w:tc>
          <w:tcPr>
            <w:tcW w:w="881"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0</w:t>
            </w:r>
          </w:p>
        </w:tc>
        <w:tc>
          <w:tcPr>
            <w:tcW w:w="975"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0</w:t>
            </w:r>
          </w:p>
        </w:tc>
        <w:tc>
          <w:tcPr>
            <w:tcW w:w="928"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0</w:t>
            </w:r>
          </w:p>
        </w:tc>
        <w:tc>
          <w:tcPr>
            <w:tcW w:w="959"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0</w:t>
            </w:r>
          </w:p>
        </w:tc>
        <w:tc>
          <w:tcPr>
            <w:tcW w:w="1009"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0</w:t>
            </w:r>
          </w:p>
        </w:tc>
        <w:tc>
          <w:tcPr>
            <w:tcW w:w="1559" w:type="dxa"/>
            <w:tcBorders>
              <w:top w:val="nil"/>
              <w:left w:val="nil"/>
              <w:bottom w:val="single" w:sz="4" w:space="0" w:color="auto"/>
              <w:right w:val="single" w:sz="4" w:space="0" w:color="auto"/>
            </w:tcBorders>
            <w:shd w:val="clear" w:color="auto" w:fill="auto"/>
            <w:noWrap/>
            <w:vAlign w:val="center"/>
          </w:tcPr>
          <w:p w:rsidR="00062700" w:rsidRPr="00BF343A" w:rsidRDefault="00062700" w:rsidP="00062700">
            <w:pPr>
              <w:jc w:val="center"/>
            </w:pPr>
            <w:r>
              <w:t>1</w:t>
            </w:r>
          </w:p>
        </w:tc>
      </w:tr>
      <w:tr w:rsidR="00062700" w:rsidRPr="00BF343A" w:rsidTr="00062700">
        <w:trPr>
          <w:trHeight w:val="2340"/>
        </w:trPr>
        <w:tc>
          <w:tcPr>
            <w:tcW w:w="620" w:type="dxa"/>
            <w:tcBorders>
              <w:top w:val="nil"/>
              <w:left w:val="single" w:sz="4" w:space="0" w:color="auto"/>
              <w:bottom w:val="single" w:sz="4" w:space="0" w:color="auto"/>
              <w:right w:val="single" w:sz="4" w:space="0" w:color="auto"/>
            </w:tcBorders>
            <w:shd w:val="clear" w:color="auto" w:fill="auto"/>
            <w:vAlign w:val="center"/>
          </w:tcPr>
          <w:p w:rsidR="00062700" w:rsidRPr="00BF343A" w:rsidRDefault="00062700" w:rsidP="00062700">
            <w:pPr>
              <w:jc w:val="center"/>
            </w:pPr>
            <w:r w:rsidRPr="00BF343A">
              <w:t>6</w:t>
            </w:r>
          </w:p>
        </w:tc>
        <w:tc>
          <w:tcPr>
            <w:tcW w:w="4270" w:type="dxa"/>
            <w:tcBorders>
              <w:top w:val="nil"/>
              <w:left w:val="nil"/>
              <w:bottom w:val="single" w:sz="4" w:space="0" w:color="auto"/>
              <w:right w:val="single" w:sz="4" w:space="0" w:color="auto"/>
            </w:tcBorders>
            <w:shd w:val="clear" w:color="auto" w:fill="auto"/>
            <w:vAlign w:val="center"/>
          </w:tcPr>
          <w:p w:rsidR="00062700" w:rsidRPr="00BF343A" w:rsidRDefault="00062700" w:rsidP="00062700">
            <w:pPr>
              <w:jc w:val="center"/>
            </w:pPr>
            <w:r w:rsidRPr="00BF343A">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843"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34,5</w:t>
            </w:r>
          </w:p>
        </w:tc>
        <w:tc>
          <w:tcPr>
            <w:tcW w:w="1205"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79,4</w:t>
            </w:r>
          </w:p>
        </w:tc>
        <w:tc>
          <w:tcPr>
            <w:tcW w:w="932"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80,0</w:t>
            </w:r>
          </w:p>
        </w:tc>
        <w:tc>
          <w:tcPr>
            <w:tcW w:w="881"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80,6</w:t>
            </w:r>
          </w:p>
        </w:tc>
        <w:tc>
          <w:tcPr>
            <w:tcW w:w="975"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81,2</w:t>
            </w:r>
          </w:p>
        </w:tc>
        <w:tc>
          <w:tcPr>
            <w:tcW w:w="928"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81,8</w:t>
            </w:r>
          </w:p>
        </w:tc>
        <w:tc>
          <w:tcPr>
            <w:tcW w:w="959"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82,4</w:t>
            </w:r>
          </w:p>
        </w:tc>
        <w:tc>
          <w:tcPr>
            <w:tcW w:w="1009"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83,0</w:t>
            </w:r>
          </w:p>
        </w:tc>
        <w:tc>
          <w:tcPr>
            <w:tcW w:w="1559" w:type="dxa"/>
            <w:tcBorders>
              <w:top w:val="nil"/>
              <w:left w:val="nil"/>
              <w:bottom w:val="single" w:sz="4" w:space="0" w:color="auto"/>
              <w:right w:val="single" w:sz="4" w:space="0" w:color="auto"/>
            </w:tcBorders>
            <w:shd w:val="clear" w:color="auto" w:fill="auto"/>
          </w:tcPr>
          <w:p w:rsidR="00062700" w:rsidRPr="00720E50" w:rsidRDefault="00062700" w:rsidP="00062700">
            <w:pPr>
              <w:jc w:val="center"/>
            </w:pPr>
            <w:r w:rsidRPr="00720E50">
              <w:t>88,0</w:t>
            </w:r>
          </w:p>
        </w:tc>
      </w:tr>
      <w:tr w:rsidR="00062700" w:rsidRPr="004A1E70" w:rsidTr="00062700">
        <w:trPr>
          <w:trHeight w:val="1045"/>
        </w:trPr>
        <w:tc>
          <w:tcPr>
            <w:tcW w:w="620" w:type="dxa"/>
            <w:tcBorders>
              <w:top w:val="nil"/>
              <w:left w:val="single" w:sz="4" w:space="0" w:color="auto"/>
              <w:bottom w:val="single" w:sz="4" w:space="0" w:color="auto"/>
              <w:right w:val="single" w:sz="4" w:space="0" w:color="auto"/>
            </w:tcBorders>
            <w:shd w:val="clear" w:color="auto" w:fill="auto"/>
            <w:vAlign w:val="center"/>
          </w:tcPr>
          <w:p w:rsidR="00062700" w:rsidRPr="004A1E70" w:rsidRDefault="00062700" w:rsidP="00062700">
            <w:pPr>
              <w:jc w:val="center"/>
            </w:pPr>
            <w:bookmarkStart w:id="1" w:name="OLE_LINK1"/>
            <w:r w:rsidRPr="004A1E70">
              <w:t>7</w:t>
            </w:r>
          </w:p>
        </w:tc>
        <w:tc>
          <w:tcPr>
            <w:tcW w:w="4270"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rsidRPr="004A1E70">
              <w:t>Количество квадратных метров расселенного аварийного жилищного фонда, млн. кв.м.</w:t>
            </w:r>
          </w:p>
        </w:tc>
        <w:tc>
          <w:tcPr>
            <w:tcW w:w="1843"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rsidRPr="004A1E70">
              <w:t>0,001</w:t>
            </w:r>
          </w:p>
        </w:tc>
        <w:tc>
          <w:tcPr>
            <w:tcW w:w="1205"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rsidRPr="004A1E70">
              <w:t>0,001</w:t>
            </w:r>
          </w:p>
        </w:tc>
        <w:tc>
          <w:tcPr>
            <w:tcW w:w="932"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rsidRPr="004A1E70">
              <w:t>0,001</w:t>
            </w:r>
          </w:p>
        </w:tc>
        <w:tc>
          <w:tcPr>
            <w:tcW w:w="881"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rsidRPr="004A1E70">
              <w:t>0,001</w:t>
            </w:r>
          </w:p>
        </w:tc>
        <w:tc>
          <w:tcPr>
            <w:tcW w:w="975" w:type="dxa"/>
            <w:tcBorders>
              <w:top w:val="nil"/>
              <w:left w:val="nil"/>
              <w:bottom w:val="single" w:sz="4" w:space="0" w:color="auto"/>
              <w:right w:val="single" w:sz="4" w:space="0" w:color="auto"/>
            </w:tcBorders>
            <w:shd w:val="clear" w:color="auto" w:fill="auto"/>
          </w:tcPr>
          <w:p w:rsidR="00062700" w:rsidRPr="004A1E70" w:rsidRDefault="00062700" w:rsidP="00062700"/>
          <w:p w:rsidR="00062700" w:rsidRPr="004A1E70" w:rsidRDefault="00062700" w:rsidP="00062700"/>
          <w:p w:rsidR="00062700" w:rsidRPr="004A1E70" w:rsidRDefault="00062700" w:rsidP="00062700">
            <w:r w:rsidRPr="004A1E70">
              <w:t>0,001</w:t>
            </w:r>
          </w:p>
        </w:tc>
        <w:tc>
          <w:tcPr>
            <w:tcW w:w="928" w:type="dxa"/>
            <w:tcBorders>
              <w:top w:val="nil"/>
              <w:left w:val="nil"/>
              <w:bottom w:val="single" w:sz="4" w:space="0" w:color="auto"/>
              <w:right w:val="single" w:sz="4" w:space="0" w:color="auto"/>
            </w:tcBorders>
            <w:shd w:val="clear" w:color="auto" w:fill="auto"/>
          </w:tcPr>
          <w:p w:rsidR="00062700" w:rsidRPr="004A1E70" w:rsidRDefault="00062700" w:rsidP="00062700">
            <w:pPr>
              <w:jc w:val="center"/>
            </w:pPr>
          </w:p>
          <w:p w:rsidR="00062700" w:rsidRPr="004A1E70" w:rsidRDefault="00062700" w:rsidP="00062700">
            <w:pPr>
              <w:jc w:val="center"/>
            </w:pPr>
          </w:p>
          <w:p w:rsidR="00062700" w:rsidRPr="004A1E70" w:rsidRDefault="00062700" w:rsidP="00062700">
            <w:pPr>
              <w:jc w:val="center"/>
            </w:pPr>
            <w:r w:rsidRPr="004A1E70">
              <w:t>0,001</w:t>
            </w:r>
          </w:p>
        </w:tc>
        <w:tc>
          <w:tcPr>
            <w:tcW w:w="959" w:type="dxa"/>
            <w:tcBorders>
              <w:top w:val="nil"/>
              <w:left w:val="nil"/>
              <w:bottom w:val="single" w:sz="4" w:space="0" w:color="auto"/>
              <w:right w:val="single" w:sz="4" w:space="0" w:color="auto"/>
            </w:tcBorders>
            <w:shd w:val="clear" w:color="auto" w:fill="auto"/>
          </w:tcPr>
          <w:p w:rsidR="00062700" w:rsidRDefault="00062700" w:rsidP="00062700">
            <w:pPr>
              <w:jc w:val="center"/>
            </w:pPr>
          </w:p>
          <w:p w:rsidR="00062700" w:rsidRPr="004A1E70" w:rsidRDefault="00062700" w:rsidP="00062700">
            <w:pPr>
              <w:jc w:val="center"/>
            </w:pPr>
          </w:p>
          <w:p w:rsidR="00062700" w:rsidRPr="004A1E70" w:rsidRDefault="00062700" w:rsidP="00062700">
            <w:pPr>
              <w:jc w:val="center"/>
            </w:pPr>
            <w:r w:rsidRPr="004A1E70">
              <w:t>0,001</w:t>
            </w:r>
          </w:p>
        </w:tc>
        <w:tc>
          <w:tcPr>
            <w:tcW w:w="1009" w:type="dxa"/>
            <w:tcBorders>
              <w:top w:val="nil"/>
              <w:left w:val="nil"/>
              <w:bottom w:val="single" w:sz="4" w:space="0" w:color="auto"/>
              <w:right w:val="single" w:sz="4" w:space="0" w:color="auto"/>
            </w:tcBorders>
            <w:shd w:val="clear" w:color="auto" w:fill="auto"/>
          </w:tcPr>
          <w:p w:rsidR="00062700" w:rsidRDefault="00062700" w:rsidP="00062700">
            <w:pPr>
              <w:jc w:val="center"/>
            </w:pPr>
          </w:p>
          <w:p w:rsidR="00062700" w:rsidRPr="004A1E70" w:rsidRDefault="00062700" w:rsidP="00062700">
            <w:pPr>
              <w:jc w:val="center"/>
            </w:pPr>
          </w:p>
          <w:p w:rsidR="00062700" w:rsidRPr="004A1E70" w:rsidRDefault="00062700" w:rsidP="00062700">
            <w:pPr>
              <w:jc w:val="center"/>
            </w:pPr>
            <w:r w:rsidRPr="004A1E70">
              <w:t>0,001</w:t>
            </w:r>
          </w:p>
        </w:tc>
        <w:tc>
          <w:tcPr>
            <w:tcW w:w="1559" w:type="dxa"/>
            <w:tcBorders>
              <w:top w:val="nil"/>
              <w:left w:val="nil"/>
              <w:bottom w:val="single" w:sz="4" w:space="0" w:color="auto"/>
              <w:right w:val="single" w:sz="4" w:space="0" w:color="auto"/>
            </w:tcBorders>
            <w:shd w:val="clear" w:color="auto" w:fill="auto"/>
          </w:tcPr>
          <w:p w:rsidR="00062700" w:rsidRDefault="00062700" w:rsidP="00062700">
            <w:pPr>
              <w:jc w:val="center"/>
            </w:pPr>
          </w:p>
          <w:p w:rsidR="00062700" w:rsidRPr="004A1E70" w:rsidRDefault="00062700" w:rsidP="00062700">
            <w:pPr>
              <w:jc w:val="center"/>
            </w:pPr>
          </w:p>
          <w:p w:rsidR="00062700" w:rsidRPr="004A1E70" w:rsidRDefault="00062700" w:rsidP="00062700">
            <w:pPr>
              <w:jc w:val="center"/>
            </w:pPr>
            <w:r w:rsidRPr="004A1E70">
              <w:t>0,001</w:t>
            </w:r>
          </w:p>
        </w:tc>
      </w:tr>
      <w:bookmarkEnd w:id="1"/>
      <w:tr w:rsidR="00062700" w:rsidRPr="004A1E70" w:rsidTr="00062700">
        <w:trPr>
          <w:trHeight w:val="978"/>
        </w:trPr>
        <w:tc>
          <w:tcPr>
            <w:tcW w:w="620" w:type="dxa"/>
            <w:tcBorders>
              <w:top w:val="nil"/>
              <w:left w:val="single" w:sz="4" w:space="0" w:color="auto"/>
              <w:bottom w:val="single" w:sz="4" w:space="0" w:color="auto"/>
              <w:right w:val="single" w:sz="4" w:space="0" w:color="auto"/>
            </w:tcBorders>
            <w:shd w:val="clear" w:color="auto" w:fill="auto"/>
            <w:vAlign w:val="center"/>
          </w:tcPr>
          <w:p w:rsidR="00062700" w:rsidRPr="004A1E70" w:rsidRDefault="00062700" w:rsidP="00062700">
            <w:pPr>
              <w:jc w:val="center"/>
            </w:pPr>
            <w:r>
              <w:t>8</w:t>
            </w:r>
          </w:p>
        </w:tc>
        <w:tc>
          <w:tcPr>
            <w:tcW w:w="4270"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autoSpaceDE w:val="0"/>
              <w:autoSpaceDN w:val="0"/>
              <w:adjustRightInd w:val="0"/>
            </w:pPr>
            <w:r>
              <w:t xml:space="preserve">Общая площадь жилых помещений, приходящихся в среднем на 1 жителя, кв. м </w:t>
            </w:r>
          </w:p>
        </w:tc>
        <w:tc>
          <w:tcPr>
            <w:tcW w:w="1843"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17,4</w:t>
            </w:r>
          </w:p>
        </w:tc>
        <w:tc>
          <w:tcPr>
            <w:tcW w:w="1205"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18,3</w:t>
            </w:r>
          </w:p>
        </w:tc>
        <w:tc>
          <w:tcPr>
            <w:tcW w:w="932"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19,2</w:t>
            </w:r>
          </w:p>
        </w:tc>
        <w:tc>
          <w:tcPr>
            <w:tcW w:w="881"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19,9</w:t>
            </w:r>
          </w:p>
        </w:tc>
        <w:tc>
          <w:tcPr>
            <w:tcW w:w="975"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20,6</w:t>
            </w:r>
          </w:p>
        </w:tc>
        <w:tc>
          <w:tcPr>
            <w:tcW w:w="928"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21,2</w:t>
            </w:r>
          </w:p>
        </w:tc>
        <w:tc>
          <w:tcPr>
            <w:tcW w:w="959"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21,8</w:t>
            </w:r>
          </w:p>
        </w:tc>
        <w:tc>
          <w:tcPr>
            <w:tcW w:w="1009"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22,4</w:t>
            </w:r>
          </w:p>
        </w:tc>
        <w:tc>
          <w:tcPr>
            <w:tcW w:w="1559" w:type="dxa"/>
            <w:tcBorders>
              <w:top w:val="nil"/>
              <w:left w:val="nil"/>
              <w:bottom w:val="single" w:sz="4" w:space="0" w:color="auto"/>
              <w:right w:val="single" w:sz="4" w:space="0" w:color="auto"/>
            </w:tcBorders>
            <w:shd w:val="clear" w:color="auto" w:fill="auto"/>
            <w:vAlign w:val="center"/>
          </w:tcPr>
          <w:p w:rsidR="00062700" w:rsidRPr="004A1E70" w:rsidRDefault="00062700" w:rsidP="00062700">
            <w:pPr>
              <w:jc w:val="center"/>
            </w:pPr>
            <w:r>
              <w:t>22,9</w:t>
            </w:r>
          </w:p>
        </w:tc>
      </w:tr>
    </w:tbl>
    <w:p w:rsidR="00062700" w:rsidRDefault="00062700" w:rsidP="00062700">
      <w:pPr>
        <w:pStyle w:val="afa"/>
        <w:spacing w:before="0" w:beforeAutospacing="0" w:after="0" w:afterAutospacing="0"/>
        <w:jc w:val="both"/>
        <w:rPr>
          <w:sz w:val="20"/>
          <w:szCs w:val="20"/>
        </w:rPr>
      </w:pPr>
    </w:p>
    <w:p w:rsidR="00062700" w:rsidRPr="008C65CD" w:rsidRDefault="00062700" w:rsidP="00062700">
      <w:pPr>
        <w:pStyle w:val="afa"/>
        <w:spacing w:before="0" w:beforeAutospacing="0" w:after="0" w:afterAutospacing="0"/>
        <w:jc w:val="both"/>
        <w:rPr>
          <w:sz w:val="20"/>
          <w:szCs w:val="20"/>
        </w:rPr>
      </w:pPr>
      <w:r w:rsidRPr="008C65CD">
        <w:rPr>
          <w:sz w:val="20"/>
          <w:szCs w:val="20"/>
        </w:rPr>
        <w:t>&lt;1&gt;  Рассчитывается как общая площадь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062700" w:rsidRPr="008C65CD" w:rsidRDefault="00062700" w:rsidP="00062700">
      <w:pPr>
        <w:pStyle w:val="afa"/>
        <w:spacing w:before="0" w:beforeAutospacing="0" w:after="0" w:afterAutospacing="0"/>
        <w:jc w:val="both"/>
        <w:rPr>
          <w:sz w:val="20"/>
          <w:szCs w:val="20"/>
        </w:rPr>
      </w:pPr>
    </w:p>
    <w:p w:rsidR="00062700" w:rsidRPr="008C65CD" w:rsidRDefault="00062700" w:rsidP="00062700">
      <w:pPr>
        <w:pStyle w:val="afa"/>
        <w:spacing w:before="0" w:beforeAutospacing="0" w:after="0" w:afterAutospacing="0"/>
        <w:jc w:val="both"/>
        <w:rPr>
          <w:sz w:val="20"/>
          <w:szCs w:val="20"/>
        </w:rPr>
      </w:pPr>
      <w:r w:rsidRPr="008C65CD">
        <w:rPr>
          <w:sz w:val="20"/>
          <w:szCs w:val="20"/>
        </w:rPr>
        <w:t>&lt;2&gt;  Распоряжение Правительства Российской Федерации от 31 января 2017 года N 147-р.</w:t>
      </w:r>
    </w:p>
    <w:p w:rsidR="00062700" w:rsidRPr="008C65CD" w:rsidRDefault="00062700" w:rsidP="00062700">
      <w:pPr>
        <w:pStyle w:val="afa"/>
        <w:spacing w:before="0" w:beforeAutospacing="0" w:after="0" w:afterAutospacing="0"/>
        <w:jc w:val="both"/>
        <w:rPr>
          <w:sz w:val="20"/>
          <w:szCs w:val="20"/>
        </w:rPr>
      </w:pPr>
      <w:r w:rsidRPr="008C65CD">
        <w:rPr>
          <w:sz w:val="20"/>
          <w:szCs w:val="20"/>
        </w:rPr>
        <w:t>&lt;3&gt;  Протокол Минстроя России N 476-ПРМ-НА от 3 июля 2017 года.</w:t>
      </w:r>
    </w:p>
    <w:p w:rsidR="00062700" w:rsidRDefault="00062700" w:rsidP="00062700">
      <w:pPr>
        <w:pStyle w:val="afa"/>
        <w:spacing w:after="0" w:afterAutospacing="0"/>
        <w:jc w:val="both"/>
        <w:rPr>
          <w:sz w:val="20"/>
          <w:szCs w:val="20"/>
        </w:rPr>
      </w:pPr>
      <w:r w:rsidRPr="008C65CD">
        <w:rPr>
          <w:sz w:val="20"/>
          <w:szCs w:val="20"/>
        </w:rPr>
        <w:t>&lt;4&gt;  Показатель рассчитывается как отношение всей общей площади ветхого и аварийного жилищного фонда к общей площади жилищного фонда на начало отчетного года, в процентах.</w:t>
      </w:r>
    </w:p>
    <w:p w:rsidR="00062700" w:rsidRPr="008C65CD" w:rsidRDefault="00062700" w:rsidP="00062700">
      <w:pPr>
        <w:pStyle w:val="afa"/>
        <w:spacing w:after="0" w:afterAutospacing="0"/>
        <w:jc w:val="both"/>
        <w:rPr>
          <w:sz w:val="20"/>
          <w:szCs w:val="20"/>
        </w:rPr>
      </w:pPr>
      <w:r w:rsidRPr="008C65CD">
        <w:rPr>
          <w:sz w:val="20"/>
          <w:szCs w:val="20"/>
        </w:rPr>
        <w:t>&lt;6&gt;  Рассчитывается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января 2017 года, - 46485, нарастающим итогом.</w:t>
      </w:r>
    </w:p>
    <w:p w:rsidR="00062700" w:rsidRPr="008C65CD" w:rsidRDefault="00062700" w:rsidP="00062700">
      <w:pPr>
        <w:pStyle w:val="afa"/>
        <w:spacing w:before="0" w:beforeAutospacing="0" w:after="0" w:afterAutospacing="0"/>
        <w:jc w:val="both"/>
        <w:rPr>
          <w:sz w:val="20"/>
          <w:szCs w:val="20"/>
        </w:rPr>
      </w:pPr>
      <w:r w:rsidRPr="008C65CD">
        <w:rPr>
          <w:sz w:val="20"/>
          <w:szCs w:val="20"/>
        </w:rPr>
        <w:t xml:space="preserve">&lt;7&gt;  Рассчитывается как общая площадь демонтированных жилых домов </w:t>
      </w:r>
    </w:p>
    <w:p w:rsidR="00062700" w:rsidRPr="008C65CD" w:rsidRDefault="00062700" w:rsidP="00062700">
      <w:pPr>
        <w:pStyle w:val="afa"/>
        <w:spacing w:before="0" w:beforeAutospacing="0" w:after="0" w:afterAutospacing="0"/>
        <w:jc w:val="both"/>
        <w:rPr>
          <w:sz w:val="20"/>
          <w:szCs w:val="20"/>
        </w:rPr>
      </w:pPr>
      <w:r w:rsidRPr="008C65CD">
        <w:rPr>
          <w:sz w:val="20"/>
          <w:szCs w:val="20"/>
        </w:rPr>
        <w:t>&lt;8&gt;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(форма федерального статистического наблюдения N 1-жилфонд "Сведения о жилищном фонде") и Методики расчета показателя "численность населения (человек)", утвержденной приказом Федеральной службы государственной статистики от 5 июля 2013 года N 261.</w:t>
      </w:r>
    </w:p>
    <w:p w:rsidR="009770FB" w:rsidRDefault="009770FB" w:rsidP="00A90E4B">
      <w:pPr>
        <w:pStyle w:val="afa"/>
        <w:spacing w:before="0" w:beforeAutospacing="0" w:after="0" w:afterAutospacing="0"/>
        <w:ind w:left="4248" w:firstLine="708"/>
        <w:jc w:val="both"/>
        <w:rPr>
          <w:sz w:val="28"/>
          <w:szCs w:val="28"/>
        </w:rPr>
      </w:pPr>
    </w:p>
    <w:p w:rsidR="00FF133A" w:rsidRPr="009770FB" w:rsidRDefault="00FF133A" w:rsidP="009770FB">
      <w:pPr>
        <w:sectPr w:rsidR="00FF133A" w:rsidRPr="009770FB" w:rsidSect="0047270A">
          <w:pgSz w:w="16838" w:h="11906" w:orient="landscape" w:code="9"/>
          <w:pgMar w:top="567" w:right="1134" w:bottom="1302" w:left="1134" w:header="720" w:footer="720" w:gutter="0"/>
          <w:cols w:space="708"/>
          <w:titlePg/>
          <w:docGrid w:linePitch="326"/>
        </w:sectPr>
      </w:pPr>
    </w:p>
    <w:p w:rsidR="004A70A7" w:rsidRDefault="000B7995" w:rsidP="00615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006A4646" w:rsidRPr="00BF343A">
        <w:rPr>
          <w:sz w:val="28"/>
          <w:szCs w:val="28"/>
        </w:rPr>
        <w:tab/>
      </w:r>
      <w:r w:rsidR="006A4646" w:rsidRPr="00BF343A">
        <w:rPr>
          <w:sz w:val="28"/>
          <w:szCs w:val="28"/>
        </w:rPr>
        <w:tab/>
      </w:r>
      <w:r w:rsidR="00615AAE" w:rsidRPr="00BF343A">
        <w:rPr>
          <w:sz w:val="28"/>
          <w:szCs w:val="28"/>
        </w:rPr>
        <w:t xml:space="preserve">       Таблица 2</w:t>
      </w:r>
    </w:p>
    <w:p w:rsidR="00062700" w:rsidRPr="00062700"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 xml:space="preserve">(в ред. от 01.02.2019 № 22-па, </w:t>
      </w:r>
    </w:p>
    <w:p w:rsidR="002E23BD" w:rsidRPr="00BF343A"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от 30.04.2019 № 142-па)</w:t>
      </w:r>
    </w:p>
    <w:p w:rsidR="00955D2F" w:rsidRDefault="009B7E4D"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F343A">
        <w:rPr>
          <w:sz w:val="28"/>
          <w:szCs w:val="28"/>
        </w:rPr>
        <w:t xml:space="preserve">Перечень </w:t>
      </w:r>
      <w:r w:rsidR="004A70A7" w:rsidRPr="00BF343A">
        <w:rPr>
          <w:sz w:val="28"/>
          <w:szCs w:val="28"/>
        </w:rPr>
        <w:t>основных мероприятий</w:t>
      </w:r>
      <w:r w:rsidRPr="00BF343A">
        <w:rPr>
          <w:sz w:val="28"/>
          <w:szCs w:val="28"/>
        </w:rPr>
        <w:t xml:space="preserve"> муниципальной программы</w:t>
      </w:r>
      <w:r w:rsidR="00235BB4" w:rsidRPr="00BF343A">
        <w:rPr>
          <w:sz w:val="28"/>
          <w:szCs w:val="28"/>
        </w:rPr>
        <w:t xml:space="preserve"> </w:t>
      </w:r>
    </w:p>
    <w:p w:rsidR="005F061B" w:rsidRDefault="005F061B"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5602" w:type="dxa"/>
        <w:tblInd w:w="98" w:type="dxa"/>
        <w:tblLayout w:type="fixed"/>
        <w:tblLook w:val="04A0" w:firstRow="1" w:lastRow="0" w:firstColumn="1" w:lastColumn="0" w:noHBand="0" w:noVBand="1"/>
      </w:tblPr>
      <w:tblGrid>
        <w:gridCol w:w="719"/>
        <w:gridCol w:w="2126"/>
        <w:gridCol w:w="1276"/>
        <w:gridCol w:w="1701"/>
        <w:gridCol w:w="992"/>
        <w:gridCol w:w="1134"/>
        <w:gridCol w:w="1134"/>
        <w:gridCol w:w="1134"/>
        <w:gridCol w:w="992"/>
        <w:gridCol w:w="992"/>
        <w:gridCol w:w="1134"/>
        <w:gridCol w:w="1134"/>
        <w:gridCol w:w="1134"/>
      </w:tblGrid>
      <w:tr w:rsidR="00062700" w:rsidRPr="005572C5" w:rsidTr="00062700">
        <w:trPr>
          <w:trHeight w:val="315"/>
        </w:trPr>
        <w:tc>
          <w:tcPr>
            <w:tcW w:w="719"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Номер основного мероприятия</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Основные мероприятия муниципальной программы (их связь с целевыми показателями муниципальной программы)</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Ответственный исполнитель/соисполнитель</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Источники финансирования</w:t>
            </w:r>
          </w:p>
        </w:tc>
        <w:tc>
          <w:tcPr>
            <w:tcW w:w="9780" w:type="dxa"/>
            <w:gridSpan w:val="9"/>
            <w:tcBorders>
              <w:top w:val="single" w:sz="8" w:space="0" w:color="auto"/>
              <w:left w:val="nil"/>
              <w:bottom w:val="single" w:sz="4" w:space="0" w:color="auto"/>
              <w:right w:val="nil"/>
            </w:tcBorders>
            <w:shd w:val="clear" w:color="auto" w:fill="auto"/>
            <w:vAlign w:val="center"/>
          </w:tcPr>
          <w:p w:rsidR="00062700" w:rsidRPr="005572C5" w:rsidRDefault="00062700" w:rsidP="00062700">
            <w:pPr>
              <w:jc w:val="center"/>
              <w:rPr>
                <w:sz w:val="16"/>
                <w:szCs w:val="16"/>
              </w:rPr>
            </w:pPr>
            <w:r w:rsidRPr="005572C5">
              <w:rPr>
                <w:sz w:val="16"/>
                <w:szCs w:val="16"/>
              </w:rPr>
              <w:t>Финансовые затраты на реализацию (тыс. рублей)</w:t>
            </w:r>
          </w:p>
        </w:tc>
      </w:tr>
      <w:tr w:rsidR="00062700" w:rsidRPr="005572C5" w:rsidTr="00062700">
        <w:trPr>
          <w:trHeight w:val="255"/>
        </w:trPr>
        <w:tc>
          <w:tcPr>
            <w:tcW w:w="719" w:type="dxa"/>
            <w:vMerge/>
            <w:tcBorders>
              <w:top w:val="single" w:sz="8" w:space="0" w:color="auto"/>
              <w:left w:val="single" w:sz="8"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всего</w:t>
            </w:r>
          </w:p>
        </w:tc>
        <w:tc>
          <w:tcPr>
            <w:tcW w:w="8788" w:type="dxa"/>
            <w:gridSpan w:val="8"/>
            <w:tcBorders>
              <w:top w:val="single" w:sz="4" w:space="0" w:color="auto"/>
              <w:left w:val="nil"/>
              <w:bottom w:val="single" w:sz="4" w:space="0" w:color="auto"/>
              <w:right w:val="nil"/>
            </w:tcBorders>
            <w:shd w:val="clear" w:color="auto" w:fill="auto"/>
            <w:vAlign w:val="center"/>
          </w:tcPr>
          <w:p w:rsidR="00062700" w:rsidRPr="005572C5" w:rsidRDefault="00062700" w:rsidP="00062700">
            <w:pPr>
              <w:jc w:val="center"/>
              <w:rPr>
                <w:sz w:val="16"/>
                <w:szCs w:val="16"/>
              </w:rPr>
            </w:pPr>
            <w:r w:rsidRPr="005572C5">
              <w:rPr>
                <w:sz w:val="16"/>
                <w:szCs w:val="16"/>
              </w:rPr>
              <w:t>в том числе:</w:t>
            </w:r>
          </w:p>
        </w:tc>
      </w:tr>
      <w:tr w:rsidR="00062700" w:rsidRPr="005572C5" w:rsidTr="00062700">
        <w:trPr>
          <w:trHeight w:val="660"/>
        </w:trPr>
        <w:tc>
          <w:tcPr>
            <w:tcW w:w="719" w:type="dxa"/>
            <w:vMerge/>
            <w:tcBorders>
              <w:top w:val="single" w:sz="8" w:space="0" w:color="auto"/>
              <w:left w:val="single" w:sz="8"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2 019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2 020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2 021</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2 022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2 023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2 024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2 025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sz w:val="16"/>
                <w:szCs w:val="16"/>
              </w:rPr>
            </w:pPr>
            <w:r w:rsidRPr="005572C5">
              <w:rPr>
                <w:sz w:val="16"/>
                <w:szCs w:val="16"/>
              </w:rPr>
              <w:t>2026-2030</w:t>
            </w:r>
          </w:p>
        </w:tc>
      </w:tr>
      <w:tr w:rsidR="00062700" w:rsidRPr="005572C5" w:rsidTr="00062700">
        <w:trPr>
          <w:trHeight w:val="360"/>
        </w:trPr>
        <w:tc>
          <w:tcPr>
            <w:tcW w:w="15602" w:type="dxa"/>
            <w:gridSpan w:val="13"/>
            <w:tcBorders>
              <w:top w:val="single" w:sz="4" w:space="0" w:color="auto"/>
              <w:left w:val="single" w:sz="8" w:space="0" w:color="auto"/>
              <w:bottom w:val="single" w:sz="4" w:space="0" w:color="auto"/>
              <w:right w:val="nil"/>
            </w:tcBorders>
            <w:shd w:val="clear" w:color="auto" w:fill="auto"/>
            <w:vAlign w:val="center"/>
          </w:tcPr>
          <w:p w:rsidR="00062700" w:rsidRPr="005572C5" w:rsidRDefault="00062700" w:rsidP="00062700">
            <w:pPr>
              <w:jc w:val="center"/>
              <w:rPr>
                <w:sz w:val="16"/>
                <w:szCs w:val="16"/>
              </w:rPr>
            </w:pPr>
            <w:r w:rsidRPr="005572C5">
              <w:rPr>
                <w:sz w:val="16"/>
                <w:szCs w:val="16"/>
              </w:rPr>
              <w:t>Подпрограмма I «Содействие развитию градостроительной деятельности»</w:t>
            </w:r>
          </w:p>
        </w:tc>
      </w:tr>
      <w:tr w:rsidR="00062700" w:rsidRPr="005572C5" w:rsidTr="00062700">
        <w:trPr>
          <w:trHeight w:val="405"/>
        </w:trPr>
        <w:tc>
          <w:tcPr>
            <w:tcW w:w="719" w:type="dxa"/>
            <w:vMerge w:val="restart"/>
            <w:tcBorders>
              <w:top w:val="nil"/>
              <w:left w:val="single" w:sz="8" w:space="0" w:color="auto"/>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Внесение изменений в Генеральный план города. (2)</w:t>
            </w:r>
          </w:p>
        </w:tc>
        <w:tc>
          <w:tcPr>
            <w:tcW w:w="1276" w:type="dxa"/>
            <w:vMerge w:val="restart"/>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1 500,0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r>
      <w:tr w:rsidR="00062700" w:rsidRPr="005572C5" w:rsidTr="00062700">
        <w:trPr>
          <w:trHeight w:val="45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1 500,0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r>
      <w:tr w:rsidR="00062700" w:rsidRPr="005572C5" w:rsidTr="00062700">
        <w:trPr>
          <w:trHeight w:val="57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30"/>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Внесение изменений в Правила землепользования и застройки (2)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500,0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500,0</w:t>
            </w:r>
          </w:p>
        </w:tc>
      </w:tr>
      <w:tr w:rsidR="00062700" w:rsidRPr="005572C5" w:rsidTr="00062700">
        <w:trPr>
          <w:trHeight w:val="54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6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50"/>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Разработка проекта планировки и межевания территории города Пыть-Ях (2)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2 850,0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2 250,0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r>
      <w:tr w:rsidR="00062700" w:rsidRPr="005572C5" w:rsidTr="00062700">
        <w:trPr>
          <w:trHeight w:val="36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2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2 092,5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2 092,5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757,5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157,5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200,0</w:t>
            </w:r>
          </w:p>
        </w:tc>
      </w:tr>
      <w:tr w:rsidR="00062700" w:rsidRPr="005572C5" w:rsidTr="00062700">
        <w:trPr>
          <w:trHeight w:val="58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4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90"/>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Выполнение обосновывающих материалов для подготовки документов территориального планирования (обновление планово-картографического материала) (2)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6 291,7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4 291,7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r>
      <w:tr w:rsidR="00062700" w:rsidRPr="005572C5" w:rsidTr="00062700">
        <w:trPr>
          <w:trHeight w:val="34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9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3 991,3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3 991,3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7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2 300,4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300,4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r>
      <w:tr w:rsidR="00062700" w:rsidRPr="005572C5" w:rsidTr="00062700">
        <w:trPr>
          <w:trHeight w:val="42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7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30"/>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Внедрение новой версии информационной системы  обеспечения градостроительной деятельности (ИСОГД) (2)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100,0</w:t>
            </w:r>
          </w:p>
        </w:tc>
      </w:tr>
      <w:tr w:rsidR="00062700" w:rsidRPr="005572C5" w:rsidTr="00062700">
        <w:trPr>
          <w:trHeight w:val="34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7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1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100,0</w:t>
            </w:r>
          </w:p>
        </w:tc>
      </w:tr>
      <w:tr w:rsidR="00062700" w:rsidRPr="005572C5" w:rsidTr="00062700">
        <w:trPr>
          <w:trHeight w:val="45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9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3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Разработка местных нормативов градостроительного проектирования (2)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400,0</w:t>
            </w:r>
          </w:p>
        </w:tc>
      </w:tr>
      <w:tr w:rsidR="00062700" w:rsidRPr="005572C5" w:rsidTr="00062700">
        <w:trPr>
          <w:trHeight w:val="37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6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9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400,0</w:t>
            </w:r>
          </w:p>
        </w:tc>
      </w:tr>
      <w:tr w:rsidR="00062700" w:rsidRPr="005572C5" w:rsidTr="00062700">
        <w:trPr>
          <w:trHeight w:val="43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00"/>
        </w:trPr>
        <w:tc>
          <w:tcPr>
            <w:tcW w:w="719" w:type="dxa"/>
            <w:vMerge w:val="restart"/>
            <w:tcBorders>
              <w:top w:val="nil"/>
              <w:left w:val="single" w:sz="8"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Внедрение целевой модели "Получение разрешения на строительство и территориальное планирование" (3)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30"/>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Итого по  подпрограмме 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12 541,7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6 541,7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3 200,0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6 083,8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6 083,8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33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6 457,9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457,9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3 200,0</w:t>
            </w:r>
          </w:p>
        </w:tc>
      </w:tr>
      <w:tr w:rsidR="00062700" w:rsidRPr="005572C5" w:rsidTr="00062700">
        <w:trPr>
          <w:trHeight w:val="48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95"/>
        </w:trPr>
        <w:tc>
          <w:tcPr>
            <w:tcW w:w="15602" w:type="dxa"/>
            <w:gridSpan w:val="13"/>
            <w:tcBorders>
              <w:top w:val="single" w:sz="4" w:space="0" w:color="auto"/>
              <w:left w:val="single" w:sz="8" w:space="0" w:color="auto"/>
              <w:bottom w:val="nil"/>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Подпрограмма II «Содействие развитию жилищного строительства»</w:t>
            </w:r>
          </w:p>
        </w:tc>
      </w:tr>
      <w:tr w:rsidR="00062700" w:rsidRPr="005572C5" w:rsidTr="00062700">
        <w:trPr>
          <w:trHeight w:val="465"/>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2.1.</w:t>
            </w:r>
          </w:p>
        </w:tc>
        <w:tc>
          <w:tcPr>
            <w:tcW w:w="2126" w:type="dxa"/>
            <w:vMerge w:val="restart"/>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Приобретения жилья дл</w:t>
            </w:r>
            <w:r>
              <w:rPr>
                <w:color w:val="000000"/>
                <w:sz w:val="16"/>
                <w:szCs w:val="16"/>
              </w:rPr>
              <w:t>я пере</w:t>
            </w:r>
            <w:r w:rsidRPr="005572C5">
              <w:rPr>
                <w:color w:val="000000"/>
                <w:sz w:val="16"/>
                <w:szCs w:val="16"/>
              </w:rPr>
              <w:t>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r w:rsidRPr="005572C5">
              <w:rPr>
                <w:color w:val="FF0000"/>
                <w:sz w:val="16"/>
                <w:szCs w:val="16"/>
              </w:rPr>
              <w:t xml:space="preserve"> (</w:t>
            </w:r>
            <w:r w:rsidRPr="005572C5">
              <w:rPr>
                <w:color w:val="000000"/>
                <w:sz w:val="16"/>
                <w:szCs w:val="16"/>
              </w:rPr>
              <w:t>6) в том числе:</w:t>
            </w:r>
          </w:p>
        </w:tc>
        <w:tc>
          <w:tcPr>
            <w:tcW w:w="1276" w:type="dxa"/>
            <w:vMerge w:val="restart"/>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917 089,0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88 220,7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98 129,3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73 073,9</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73 073,9</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365 369,5</w:t>
            </w:r>
          </w:p>
        </w:tc>
      </w:tr>
      <w:tr w:rsidR="00062700" w:rsidRPr="005572C5" w:rsidTr="00062700">
        <w:trPr>
          <w:trHeight w:val="360"/>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nil"/>
              <w:bottom w:val="nil"/>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nil"/>
              <w:bottom w:val="nil"/>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853 801,1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82 953,9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91 260,2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339 793,5</w:t>
            </w:r>
          </w:p>
        </w:tc>
      </w:tr>
      <w:tr w:rsidR="00062700" w:rsidRPr="005572C5" w:rsidTr="00062700">
        <w:trPr>
          <w:trHeight w:val="330"/>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nil"/>
              <w:bottom w:val="nil"/>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63 287,9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5 266,8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6 869,1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25 576,0</w:t>
            </w:r>
          </w:p>
        </w:tc>
      </w:tr>
      <w:tr w:rsidR="00062700" w:rsidRPr="005572C5" w:rsidTr="00062700">
        <w:trPr>
          <w:trHeight w:val="61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nil"/>
              <w:bottom w:val="nil"/>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nil"/>
              <w:bottom w:val="nil"/>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1425"/>
        </w:trPr>
        <w:tc>
          <w:tcPr>
            <w:tcW w:w="719"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2.1.1</w:t>
            </w:r>
          </w:p>
        </w:tc>
        <w:tc>
          <w:tcPr>
            <w:tcW w:w="2126"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Формирование маневренного жилищного фонда (за счет средств резервного фонда Правительства Ханты-Мансийского автономного округа - Югры)</w:t>
            </w: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12 981,7</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12 981,7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630"/>
        </w:trPr>
        <w:tc>
          <w:tcPr>
            <w:tcW w:w="719" w:type="dxa"/>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Pr>
                <w:color w:val="000000"/>
                <w:sz w:val="16"/>
                <w:szCs w:val="16"/>
              </w:rPr>
              <w:t>Приобретения жилья для перес</w:t>
            </w:r>
            <w:r w:rsidRPr="005572C5">
              <w:rPr>
                <w:color w:val="000000"/>
                <w:sz w:val="16"/>
                <w:szCs w:val="16"/>
              </w:rPr>
              <w:t>еления граждан из жилых домов, п</w:t>
            </w:r>
            <w:r>
              <w:rPr>
                <w:color w:val="000000"/>
                <w:sz w:val="16"/>
                <w:szCs w:val="16"/>
              </w:rPr>
              <w:t>ризнанных аварийными</w:t>
            </w:r>
            <w:r w:rsidRPr="005572C5">
              <w:rPr>
                <w:color w:val="000000"/>
                <w:sz w:val="16"/>
                <w:szCs w:val="16"/>
              </w:rPr>
              <w:t>, формирование маневренного жилищного фонда  (6)</w:t>
            </w: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775 490,3</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52 799,2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69 219,7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41 843,1</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339 793,5</w:t>
            </w:r>
          </w:p>
        </w:tc>
      </w:tr>
      <w:tr w:rsidR="00062700" w:rsidRPr="005572C5" w:rsidTr="00062700">
        <w:trPr>
          <w:trHeight w:val="600"/>
        </w:trPr>
        <w:tc>
          <w:tcPr>
            <w:tcW w:w="719"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58 370,6</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3 974,2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5 210,1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3 149,5</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25 576,0</w:t>
            </w:r>
          </w:p>
        </w:tc>
      </w:tr>
      <w:tr w:rsidR="00062700" w:rsidRPr="005572C5" w:rsidTr="00062700">
        <w:trPr>
          <w:trHeight w:val="630"/>
        </w:trPr>
        <w:tc>
          <w:tcPr>
            <w:tcW w:w="719" w:type="dxa"/>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Обеспечение жильем граждан, состоящих на учете для его получения на условиях социального найма (6)</w:t>
            </w: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65 329,1</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17 173,0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22 040,5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90"/>
        </w:trPr>
        <w:tc>
          <w:tcPr>
            <w:tcW w:w="719"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rPr>
                <w:color w:val="000000"/>
                <w:sz w:val="16"/>
                <w:szCs w:val="16"/>
              </w:rPr>
            </w:pPr>
            <w:r w:rsidRPr="005572C5">
              <w:rPr>
                <w:color w:val="000000"/>
                <w:sz w:val="16"/>
                <w:szCs w:val="16"/>
              </w:rPr>
              <w:t> </w:t>
            </w: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4 917,3</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1 292,6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1 659,0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1 965,7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1065"/>
        </w:trPr>
        <w:tc>
          <w:tcPr>
            <w:tcW w:w="719" w:type="dxa"/>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w:t>
            </w:r>
          </w:p>
        </w:tc>
        <w:tc>
          <w:tcPr>
            <w:tcW w:w="2126"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Региональный  проект "Обеспечение устойчивого сокращения непригодного для проживания жилищного фонда"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282 529,2</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282 529,2</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630"/>
        </w:trPr>
        <w:tc>
          <w:tcPr>
            <w:tcW w:w="719" w:type="dxa"/>
            <w:tcBorders>
              <w:top w:val="single" w:sz="4" w:space="0" w:color="auto"/>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Приобрете</w:t>
            </w:r>
            <w:r>
              <w:rPr>
                <w:color w:val="000000"/>
                <w:sz w:val="16"/>
                <w:szCs w:val="16"/>
              </w:rPr>
              <w:t>ние жилья для перес</w:t>
            </w:r>
            <w:r w:rsidRPr="005572C5">
              <w:rPr>
                <w:color w:val="000000"/>
                <w:sz w:val="16"/>
                <w:szCs w:val="16"/>
              </w:rPr>
              <w:t>е</w:t>
            </w:r>
            <w:r>
              <w:rPr>
                <w:color w:val="000000"/>
                <w:sz w:val="16"/>
                <w:szCs w:val="16"/>
              </w:rPr>
              <w:t>л</w:t>
            </w:r>
            <w:r w:rsidRPr="005572C5">
              <w:rPr>
                <w:color w:val="000000"/>
                <w:sz w:val="16"/>
                <w:szCs w:val="16"/>
              </w:rPr>
              <w:t>ения граждан из жилых домов, признанных аварийными  (6)</w:t>
            </w:r>
          </w:p>
        </w:tc>
        <w:tc>
          <w:tcPr>
            <w:tcW w:w="127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262 752,1</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262 752,1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05"/>
        </w:trPr>
        <w:tc>
          <w:tcPr>
            <w:tcW w:w="719"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rPr>
                <w:color w:val="000000"/>
                <w:sz w:val="16"/>
                <w:szCs w:val="16"/>
              </w:rPr>
            </w:pPr>
            <w:r w:rsidRPr="005572C5">
              <w:rPr>
                <w:color w:val="000000"/>
                <w:sz w:val="16"/>
                <w:szCs w:val="16"/>
              </w:rPr>
              <w:t> </w:t>
            </w:r>
          </w:p>
        </w:tc>
        <w:tc>
          <w:tcPr>
            <w:tcW w:w="212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19 777,1</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19 777,1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Выплата выкупной стоимости (6)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8 598,4</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8 598,4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8 598,4</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8 598,4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54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Демонтаж аварийного, непригодного жилищного фонда   (5</w:t>
            </w:r>
            <w:r>
              <w:rPr>
                <w:color w:val="000000"/>
                <w:sz w:val="16"/>
                <w:szCs w:val="16"/>
              </w:rPr>
              <w:t>,7</w:t>
            </w:r>
            <w:r w:rsidRPr="005572C5">
              <w:rPr>
                <w:color w:val="000000"/>
                <w:sz w:val="16"/>
                <w:szCs w:val="16"/>
              </w:rPr>
              <w:t>)</w:t>
            </w:r>
          </w:p>
        </w:tc>
        <w:tc>
          <w:tcPr>
            <w:tcW w:w="1276" w:type="dxa"/>
            <w:vMerge w:val="restart"/>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15 989,3</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4 989,3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5 000,0</w:t>
            </w:r>
          </w:p>
        </w:tc>
      </w:tr>
      <w:tr w:rsidR="00062700" w:rsidRPr="005572C5" w:rsidTr="00062700">
        <w:trPr>
          <w:trHeight w:val="465"/>
        </w:trPr>
        <w:tc>
          <w:tcPr>
            <w:tcW w:w="719" w:type="dxa"/>
            <w:vMerge/>
            <w:tcBorders>
              <w:top w:val="nil"/>
              <w:left w:val="single" w:sz="8" w:space="0" w:color="auto"/>
              <w:bottom w:val="nil"/>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nil"/>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nil"/>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15 989,3</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4 989,3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1 000,0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5 000,0</w:t>
            </w:r>
          </w:p>
        </w:tc>
      </w:tr>
      <w:tr w:rsidR="00062700" w:rsidRPr="005572C5" w:rsidTr="00062700">
        <w:trPr>
          <w:trHeight w:val="465"/>
        </w:trPr>
        <w:tc>
          <w:tcPr>
            <w:tcW w:w="719" w:type="dxa"/>
            <w:vMerge/>
            <w:tcBorders>
              <w:top w:val="nil"/>
              <w:left w:val="single" w:sz="8" w:space="0" w:color="auto"/>
              <w:bottom w:val="nil"/>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80"/>
        </w:trPr>
        <w:tc>
          <w:tcPr>
            <w:tcW w:w="719" w:type="dxa"/>
            <w:vMerge/>
            <w:tcBorders>
              <w:top w:val="nil"/>
              <w:left w:val="single" w:sz="8" w:space="0" w:color="auto"/>
              <w:bottom w:val="nil"/>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Ликвидация и расселение приспособленных для проживания строений  (6), в том числе:</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1 372 857,3</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1 372 857,3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1 221 843,0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1 221 843,0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151 014,3</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151 014,3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val="restart"/>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демонтаж приспособленных для проживания строений</w:t>
            </w: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38 753,7</w:t>
            </w:r>
          </w:p>
        </w:tc>
        <w:tc>
          <w:tcPr>
            <w:tcW w:w="1134" w:type="dxa"/>
            <w:tcBorders>
              <w:top w:val="nil"/>
              <w:left w:val="single" w:sz="4" w:space="0" w:color="auto"/>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38 753,7</w:t>
            </w:r>
          </w:p>
        </w:tc>
        <w:tc>
          <w:tcPr>
            <w:tcW w:w="1134"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50"/>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nil"/>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4 789,8</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4 789,8</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50"/>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приобретение жилых помещений - коммерческий найм</w:t>
            </w: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919 844,3</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919 844,3</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50"/>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113 688,6</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113 688,6</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50"/>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предоставление субсидий</w:t>
            </w: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263 245,0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263 245,0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nil"/>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05"/>
        </w:trPr>
        <w:tc>
          <w:tcPr>
            <w:tcW w:w="719"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nil"/>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32 535,9</w:t>
            </w:r>
          </w:p>
        </w:tc>
        <w:tc>
          <w:tcPr>
            <w:tcW w:w="1134"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32 535,9</w:t>
            </w:r>
          </w:p>
        </w:tc>
        <w:tc>
          <w:tcPr>
            <w:tcW w:w="1134"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95"/>
        </w:trPr>
        <w:tc>
          <w:tcPr>
            <w:tcW w:w="719"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Реализация полномочий в области жилищного строительства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701" w:type="dxa"/>
            <w:tcBorders>
              <w:top w:val="nil"/>
              <w:left w:val="nil"/>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316 436,4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11 923,9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23 699,5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140 406,5</w:t>
            </w:r>
          </w:p>
        </w:tc>
      </w:tr>
      <w:tr w:rsidR="00062700" w:rsidRPr="005572C5" w:rsidTr="00062700">
        <w:trPr>
          <w:trHeight w:val="495"/>
        </w:trPr>
        <w:tc>
          <w:tcPr>
            <w:tcW w:w="719"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95"/>
        </w:trPr>
        <w:tc>
          <w:tcPr>
            <w:tcW w:w="719"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294 285,7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11 089,2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22 040,5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26 115,6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26 115,6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130 578,0</w:t>
            </w:r>
          </w:p>
        </w:tc>
      </w:tr>
      <w:tr w:rsidR="00062700" w:rsidRPr="005572C5" w:rsidTr="00062700">
        <w:trPr>
          <w:trHeight w:val="495"/>
        </w:trPr>
        <w:tc>
          <w:tcPr>
            <w:tcW w:w="719"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22 150,7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834,7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1 659,0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9 828,5</w:t>
            </w:r>
          </w:p>
        </w:tc>
      </w:tr>
      <w:tr w:rsidR="00062700" w:rsidRPr="005572C5" w:rsidTr="00062700">
        <w:trPr>
          <w:trHeight w:val="495"/>
        </w:trPr>
        <w:tc>
          <w:tcPr>
            <w:tcW w:w="719"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95"/>
        </w:trPr>
        <w:tc>
          <w:tcPr>
            <w:tcW w:w="719"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2.6.1</w:t>
            </w:r>
          </w:p>
        </w:tc>
        <w:tc>
          <w:tcPr>
            <w:tcW w:w="2126" w:type="dxa"/>
            <w:vMerge w:val="restart"/>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Возмещение части затрат застройщика (инвестора) по строительс</w:t>
            </w:r>
            <w:r>
              <w:rPr>
                <w:color w:val="000000"/>
                <w:sz w:val="16"/>
                <w:szCs w:val="16"/>
              </w:rPr>
              <w:t>тву объектов инженерной инфраст</w:t>
            </w:r>
            <w:r w:rsidRPr="005572C5">
              <w:rPr>
                <w:color w:val="000000"/>
                <w:sz w:val="16"/>
                <w:szCs w:val="16"/>
              </w:rPr>
              <w:t>р</w:t>
            </w:r>
            <w:r>
              <w:rPr>
                <w:color w:val="000000"/>
                <w:sz w:val="16"/>
                <w:szCs w:val="16"/>
              </w:rPr>
              <w:t>ук</w:t>
            </w:r>
            <w:r w:rsidRPr="005572C5">
              <w:rPr>
                <w:color w:val="000000"/>
                <w:sz w:val="16"/>
                <w:szCs w:val="16"/>
              </w:rPr>
              <w:t>туры  (1,4,8)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316 436,4</w:t>
            </w:r>
          </w:p>
        </w:tc>
        <w:tc>
          <w:tcPr>
            <w:tcW w:w="1134"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11 923,9</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23 699,5</w:t>
            </w:r>
          </w:p>
        </w:tc>
        <w:tc>
          <w:tcPr>
            <w:tcW w:w="1134" w:type="dxa"/>
            <w:tcBorders>
              <w:top w:val="nil"/>
              <w:left w:val="single" w:sz="4" w:space="0" w:color="auto"/>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992"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28 081,3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140 406,5</w:t>
            </w:r>
          </w:p>
        </w:tc>
      </w:tr>
      <w:tr w:rsidR="00062700" w:rsidRPr="005572C5" w:rsidTr="00062700">
        <w:trPr>
          <w:trHeight w:val="465"/>
        </w:trPr>
        <w:tc>
          <w:tcPr>
            <w:tcW w:w="719"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nil"/>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nil"/>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294 285,7</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11 089,2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22 040,5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130 578,0</w:t>
            </w:r>
          </w:p>
        </w:tc>
      </w:tr>
      <w:tr w:rsidR="00062700" w:rsidRPr="005572C5" w:rsidTr="00062700">
        <w:trPr>
          <w:trHeight w:val="465"/>
        </w:trPr>
        <w:tc>
          <w:tcPr>
            <w:tcW w:w="719"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nil"/>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22 150,7</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834,7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1 659,0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9 828,5</w:t>
            </w:r>
          </w:p>
        </w:tc>
      </w:tr>
      <w:tr w:rsidR="00062700" w:rsidRPr="005572C5" w:rsidTr="00062700">
        <w:trPr>
          <w:trHeight w:val="465"/>
        </w:trPr>
        <w:tc>
          <w:tcPr>
            <w:tcW w:w="719"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nil"/>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20"/>
        </w:trPr>
        <w:tc>
          <w:tcPr>
            <w:tcW w:w="719"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nil"/>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Итого по подпрограмме II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2 913 499,6</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1 769 118,8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122 828,8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102 155,2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102 155,2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102 155,2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102 155,2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102 155,2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510 776,0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2 632 681,9</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1 578 638,2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113 300,7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94 074,3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94 074,3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94 074,3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94 074,3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94 074,3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470 371,5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280 817,7</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190 480,6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9 528,1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8 080,9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8 080,9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8 080,9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8 080,9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8 080,9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40 404,5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nil"/>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15602" w:type="dxa"/>
            <w:gridSpan w:val="13"/>
            <w:tcBorders>
              <w:top w:val="single" w:sz="4" w:space="0" w:color="auto"/>
              <w:left w:val="single" w:sz="8"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Подпрограмма III «Обеспечение мерами государственной поддержки по улучшению жилищных условий отдельных категорий граждан»</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54 179,6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4 440,8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5 329,0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4 440,8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4 441,0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22 205,0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54 179,6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4 440,8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5 329,0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4 440,8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22 205,0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 том числе  ветеранов Великой Отечественной войны (6)</w:t>
            </w: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3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Обеспечение жильем молодых семей  (6)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23 397,5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2 037,7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1 941,8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1 941,8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1 941,8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1 941,8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1 941,8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1 941,8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9 709,0</w:t>
            </w:r>
          </w:p>
        </w:tc>
      </w:tr>
      <w:tr w:rsidR="00062700" w:rsidRPr="005572C5" w:rsidTr="00062700">
        <w:trPr>
          <w:trHeight w:val="36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95,9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95,9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22 077,6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1 839,8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1 839,8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1 839,8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1 839,8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1 839,8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1 839,8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1 839,8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9 199,0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1 224,0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510,0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3.4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Обеспечение жильем граждан, уволенных с военной службы (службы), и приравненных к ним лиц  (6)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52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(6)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234,0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19,5</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19,5</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97,5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234,0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19,5</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19,5</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19,5</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19,5</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19,5</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19,5</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19,5</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97,5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108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Итого по подпрограмме III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77 811,1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6 498,0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7 290,3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6 402,1</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6 402,3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6 402,3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6 402,3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6 402,3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32 011,5</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54 275,5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4 536,7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5 329,0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4 440,8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22 205,0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22 311,6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1 859,3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1 859,3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1 859,3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1 859,3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1 859,3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1 859,3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1 859,3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9 296,5</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1 224,0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102,0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510,0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15602" w:type="dxa"/>
            <w:gridSpan w:val="13"/>
            <w:tcBorders>
              <w:top w:val="single" w:sz="4" w:space="0" w:color="auto"/>
              <w:left w:val="single" w:sz="8" w:space="0" w:color="auto"/>
              <w:bottom w:val="single" w:sz="4" w:space="0" w:color="auto"/>
              <w:right w:val="nil"/>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Подпрограмма IV «Организационное обеспечение деятельности МКУ "Управление капитального строительства города Пыть-Ях" </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Реализация функций заказчика по строительству объектов, выполнение проектных, проектно-изыскательских и строительно-монтажных работ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291 069,8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121 362,5</w:t>
            </w:r>
          </w:p>
        </w:tc>
      </w:tr>
      <w:tr w:rsidR="00062700" w:rsidRPr="005572C5" w:rsidTr="00062700">
        <w:trPr>
          <w:trHeight w:val="30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291 069,8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121 362,5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Итого по подпрограмме IV</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291 069,8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121 362,5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291 069,8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121 362,5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val="restart"/>
            <w:tcBorders>
              <w:top w:val="nil"/>
              <w:left w:val="single" w:sz="8"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Всего по муниципальной программе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3 294 922,2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1 806 402,4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155 063,0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133 301,2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133 201,4</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133 001,4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133 601,4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133 001,4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667 350,0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54 275,5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4 536,7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5 329,0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4 440,8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22 205,0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2 661 077,3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1 586 581,3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115 160,0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95 933,6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95 933,6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95 933,6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95 933,6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95 933,6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479 668,0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579 569,4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215 284,4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34 574,0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32 926,8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32 826,8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32 626,8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33 226,8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32 626,8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165 477,0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tcBorders>
              <w:top w:val="nil"/>
              <w:left w:val="single" w:sz="8" w:space="0" w:color="auto"/>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В том числе:</w:t>
            </w:r>
          </w:p>
        </w:tc>
        <w:tc>
          <w:tcPr>
            <w:tcW w:w="1276"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Инвестиции в объекты   муниципальной собственности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2 241 749,5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1 412 881,2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98 129,3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73 073,9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365 369,5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2 036 397,5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1 265 550,3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91 260,2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67 958,7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339 793,5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205 352,0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147 330,9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6 869,1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5 115,2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25 576,0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tcBorders>
              <w:top w:val="nil"/>
              <w:left w:val="single" w:sz="8" w:space="0" w:color="auto"/>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В том числе:</w:t>
            </w:r>
          </w:p>
        </w:tc>
        <w:tc>
          <w:tcPr>
            <w:tcW w:w="1276"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062700" w:rsidRPr="005572C5" w:rsidRDefault="00062700" w:rsidP="00062700">
            <w:pPr>
              <w:jc w:val="center"/>
              <w:rPr>
                <w:color w:val="000000"/>
                <w:sz w:val="16"/>
                <w:szCs w:val="16"/>
              </w:rPr>
            </w:pPr>
            <w:r w:rsidRPr="005572C5">
              <w:rPr>
                <w:color w:val="000000"/>
                <w:sz w:val="16"/>
                <w:szCs w:val="16"/>
              </w:rPr>
              <w:t> </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1 053 172,7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393 521,2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56 933,7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60 227,3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60 127,5</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59 927,5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60 527,5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59 927,5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301 980,5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54 275,5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4 536,7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5 329,0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4 440,8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22 205,0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624 679,8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321 031,0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23 899,8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27 974,9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27 974,9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27 974,9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27 974,9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27 974,9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139 874,5</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374 217,4</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67 953,5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27 704,9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27 811,6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27 711,6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27 511,6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28 111,6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27 511,6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139 901,0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65"/>
        </w:trPr>
        <w:tc>
          <w:tcPr>
            <w:tcW w:w="719" w:type="dxa"/>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 том числе:</w:t>
            </w:r>
          </w:p>
        </w:tc>
        <w:tc>
          <w:tcPr>
            <w:tcW w:w="1276"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r>
      <w:tr w:rsidR="00062700" w:rsidRPr="005572C5" w:rsidTr="00062700">
        <w:trPr>
          <w:trHeight w:val="46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Ответственный исполнитель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2 674 874,3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1 763 692,9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106 419,6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80 476,0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80 476,2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80 476,2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80 476,2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80 476,2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402 381,0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54 275,5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4 536,7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5 329,0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4 440,8</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4 441,0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22 205,0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2 360 707,8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1 569 408,3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93 119,5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69 818,0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69 818,0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69 818,0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69 818,0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69 818,0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349 090,0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259 891,0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189 747,9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7 971,1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6 217,2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6 217,2</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6 217,2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6 217,2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6 217,2</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31 086,0</w:t>
            </w:r>
          </w:p>
        </w:tc>
      </w:tr>
      <w:tr w:rsidR="00062700" w:rsidRPr="005572C5" w:rsidTr="00062700">
        <w:trPr>
          <w:trHeight w:val="46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52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75"/>
        </w:trPr>
        <w:tc>
          <w:tcPr>
            <w:tcW w:w="719" w:type="dxa"/>
            <w:vMerge w:val="restart"/>
            <w:tcBorders>
              <w:top w:val="nil"/>
              <w:left w:val="single" w:sz="8"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Соисполнитель 1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Отдел территориального развития</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328 978,1</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18 465,6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24 399,5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28 581,3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28 481,3</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28 281,3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28 881,3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28 281,3</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143 606,5</w:t>
            </w:r>
          </w:p>
        </w:tc>
      </w:tr>
      <w:tr w:rsidR="00062700" w:rsidRPr="005572C5" w:rsidTr="00062700">
        <w:trPr>
          <w:trHeight w:val="315"/>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6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300 369,5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17 173,0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22 040,5</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26 115,6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130 578,0</w:t>
            </w:r>
          </w:p>
        </w:tc>
      </w:tr>
      <w:tr w:rsidR="00062700" w:rsidRPr="005572C5" w:rsidTr="00062700">
        <w:trPr>
          <w:trHeight w:val="36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28 608,6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1 292,6</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2 359,0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2 465,7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2 365,7</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2 165,7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2 765,7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2 165,7</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13 028,5</w:t>
            </w:r>
          </w:p>
        </w:tc>
      </w:tr>
      <w:tr w:rsidR="00062700" w:rsidRPr="005572C5" w:rsidTr="00062700">
        <w:trPr>
          <w:trHeight w:val="39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420"/>
        </w:trPr>
        <w:tc>
          <w:tcPr>
            <w:tcW w:w="719" w:type="dxa"/>
            <w:vMerge/>
            <w:tcBorders>
              <w:top w:val="nil"/>
              <w:left w:val="single" w:sz="8"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0,0</w:t>
            </w:r>
          </w:p>
        </w:tc>
      </w:tr>
      <w:tr w:rsidR="00062700" w:rsidRPr="005572C5" w:rsidTr="00062700">
        <w:trPr>
          <w:trHeight w:val="360"/>
        </w:trPr>
        <w:tc>
          <w:tcPr>
            <w:tcW w:w="719" w:type="dxa"/>
            <w:vMerge w:val="restart"/>
            <w:tcBorders>
              <w:top w:val="nil"/>
              <w:left w:val="single" w:sz="8" w:space="0" w:color="auto"/>
              <w:bottom w:val="single" w:sz="8"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w:t>
            </w:r>
          </w:p>
        </w:tc>
        <w:tc>
          <w:tcPr>
            <w:tcW w:w="2126" w:type="dxa"/>
            <w:vMerge w:val="restart"/>
            <w:tcBorders>
              <w:top w:val="nil"/>
              <w:left w:val="single" w:sz="4" w:space="0" w:color="auto"/>
              <w:bottom w:val="single" w:sz="8"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Соисполнитель 2 </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291 069,8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121 362,5</w:t>
            </w:r>
          </w:p>
        </w:tc>
      </w:tr>
      <w:tr w:rsidR="00062700" w:rsidRPr="005572C5" w:rsidTr="00062700">
        <w:trPr>
          <w:trHeight w:val="330"/>
        </w:trPr>
        <w:tc>
          <w:tcPr>
            <w:tcW w:w="719" w:type="dxa"/>
            <w:vMerge/>
            <w:tcBorders>
              <w:top w:val="nil"/>
              <w:left w:val="single" w:sz="8"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80"/>
        </w:trPr>
        <w:tc>
          <w:tcPr>
            <w:tcW w:w="719" w:type="dxa"/>
            <w:vMerge/>
            <w:tcBorders>
              <w:top w:val="nil"/>
              <w:left w:val="single" w:sz="8"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05"/>
        </w:trPr>
        <w:tc>
          <w:tcPr>
            <w:tcW w:w="719" w:type="dxa"/>
            <w:vMerge/>
            <w:tcBorders>
              <w:top w:val="nil"/>
              <w:left w:val="single" w:sz="8"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291 069,8</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24 243,9</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121 362,5</w:t>
            </w:r>
          </w:p>
        </w:tc>
      </w:tr>
      <w:tr w:rsidR="00062700" w:rsidRPr="005572C5" w:rsidTr="00062700">
        <w:trPr>
          <w:trHeight w:val="450"/>
        </w:trPr>
        <w:tc>
          <w:tcPr>
            <w:tcW w:w="719" w:type="dxa"/>
            <w:vMerge/>
            <w:tcBorders>
              <w:top w:val="nil"/>
              <w:left w:val="single" w:sz="8"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Программа «Сотрудничество»</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r w:rsidR="00062700" w:rsidRPr="005572C5" w:rsidTr="00062700">
        <w:trPr>
          <w:trHeight w:val="465"/>
        </w:trPr>
        <w:tc>
          <w:tcPr>
            <w:tcW w:w="719" w:type="dxa"/>
            <w:vMerge/>
            <w:tcBorders>
              <w:top w:val="nil"/>
              <w:left w:val="single" w:sz="8"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276" w:type="dxa"/>
            <w:vMerge/>
            <w:tcBorders>
              <w:top w:val="nil"/>
              <w:left w:val="single" w:sz="4" w:space="0" w:color="auto"/>
              <w:bottom w:val="single" w:sz="8" w:space="0" w:color="000000"/>
              <w:right w:val="single" w:sz="4" w:space="0" w:color="auto"/>
            </w:tcBorders>
            <w:vAlign w:val="center"/>
          </w:tcPr>
          <w:p w:rsidR="00062700" w:rsidRPr="005572C5" w:rsidRDefault="00062700" w:rsidP="00062700">
            <w:pPr>
              <w:rPr>
                <w:color w:val="000000"/>
                <w:sz w:val="16"/>
                <w:szCs w:val="16"/>
              </w:rPr>
            </w:pPr>
          </w:p>
        </w:tc>
        <w:tc>
          <w:tcPr>
            <w:tcW w:w="1701" w:type="dxa"/>
            <w:tcBorders>
              <w:top w:val="nil"/>
              <w:left w:val="nil"/>
              <w:bottom w:val="single" w:sz="8" w:space="0" w:color="auto"/>
              <w:right w:val="single" w:sz="4" w:space="0" w:color="auto"/>
            </w:tcBorders>
            <w:shd w:val="clear" w:color="auto" w:fill="auto"/>
            <w:vAlign w:val="center"/>
          </w:tcPr>
          <w:p w:rsidR="00062700" w:rsidRPr="005572C5" w:rsidRDefault="00062700" w:rsidP="00062700">
            <w:pPr>
              <w:jc w:val="center"/>
              <w:rPr>
                <w:color w:val="000000"/>
                <w:sz w:val="16"/>
                <w:szCs w:val="16"/>
              </w:rPr>
            </w:pPr>
            <w:r w:rsidRPr="005572C5">
              <w:rPr>
                <w:color w:val="000000"/>
                <w:sz w:val="16"/>
                <w:szCs w:val="16"/>
              </w:rPr>
              <w:t>иные 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062700" w:rsidRPr="005572C5" w:rsidRDefault="00062700" w:rsidP="00062700">
            <w:pPr>
              <w:jc w:val="center"/>
              <w:rPr>
                <w:b/>
                <w:bCs/>
                <w:color w:val="000000"/>
                <w:sz w:val="16"/>
                <w:szCs w:val="16"/>
              </w:rPr>
            </w:pPr>
            <w:r w:rsidRPr="005572C5">
              <w:rPr>
                <w:b/>
                <w:bCs/>
                <w:color w:val="000000"/>
                <w:sz w:val="16"/>
                <w:szCs w:val="16"/>
              </w:rPr>
              <w:t>0,0</w:t>
            </w:r>
          </w:p>
        </w:tc>
      </w:tr>
    </w:tbl>
    <w:p w:rsidR="005F061B" w:rsidRDefault="005F061B"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62700" w:rsidRDefault="00062700"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A378F" w:rsidRDefault="005F061B"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w:t>
      </w:r>
      <w:r w:rsidR="00B77477" w:rsidRPr="00BF343A">
        <w:rPr>
          <w:sz w:val="28"/>
          <w:szCs w:val="28"/>
        </w:rPr>
        <w:t>аблица 3</w:t>
      </w:r>
    </w:p>
    <w:p w:rsidR="00062700" w:rsidRPr="00062700"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 xml:space="preserve">(в ред. от 01.02.2019 № 22-па, </w:t>
      </w:r>
    </w:p>
    <w:p w:rsidR="009D2571" w:rsidRPr="00BF343A"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от 30.04.2019 № 142-па)</w:t>
      </w:r>
    </w:p>
    <w:p w:rsidR="007A378F" w:rsidRPr="00BF343A" w:rsidRDefault="007A378F" w:rsidP="007A378F">
      <w:pPr>
        <w:jc w:val="center"/>
        <w:rPr>
          <w:color w:val="000000"/>
          <w:sz w:val="28"/>
          <w:szCs w:val="28"/>
        </w:rPr>
      </w:pPr>
      <w:r w:rsidRPr="00BF343A">
        <w:rPr>
          <w:color w:val="000000"/>
          <w:sz w:val="28"/>
          <w:szCs w:val="28"/>
        </w:rPr>
        <w:t>Оценка эффективности реализации муниципальной программы</w:t>
      </w:r>
    </w:p>
    <w:p w:rsidR="00454DB9" w:rsidRDefault="00454DB9" w:rsidP="007A378F">
      <w:pPr>
        <w:jc w:val="center"/>
        <w:rPr>
          <w:color w:val="000000"/>
          <w:sz w:val="20"/>
          <w:szCs w:val="20"/>
        </w:rPr>
      </w:pPr>
    </w:p>
    <w:tbl>
      <w:tblPr>
        <w:tblW w:w="16027" w:type="dxa"/>
        <w:jc w:val="center"/>
        <w:tblLayout w:type="fixed"/>
        <w:tblLook w:val="04A0" w:firstRow="1" w:lastRow="0" w:firstColumn="1" w:lastColumn="0" w:noHBand="0" w:noVBand="1"/>
      </w:tblPr>
      <w:tblGrid>
        <w:gridCol w:w="568"/>
        <w:gridCol w:w="1825"/>
        <w:gridCol w:w="2238"/>
        <w:gridCol w:w="897"/>
        <w:gridCol w:w="851"/>
        <w:gridCol w:w="709"/>
        <w:gridCol w:w="708"/>
        <w:gridCol w:w="709"/>
        <w:gridCol w:w="709"/>
        <w:gridCol w:w="709"/>
        <w:gridCol w:w="708"/>
        <w:gridCol w:w="709"/>
        <w:gridCol w:w="944"/>
        <w:gridCol w:w="992"/>
        <w:gridCol w:w="992"/>
        <w:gridCol w:w="850"/>
        <w:gridCol w:w="909"/>
      </w:tblGrid>
      <w:tr w:rsidR="00062700" w:rsidRPr="00A87449" w:rsidTr="00062700">
        <w:trPr>
          <w:trHeight w:val="54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 п/п</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 xml:space="preserve">Наименование </w:t>
            </w:r>
            <w:r w:rsidRPr="00A87449">
              <w:rPr>
                <w:sz w:val="16"/>
                <w:szCs w:val="16"/>
              </w:rPr>
              <w:br/>
              <w:t>целевых показателей</w:t>
            </w:r>
          </w:p>
        </w:tc>
        <w:tc>
          <w:tcPr>
            <w:tcW w:w="22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Наименование мероприятий (комплекса мероприятий, подпрограмм), обеспечивающих  достижение результата</w:t>
            </w:r>
          </w:p>
        </w:tc>
        <w:tc>
          <w:tcPr>
            <w:tcW w:w="89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62700" w:rsidRPr="00A87449" w:rsidRDefault="00062700" w:rsidP="00062700">
            <w:pPr>
              <w:ind w:left="113" w:right="113"/>
              <w:jc w:val="center"/>
              <w:rPr>
                <w:sz w:val="16"/>
                <w:szCs w:val="16"/>
              </w:rPr>
            </w:pPr>
            <w:r w:rsidRPr="00A87449">
              <w:rPr>
                <w:sz w:val="16"/>
                <w:szCs w:val="16"/>
              </w:rPr>
              <w:t>Был фактический/ стал Базовый показатель на начало реализации муниципальной программы</w:t>
            </w:r>
          </w:p>
        </w:tc>
        <w:tc>
          <w:tcPr>
            <w:tcW w:w="5812" w:type="dxa"/>
            <w:gridSpan w:val="8"/>
            <w:vMerge w:val="restart"/>
            <w:tcBorders>
              <w:top w:val="single" w:sz="4" w:space="0" w:color="auto"/>
              <w:left w:val="single" w:sz="4" w:space="0" w:color="auto"/>
              <w:bottom w:val="single" w:sz="4" w:space="0" w:color="000000"/>
              <w:right w:val="nil"/>
            </w:tcBorders>
            <w:shd w:val="clear" w:color="000000" w:fill="FFFFFF"/>
            <w:vAlign w:val="center"/>
          </w:tcPr>
          <w:p w:rsidR="00062700" w:rsidRPr="00A87449" w:rsidRDefault="00062700" w:rsidP="00062700">
            <w:pPr>
              <w:jc w:val="center"/>
              <w:rPr>
                <w:sz w:val="16"/>
                <w:szCs w:val="16"/>
              </w:rPr>
            </w:pPr>
            <w:r w:rsidRPr="00A87449">
              <w:rPr>
                <w:sz w:val="16"/>
                <w:szCs w:val="16"/>
              </w:rPr>
              <w:t>значение показателя по годам</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62700" w:rsidRPr="00A87449" w:rsidRDefault="00062700" w:rsidP="00062700">
            <w:pPr>
              <w:ind w:left="113" w:right="113"/>
              <w:jc w:val="center"/>
              <w:rPr>
                <w:sz w:val="16"/>
                <w:szCs w:val="16"/>
              </w:rPr>
            </w:pPr>
            <w:r w:rsidRPr="00A87449">
              <w:rPr>
                <w:sz w:val="16"/>
                <w:szCs w:val="16"/>
              </w:rPr>
              <w:t>Целевое  значение показателя на момент окончания реализации муниципальной программы</w:t>
            </w:r>
          </w:p>
        </w:tc>
        <w:tc>
          <w:tcPr>
            <w:tcW w:w="3743" w:type="dxa"/>
            <w:gridSpan w:val="4"/>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Соотношение затрат и результатов (тыс.руб.)</w:t>
            </w:r>
          </w:p>
        </w:tc>
      </w:tr>
      <w:tr w:rsidR="00062700" w:rsidRPr="00A87449" w:rsidTr="00062700">
        <w:trPr>
          <w:trHeight w:val="43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5812" w:type="dxa"/>
            <w:gridSpan w:val="8"/>
            <w:vMerge/>
            <w:tcBorders>
              <w:top w:val="single" w:sz="4" w:space="0" w:color="auto"/>
              <w:left w:val="single" w:sz="4" w:space="0" w:color="auto"/>
              <w:bottom w:val="single" w:sz="4" w:space="0" w:color="000000"/>
              <w:right w:val="nil"/>
            </w:tcBorders>
            <w:vAlign w:val="center"/>
          </w:tcPr>
          <w:p w:rsidR="00062700" w:rsidRPr="00A87449" w:rsidRDefault="00062700" w:rsidP="00062700">
            <w:pPr>
              <w:jc w:val="center"/>
              <w:rPr>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общие  затраты по   соответствующим мероприятиям</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в т.ч. бюджетные затраты</w:t>
            </w:r>
          </w:p>
        </w:tc>
        <w:tc>
          <w:tcPr>
            <w:tcW w:w="909"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062700" w:rsidRPr="00A87449" w:rsidRDefault="00062700" w:rsidP="00062700">
            <w:pPr>
              <w:jc w:val="center"/>
              <w:rPr>
                <w:sz w:val="16"/>
                <w:szCs w:val="16"/>
              </w:rPr>
            </w:pPr>
            <w:r w:rsidRPr="00A87449">
              <w:rPr>
                <w:sz w:val="16"/>
                <w:szCs w:val="16"/>
              </w:rPr>
              <w:t>внебюджетные источники</w:t>
            </w:r>
          </w:p>
        </w:tc>
      </w:tr>
      <w:tr w:rsidR="00062700" w:rsidRPr="00A87449" w:rsidTr="00062700">
        <w:trPr>
          <w:trHeight w:val="261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2019</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2020</w:t>
            </w:r>
          </w:p>
        </w:tc>
        <w:tc>
          <w:tcPr>
            <w:tcW w:w="70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2021</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2022</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2023</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2024</w:t>
            </w:r>
          </w:p>
        </w:tc>
        <w:tc>
          <w:tcPr>
            <w:tcW w:w="70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2025</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2026-2030</w:t>
            </w:r>
          </w:p>
        </w:tc>
        <w:tc>
          <w:tcPr>
            <w:tcW w:w="944" w:type="dxa"/>
            <w:vMerge/>
            <w:tcBorders>
              <w:top w:val="single" w:sz="4" w:space="0" w:color="auto"/>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textDirection w:val="btLr"/>
            <w:vAlign w:val="center"/>
          </w:tcPr>
          <w:p w:rsidR="00062700" w:rsidRPr="00A87449" w:rsidRDefault="00062700" w:rsidP="00062700">
            <w:pPr>
              <w:jc w:val="center"/>
              <w:rPr>
                <w:sz w:val="16"/>
                <w:szCs w:val="16"/>
              </w:rPr>
            </w:pPr>
            <w:r w:rsidRPr="00A87449">
              <w:rPr>
                <w:sz w:val="16"/>
                <w:szCs w:val="16"/>
              </w:rPr>
              <w:t>городского бюджета</w:t>
            </w:r>
          </w:p>
        </w:tc>
        <w:tc>
          <w:tcPr>
            <w:tcW w:w="850" w:type="dxa"/>
            <w:tcBorders>
              <w:top w:val="nil"/>
              <w:left w:val="nil"/>
              <w:bottom w:val="single" w:sz="4" w:space="0" w:color="auto"/>
              <w:right w:val="single" w:sz="4" w:space="0" w:color="auto"/>
            </w:tcBorders>
            <w:shd w:val="clear" w:color="000000" w:fill="FFFFFF"/>
            <w:textDirection w:val="btLr"/>
            <w:vAlign w:val="center"/>
          </w:tcPr>
          <w:p w:rsidR="00062700" w:rsidRPr="00A87449" w:rsidRDefault="00062700" w:rsidP="00062700">
            <w:pPr>
              <w:jc w:val="center"/>
              <w:rPr>
                <w:sz w:val="16"/>
                <w:szCs w:val="16"/>
              </w:rPr>
            </w:pPr>
            <w:r w:rsidRPr="00A87449">
              <w:rPr>
                <w:sz w:val="16"/>
                <w:szCs w:val="16"/>
              </w:rPr>
              <w:t>федерального/ окружного бюджета</w:t>
            </w:r>
          </w:p>
        </w:tc>
        <w:tc>
          <w:tcPr>
            <w:tcW w:w="9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r>
      <w:tr w:rsidR="00062700" w:rsidRPr="00A87449" w:rsidTr="00062700">
        <w:trPr>
          <w:trHeight w:val="600"/>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w:t>
            </w:r>
          </w:p>
        </w:tc>
        <w:tc>
          <w:tcPr>
            <w:tcW w:w="1825"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w:t>
            </w: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w:t>
            </w:r>
          </w:p>
        </w:tc>
        <w:tc>
          <w:tcPr>
            <w:tcW w:w="897"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5</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6</w:t>
            </w:r>
          </w:p>
        </w:tc>
        <w:tc>
          <w:tcPr>
            <w:tcW w:w="70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9</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w:t>
            </w:r>
          </w:p>
        </w:tc>
        <w:tc>
          <w:tcPr>
            <w:tcW w:w="70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11</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12</w:t>
            </w:r>
          </w:p>
        </w:tc>
        <w:tc>
          <w:tcPr>
            <w:tcW w:w="944"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13</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14</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15</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16</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17</w:t>
            </w:r>
          </w:p>
        </w:tc>
      </w:tr>
      <w:tr w:rsidR="00062700" w:rsidRPr="00A87449" w:rsidTr="00062700">
        <w:trPr>
          <w:trHeight w:val="567"/>
          <w:jc w:val="center"/>
        </w:trPr>
        <w:tc>
          <w:tcPr>
            <w:tcW w:w="568" w:type="dxa"/>
            <w:tcBorders>
              <w:top w:val="nil"/>
              <w:left w:val="single" w:sz="4" w:space="0" w:color="auto"/>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w:t>
            </w:r>
          </w:p>
        </w:tc>
        <w:tc>
          <w:tcPr>
            <w:tcW w:w="1825"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Общий объем ввода жилья, тыс. кв.м. в год.</w:t>
            </w:r>
          </w:p>
        </w:tc>
        <w:tc>
          <w:tcPr>
            <w:tcW w:w="2238" w:type="dxa"/>
            <w:vMerge w:val="restart"/>
            <w:tcBorders>
              <w:top w:val="nil"/>
              <w:left w:val="single" w:sz="4" w:space="0" w:color="auto"/>
              <w:bottom w:val="single" w:sz="4" w:space="0" w:color="000000"/>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Возмещение части затрат застройщика по строительству объектов инженерной инфраструктуры</w:t>
            </w:r>
          </w:p>
        </w:tc>
        <w:tc>
          <w:tcPr>
            <w:tcW w:w="897"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12,1</w:t>
            </w:r>
          </w:p>
        </w:tc>
        <w:tc>
          <w:tcPr>
            <w:tcW w:w="851"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40,0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34,5</w:t>
            </w:r>
          </w:p>
        </w:tc>
        <w:tc>
          <w:tcPr>
            <w:tcW w:w="708"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29</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25</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23,0</w:t>
            </w:r>
          </w:p>
        </w:tc>
        <w:tc>
          <w:tcPr>
            <w:tcW w:w="708"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23,0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115,0</w:t>
            </w:r>
          </w:p>
        </w:tc>
        <w:tc>
          <w:tcPr>
            <w:tcW w:w="944"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23,0</w:t>
            </w:r>
          </w:p>
        </w:tc>
        <w:tc>
          <w:tcPr>
            <w:tcW w:w="992"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92"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850"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125"/>
          <w:jc w:val="center"/>
        </w:trPr>
        <w:tc>
          <w:tcPr>
            <w:tcW w:w="568" w:type="dxa"/>
            <w:tcBorders>
              <w:top w:val="single" w:sz="4" w:space="0" w:color="auto"/>
              <w:left w:val="single" w:sz="4" w:space="0" w:color="auto"/>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w:t>
            </w:r>
          </w:p>
        </w:tc>
        <w:tc>
          <w:tcPr>
            <w:tcW w:w="1825" w:type="dxa"/>
            <w:tcBorders>
              <w:top w:val="single" w:sz="4" w:space="0" w:color="auto"/>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Обеспечение  инженерной инфраструктуры земельных участков на которые заключены договоры комплексного освоения  территории, ед.</w:t>
            </w:r>
          </w:p>
        </w:tc>
        <w:tc>
          <w:tcPr>
            <w:tcW w:w="2238" w:type="dxa"/>
            <w:vMerge/>
            <w:tcBorders>
              <w:top w:val="nil"/>
              <w:left w:val="single" w:sz="4" w:space="0" w:color="auto"/>
              <w:bottom w:val="single" w:sz="4" w:space="0" w:color="000000"/>
              <w:right w:val="single" w:sz="4" w:space="0" w:color="auto"/>
            </w:tcBorders>
            <w:vAlign w:val="center"/>
          </w:tcPr>
          <w:p w:rsidR="00062700" w:rsidRPr="00A87449" w:rsidRDefault="00062700" w:rsidP="00062700">
            <w:pPr>
              <w:jc w:val="center"/>
              <w:rPr>
                <w:sz w:val="16"/>
                <w:szCs w:val="16"/>
              </w:rPr>
            </w:pPr>
          </w:p>
        </w:tc>
        <w:tc>
          <w:tcPr>
            <w:tcW w:w="897"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w:t>
            </w:r>
          </w:p>
        </w:tc>
        <w:tc>
          <w:tcPr>
            <w:tcW w:w="944"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316 436,40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22 150,70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294 285,70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615"/>
          <w:jc w:val="center"/>
        </w:trPr>
        <w:tc>
          <w:tcPr>
            <w:tcW w:w="568" w:type="dxa"/>
            <w:vMerge w:val="restart"/>
            <w:tcBorders>
              <w:top w:val="single" w:sz="4" w:space="0" w:color="auto"/>
              <w:left w:val="single" w:sz="4" w:space="0" w:color="auto"/>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w:t>
            </w:r>
          </w:p>
        </w:tc>
        <w:tc>
          <w:tcPr>
            <w:tcW w:w="1825" w:type="dxa"/>
            <w:vMerge w:val="restart"/>
            <w:tcBorders>
              <w:top w:val="single" w:sz="4" w:space="0" w:color="auto"/>
              <w:left w:val="single" w:sz="4" w:space="0" w:color="auto"/>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Доля обеспеченности города Пыть-Яха утвержденными документами территориального планирования и градостроительного зонирования</w:t>
            </w: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Внесение изменений в генеральный план города</w:t>
            </w:r>
          </w:p>
        </w:tc>
        <w:tc>
          <w:tcPr>
            <w:tcW w:w="897"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851" w:type="dxa"/>
            <w:vMerge w:val="restart"/>
            <w:tcBorders>
              <w:top w:val="nil"/>
              <w:left w:val="single" w:sz="4" w:space="0" w:color="auto"/>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944"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100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1 500,00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1 500,00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870"/>
          <w:jc w:val="center"/>
        </w:trPr>
        <w:tc>
          <w:tcPr>
            <w:tcW w:w="568"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1825"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Внесение изменений в Правила землепользования и застройки города</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900,00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900,00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825"/>
          <w:jc w:val="center"/>
        </w:trPr>
        <w:tc>
          <w:tcPr>
            <w:tcW w:w="568"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1825"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Разработка проекта планировки и межевания территории города</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2 850,00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757,5</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2 092,5</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665"/>
          <w:jc w:val="center"/>
        </w:trPr>
        <w:tc>
          <w:tcPr>
            <w:tcW w:w="568"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1825"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6 291,70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2 300,40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3 991,30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230"/>
          <w:jc w:val="center"/>
        </w:trPr>
        <w:tc>
          <w:tcPr>
            <w:tcW w:w="568"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1825"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Внедрение новой версии информационной системы  обеспечения градостроительной деятельности (ИСОГД)</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300,00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300,00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885"/>
          <w:jc w:val="center"/>
        </w:trPr>
        <w:tc>
          <w:tcPr>
            <w:tcW w:w="568"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1825" w:type="dxa"/>
            <w:vMerge/>
            <w:tcBorders>
              <w:top w:val="single" w:sz="4" w:space="0" w:color="auto"/>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Разработка местных нормативов градостроительного проектирования</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700,00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700,00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72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4</w:t>
            </w:r>
          </w:p>
        </w:tc>
        <w:tc>
          <w:tcPr>
            <w:tcW w:w="1825"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Доля муниципальных услуг в электронном виде в общем количестве предоставленных услуг по выдаче разрешения на строительство, %.</w:t>
            </w:r>
          </w:p>
        </w:tc>
        <w:tc>
          <w:tcPr>
            <w:tcW w:w="2238"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color w:val="000000"/>
                <w:sz w:val="16"/>
                <w:szCs w:val="16"/>
              </w:rPr>
            </w:pPr>
            <w:r w:rsidRPr="00A87449">
              <w:rPr>
                <w:color w:val="000000"/>
                <w:sz w:val="16"/>
                <w:szCs w:val="16"/>
              </w:rPr>
              <w:t>Внедрение целевой модели "Получение разрешения на строительство и территориальное планирование"</w:t>
            </w:r>
          </w:p>
        </w:tc>
        <w:tc>
          <w:tcPr>
            <w:tcW w:w="897"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40</w:t>
            </w:r>
          </w:p>
        </w:tc>
        <w:tc>
          <w:tcPr>
            <w:tcW w:w="851" w:type="dxa"/>
            <w:tcBorders>
              <w:top w:val="single" w:sz="4" w:space="0" w:color="auto"/>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50,0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60</w:t>
            </w:r>
          </w:p>
        </w:tc>
        <w:tc>
          <w:tcPr>
            <w:tcW w:w="708"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80,0</w:t>
            </w:r>
          </w:p>
        </w:tc>
        <w:tc>
          <w:tcPr>
            <w:tcW w:w="708"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90,0</w:t>
            </w:r>
          </w:p>
        </w:tc>
        <w:tc>
          <w:tcPr>
            <w:tcW w:w="709"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90,0</w:t>
            </w:r>
          </w:p>
        </w:tc>
        <w:tc>
          <w:tcPr>
            <w:tcW w:w="944"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90,0</w:t>
            </w:r>
          </w:p>
        </w:tc>
        <w:tc>
          <w:tcPr>
            <w:tcW w:w="992"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92"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850" w:type="dxa"/>
            <w:tcBorders>
              <w:top w:val="nil"/>
              <w:left w:val="nil"/>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265"/>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5</w:t>
            </w:r>
          </w:p>
        </w:tc>
        <w:tc>
          <w:tcPr>
            <w:tcW w:w="1825"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Удельный вес ветхого и аварийного жилищного фонда во всем жилищном фонде, %</w:t>
            </w:r>
          </w:p>
        </w:tc>
        <w:tc>
          <w:tcPr>
            <w:tcW w:w="2238" w:type="dxa"/>
            <w:vMerge w:val="restart"/>
            <w:tcBorders>
              <w:top w:val="single" w:sz="4" w:space="0" w:color="auto"/>
              <w:left w:val="single" w:sz="4" w:space="0" w:color="auto"/>
              <w:bottom w:val="single" w:sz="4" w:space="0" w:color="auto"/>
              <w:right w:val="single" w:sz="4" w:space="0" w:color="000000"/>
            </w:tcBorders>
            <w:shd w:val="clear" w:color="000000" w:fill="FFFFFF"/>
            <w:vAlign w:val="center"/>
          </w:tcPr>
          <w:p w:rsidR="00062700" w:rsidRPr="00A87449" w:rsidRDefault="00062700" w:rsidP="00062700">
            <w:pPr>
              <w:jc w:val="center"/>
              <w:rPr>
                <w:sz w:val="16"/>
                <w:szCs w:val="16"/>
              </w:rPr>
            </w:pPr>
            <w:r w:rsidRPr="00A87449">
              <w:rPr>
                <w:sz w:val="16"/>
                <w:szCs w:val="16"/>
              </w:rPr>
              <w:t>Демонтаж аварийного, непригодного жилищного фонда</w:t>
            </w:r>
          </w:p>
        </w:tc>
        <w:tc>
          <w:tcPr>
            <w:tcW w:w="897"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6,2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5,9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5,6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5,3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5,1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4,9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4,7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4,5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2,5</w:t>
            </w:r>
          </w:p>
        </w:tc>
        <w:tc>
          <w:tcPr>
            <w:tcW w:w="944" w:type="dxa"/>
            <w:tcBorders>
              <w:top w:val="single" w:sz="4" w:space="0" w:color="auto"/>
              <w:left w:val="single" w:sz="4" w:space="0" w:color="auto"/>
              <w:bottom w:val="nil"/>
              <w:right w:val="single" w:sz="4" w:space="0" w:color="auto"/>
            </w:tcBorders>
            <w:shd w:val="clear" w:color="000000" w:fill="FFFFFF"/>
            <w:vAlign w:val="center"/>
          </w:tcPr>
          <w:p w:rsidR="00062700" w:rsidRPr="003C2456" w:rsidRDefault="00062700" w:rsidP="00062700">
            <w:pPr>
              <w:jc w:val="center"/>
              <w:rPr>
                <w:sz w:val="18"/>
                <w:szCs w:val="18"/>
              </w:rPr>
            </w:pPr>
            <w:r w:rsidRPr="003C2456">
              <w:rPr>
                <w:sz w:val="18"/>
                <w:szCs w:val="18"/>
              </w:rPr>
              <w:t>6,2</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15 989,30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15 989,30</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vMerge w:val="restart"/>
            <w:tcBorders>
              <w:top w:val="nil"/>
              <w:left w:val="single" w:sz="4" w:space="0" w:color="auto"/>
              <w:bottom w:val="single" w:sz="4" w:space="0" w:color="000000"/>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200"/>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6</w:t>
            </w:r>
          </w:p>
        </w:tc>
        <w:tc>
          <w:tcPr>
            <w:tcW w:w="1825"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Количество квадратных метров расселенного аварийного жилищного фонда, млн. кв.м.</w:t>
            </w:r>
          </w:p>
        </w:tc>
        <w:tc>
          <w:tcPr>
            <w:tcW w:w="2238" w:type="dxa"/>
            <w:vMerge/>
            <w:tcBorders>
              <w:top w:val="single" w:sz="4" w:space="0" w:color="auto"/>
              <w:left w:val="single" w:sz="4" w:space="0" w:color="auto"/>
              <w:bottom w:val="single" w:sz="4" w:space="0" w:color="auto"/>
              <w:right w:val="single" w:sz="4" w:space="0" w:color="000000"/>
            </w:tcBorders>
            <w:vAlign w:val="center"/>
          </w:tcPr>
          <w:p w:rsidR="00062700" w:rsidRPr="00A87449" w:rsidRDefault="00062700" w:rsidP="00062700">
            <w:pPr>
              <w:jc w:val="center"/>
              <w:rPr>
                <w:sz w:val="16"/>
                <w:szCs w:val="16"/>
              </w:rPr>
            </w:pPr>
          </w:p>
        </w:tc>
        <w:tc>
          <w:tcPr>
            <w:tcW w:w="897"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851"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70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70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709"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944"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0,001</w:t>
            </w:r>
          </w:p>
        </w:tc>
        <w:tc>
          <w:tcPr>
            <w:tcW w:w="992" w:type="dxa"/>
            <w:vMerge/>
            <w:tcBorders>
              <w:top w:val="single" w:sz="4" w:space="0" w:color="auto"/>
              <w:left w:val="single" w:sz="4" w:space="0" w:color="auto"/>
              <w:bottom w:val="single" w:sz="4" w:space="0" w:color="000000"/>
              <w:right w:val="single" w:sz="4" w:space="0" w:color="auto"/>
            </w:tcBorders>
            <w:vAlign w:val="center"/>
          </w:tcPr>
          <w:p w:rsidR="00062700" w:rsidRPr="00A87449" w:rsidRDefault="00062700" w:rsidP="00062700">
            <w:pPr>
              <w:jc w:val="cente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62700" w:rsidRPr="00A87449" w:rsidRDefault="00062700" w:rsidP="00062700">
            <w:pPr>
              <w:jc w:val="cente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062700" w:rsidRPr="00A87449" w:rsidRDefault="00062700" w:rsidP="00062700">
            <w:pPr>
              <w:jc w:val="center"/>
              <w:rPr>
                <w:sz w:val="16"/>
                <w:szCs w:val="16"/>
              </w:rPr>
            </w:pPr>
          </w:p>
        </w:tc>
        <w:tc>
          <w:tcPr>
            <w:tcW w:w="909" w:type="dxa"/>
            <w:vMerge/>
            <w:tcBorders>
              <w:top w:val="nil"/>
              <w:left w:val="single" w:sz="4" w:space="0" w:color="auto"/>
              <w:bottom w:val="single" w:sz="4" w:space="0" w:color="000000"/>
              <w:right w:val="single" w:sz="4" w:space="0" w:color="auto"/>
            </w:tcBorders>
            <w:vAlign w:val="center"/>
          </w:tcPr>
          <w:p w:rsidR="00062700" w:rsidRPr="00A87449" w:rsidRDefault="00062700" w:rsidP="00062700">
            <w:pPr>
              <w:jc w:val="center"/>
              <w:rPr>
                <w:sz w:val="16"/>
                <w:szCs w:val="16"/>
              </w:rPr>
            </w:pPr>
          </w:p>
        </w:tc>
      </w:tr>
      <w:tr w:rsidR="00062700" w:rsidRPr="00A87449" w:rsidTr="00062700">
        <w:trPr>
          <w:trHeight w:val="1827"/>
          <w:jc w:val="center"/>
        </w:trPr>
        <w:tc>
          <w:tcPr>
            <w:tcW w:w="568"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w:t>
            </w:r>
          </w:p>
        </w:tc>
        <w:tc>
          <w:tcPr>
            <w:tcW w:w="1825"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Приобретение  жилья для  переселения граждан из аварийного жилищного фонда</w:t>
            </w:r>
            <w:r>
              <w:rPr>
                <w:sz w:val="16"/>
                <w:szCs w:val="16"/>
              </w:rPr>
              <w:t xml:space="preserve">  </w:t>
            </w:r>
            <w:r w:rsidRPr="00A87449">
              <w:rPr>
                <w:sz w:val="16"/>
                <w:szCs w:val="16"/>
              </w:rPr>
              <w:t>,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897"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34,5</w:t>
            </w:r>
          </w:p>
        </w:tc>
        <w:tc>
          <w:tcPr>
            <w:tcW w:w="851" w:type="dxa"/>
            <w:vMerge w:val="restart"/>
            <w:tcBorders>
              <w:top w:val="nil"/>
              <w:left w:val="single" w:sz="4" w:space="0" w:color="auto"/>
              <w:bottom w:val="nil"/>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79,4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80,6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81,2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81,8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82,4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88,0</w:t>
            </w:r>
          </w:p>
        </w:tc>
        <w:tc>
          <w:tcPr>
            <w:tcW w:w="944" w:type="dxa"/>
            <w:vMerge w:val="restart"/>
            <w:tcBorders>
              <w:top w:val="nil"/>
              <w:left w:val="single" w:sz="4" w:space="0" w:color="auto"/>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88,0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1 199 618,20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83 065,0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1 116 553,2</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585"/>
          <w:jc w:val="center"/>
        </w:trPr>
        <w:tc>
          <w:tcPr>
            <w:tcW w:w="56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Выплата выкупной стоимости</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8 598,40</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8 598,40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125"/>
          <w:jc w:val="center"/>
        </w:trPr>
        <w:tc>
          <w:tcPr>
            <w:tcW w:w="56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Ликвидация приспособленных для проживания строений  во временных посёлках, расположенных на территории города Пыть-Ях</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1 372 857,3</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151 014,3</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1 221 843,0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806"/>
          <w:jc w:val="center"/>
        </w:trPr>
        <w:tc>
          <w:tcPr>
            <w:tcW w:w="56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54 179,6</w:t>
            </w: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0,00</w:t>
            </w:r>
          </w:p>
        </w:tc>
        <w:tc>
          <w:tcPr>
            <w:tcW w:w="850"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54 179,6</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126"/>
          <w:jc w:val="center"/>
        </w:trPr>
        <w:tc>
          <w:tcPr>
            <w:tcW w:w="56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452"/>
          <w:jc w:val="center"/>
        </w:trPr>
        <w:tc>
          <w:tcPr>
            <w:tcW w:w="56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Обеспечение жильем граждан, уволенных с военной службы (службы), и приравненных к ним лиц</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375"/>
          <w:jc w:val="center"/>
        </w:trPr>
        <w:tc>
          <w:tcPr>
            <w:tcW w:w="56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tcBorders>
              <w:top w:val="nil"/>
              <w:left w:val="nil"/>
              <w:bottom w:val="nil"/>
              <w:right w:val="nil"/>
            </w:tcBorders>
            <w:shd w:val="clear" w:color="000000" w:fill="FFFFFF"/>
            <w:vAlign w:val="center"/>
          </w:tcPr>
          <w:p w:rsidR="00062700" w:rsidRPr="00A87449" w:rsidRDefault="00062700" w:rsidP="00062700">
            <w:pPr>
              <w:jc w:val="center"/>
              <w:rPr>
                <w:sz w:val="16"/>
                <w:szCs w:val="16"/>
              </w:rPr>
            </w:pPr>
            <w:r w:rsidRPr="00A87449">
              <w:rPr>
                <w:sz w:val="16"/>
                <w:szCs w:val="16"/>
              </w:rPr>
              <w:t>Обеспечение жильем молодых семей</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23 397,5</w:t>
            </w:r>
          </w:p>
        </w:tc>
        <w:tc>
          <w:tcPr>
            <w:tcW w:w="992"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1 224,0</w:t>
            </w:r>
          </w:p>
        </w:tc>
        <w:tc>
          <w:tcPr>
            <w:tcW w:w="850"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22 173,50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r w:rsidR="00062700" w:rsidRPr="00A87449" w:rsidTr="00062700">
        <w:trPr>
          <w:trHeight w:val="3855"/>
          <w:jc w:val="center"/>
        </w:trPr>
        <w:tc>
          <w:tcPr>
            <w:tcW w:w="56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1825"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2238" w:type="dxa"/>
            <w:tcBorders>
              <w:top w:val="single" w:sz="4" w:space="0" w:color="auto"/>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97"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851" w:type="dxa"/>
            <w:vMerge/>
            <w:tcBorders>
              <w:top w:val="nil"/>
              <w:left w:val="single" w:sz="4" w:space="0" w:color="auto"/>
              <w:bottom w:val="nil"/>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44" w:type="dxa"/>
            <w:vMerge/>
            <w:tcBorders>
              <w:top w:val="nil"/>
              <w:left w:val="single" w:sz="4" w:space="0" w:color="auto"/>
              <w:bottom w:val="single" w:sz="4" w:space="0" w:color="auto"/>
              <w:right w:val="single" w:sz="4" w:space="0" w:color="auto"/>
            </w:tcBorders>
            <w:vAlign w:val="center"/>
          </w:tcPr>
          <w:p w:rsidR="00062700" w:rsidRPr="00A87449" w:rsidRDefault="00062700" w:rsidP="00062700">
            <w:pPr>
              <w:jc w:val="center"/>
              <w:rPr>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062700" w:rsidRPr="00A87449" w:rsidRDefault="00062700" w:rsidP="00062700">
            <w:pPr>
              <w:jc w:val="center"/>
              <w:rPr>
                <w:sz w:val="16"/>
                <w:szCs w:val="16"/>
              </w:rPr>
            </w:pPr>
            <w:r w:rsidRPr="00A87449">
              <w:rPr>
                <w:sz w:val="16"/>
                <w:szCs w:val="16"/>
              </w:rPr>
              <w:t>234,0</w:t>
            </w:r>
          </w:p>
        </w:tc>
        <w:tc>
          <w:tcPr>
            <w:tcW w:w="992"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234,00</w:t>
            </w:r>
          </w:p>
        </w:tc>
        <w:tc>
          <w:tcPr>
            <w:tcW w:w="909" w:type="dxa"/>
            <w:tcBorders>
              <w:top w:val="nil"/>
              <w:left w:val="nil"/>
              <w:bottom w:val="single" w:sz="4" w:space="0" w:color="auto"/>
              <w:right w:val="single" w:sz="4" w:space="0" w:color="auto"/>
            </w:tcBorders>
            <w:shd w:val="clear" w:color="000000" w:fill="FFFFFF"/>
            <w:noWrap/>
            <w:vAlign w:val="center"/>
          </w:tcPr>
          <w:p w:rsidR="00062700" w:rsidRPr="00A87449" w:rsidRDefault="00062700" w:rsidP="00062700">
            <w:pPr>
              <w:jc w:val="center"/>
              <w:rPr>
                <w:sz w:val="16"/>
                <w:szCs w:val="16"/>
              </w:rPr>
            </w:pPr>
            <w:r w:rsidRPr="00A87449">
              <w:rPr>
                <w:sz w:val="16"/>
                <w:szCs w:val="16"/>
              </w:rPr>
              <w:t>0</w:t>
            </w:r>
          </w:p>
        </w:tc>
      </w:tr>
    </w:tbl>
    <w:p w:rsidR="00062700" w:rsidRPr="006054AF" w:rsidRDefault="00062700" w:rsidP="007A378F">
      <w:pPr>
        <w:jc w:val="center"/>
        <w:rPr>
          <w:color w:val="000000"/>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327958" w:rsidRDefault="00E050C1"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w:t>
      </w: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27958" w:rsidRDefault="00327958"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275DB" w:rsidRDefault="00E050C1"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Таблица 4</w:t>
      </w:r>
    </w:p>
    <w:p w:rsidR="00062700" w:rsidRPr="00062700"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 xml:space="preserve">(в ред. от 01.02.2019 № 22-па, </w:t>
      </w:r>
    </w:p>
    <w:p w:rsidR="009D2571" w:rsidRDefault="00062700" w:rsidP="000627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62700">
        <w:rPr>
          <w:sz w:val="28"/>
          <w:szCs w:val="28"/>
        </w:rPr>
        <w:t>от 30.04.2019 № 142-па)</w:t>
      </w:r>
    </w:p>
    <w:p w:rsidR="00027995" w:rsidRPr="00CE420B" w:rsidRDefault="00027995"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62700" w:rsidRDefault="00062700" w:rsidP="00062700">
      <w:pPr>
        <w:widowControl w:val="0"/>
        <w:autoSpaceDE w:val="0"/>
        <w:autoSpaceDN w:val="0"/>
        <w:jc w:val="center"/>
        <w:rPr>
          <w:sz w:val="28"/>
          <w:szCs w:val="28"/>
        </w:rPr>
      </w:pPr>
      <w:r>
        <w:rPr>
          <w:sz w:val="28"/>
          <w:szCs w:val="28"/>
        </w:rPr>
        <w:t>Мероприятия, реализуемые на принципах проектного управления, направленные в том числе на исполнение национальных федеральных проектов (программ) Российской Федерации</w:t>
      </w:r>
    </w:p>
    <w:p w:rsidR="00062700" w:rsidRDefault="00062700" w:rsidP="00062700">
      <w:pPr>
        <w:widowControl w:val="0"/>
        <w:autoSpaceDE w:val="0"/>
        <w:autoSpaceDN w:val="0"/>
        <w:jc w:val="center"/>
        <w:rPr>
          <w:sz w:val="28"/>
          <w:szCs w:val="28"/>
        </w:rPr>
      </w:pPr>
    </w:p>
    <w:tbl>
      <w:tblPr>
        <w:tblW w:w="15300" w:type="dxa"/>
        <w:tblInd w:w="93" w:type="dxa"/>
        <w:tblLook w:val="04A0" w:firstRow="1" w:lastRow="0" w:firstColumn="1" w:lastColumn="0" w:noHBand="0" w:noVBand="1"/>
      </w:tblPr>
      <w:tblGrid>
        <w:gridCol w:w="777"/>
        <w:gridCol w:w="1465"/>
        <w:gridCol w:w="1465"/>
        <w:gridCol w:w="1324"/>
        <w:gridCol w:w="1484"/>
        <w:gridCol w:w="1190"/>
        <w:gridCol w:w="1530"/>
        <w:gridCol w:w="1024"/>
        <w:gridCol w:w="969"/>
        <w:gridCol w:w="838"/>
        <w:gridCol w:w="825"/>
        <w:gridCol w:w="813"/>
        <w:gridCol w:w="803"/>
        <w:gridCol w:w="793"/>
      </w:tblGrid>
      <w:tr w:rsidR="00062700" w:rsidTr="00062700">
        <w:trPr>
          <w:trHeight w:val="900"/>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 п/п</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Наименование портфеля проектов, проекта</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Наименование проекта или мероприятия</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 xml:space="preserve">Номер основного мероприятия  </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Цели</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Срок реализации</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Срок реализации</w:t>
            </w:r>
          </w:p>
        </w:tc>
        <w:tc>
          <w:tcPr>
            <w:tcW w:w="6711" w:type="dxa"/>
            <w:gridSpan w:val="7"/>
            <w:tcBorders>
              <w:top w:val="single" w:sz="4" w:space="0" w:color="auto"/>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Финансовые затраты на реализацию (тыс. рублей)</w:t>
            </w:r>
          </w:p>
        </w:tc>
      </w:tr>
      <w:tr w:rsidR="00062700" w:rsidTr="00062700">
        <w:trPr>
          <w:trHeight w:val="300"/>
        </w:trPr>
        <w:tc>
          <w:tcPr>
            <w:tcW w:w="875"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54"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всего</w:t>
            </w:r>
          </w:p>
        </w:tc>
        <w:tc>
          <w:tcPr>
            <w:tcW w:w="5457" w:type="dxa"/>
            <w:gridSpan w:val="6"/>
            <w:tcBorders>
              <w:top w:val="single" w:sz="4" w:space="0" w:color="auto"/>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в том числе:</w:t>
            </w:r>
          </w:p>
        </w:tc>
      </w:tr>
      <w:tr w:rsidR="00062700" w:rsidTr="00062700">
        <w:trPr>
          <w:trHeight w:val="300"/>
        </w:trPr>
        <w:tc>
          <w:tcPr>
            <w:tcW w:w="875"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2019</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2020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2021</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2022</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2023</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2024</w:t>
            </w:r>
          </w:p>
        </w:tc>
      </w:tr>
      <w:tr w:rsidR="00062700" w:rsidTr="00062700">
        <w:trPr>
          <w:trHeight w:val="300"/>
        </w:trPr>
        <w:tc>
          <w:tcPr>
            <w:tcW w:w="875"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1</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2</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3</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4</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5</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6</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7</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9</w:t>
            </w:r>
          </w:p>
        </w:tc>
        <w:tc>
          <w:tcPr>
            <w:tcW w:w="893"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10</w:t>
            </w:r>
          </w:p>
        </w:tc>
        <w:tc>
          <w:tcPr>
            <w:tcW w:w="893"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11</w:t>
            </w:r>
          </w:p>
        </w:tc>
        <w:tc>
          <w:tcPr>
            <w:tcW w:w="893"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12</w:t>
            </w:r>
          </w:p>
        </w:tc>
        <w:tc>
          <w:tcPr>
            <w:tcW w:w="893"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13</w:t>
            </w:r>
          </w:p>
        </w:tc>
        <w:tc>
          <w:tcPr>
            <w:tcW w:w="893"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20"/>
                <w:szCs w:val="20"/>
              </w:rPr>
            </w:pPr>
            <w:r>
              <w:rPr>
                <w:color w:val="000000"/>
                <w:sz w:val="20"/>
                <w:szCs w:val="20"/>
              </w:rPr>
              <w:t>14</w:t>
            </w:r>
          </w:p>
        </w:tc>
      </w:tr>
      <w:tr w:rsidR="00062700" w:rsidTr="00062700">
        <w:trPr>
          <w:trHeight w:val="285"/>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79"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00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530"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893"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893"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893"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893"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c>
          <w:tcPr>
            <w:tcW w:w="893"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20"/>
                <w:szCs w:val="20"/>
              </w:rPr>
            </w:pPr>
          </w:p>
        </w:tc>
      </w:tr>
      <w:tr w:rsidR="00062700" w:rsidTr="00062700">
        <w:trPr>
          <w:trHeight w:val="315"/>
        </w:trPr>
        <w:tc>
          <w:tcPr>
            <w:tcW w:w="15300" w:type="dxa"/>
            <w:gridSpan w:val="14"/>
            <w:tcBorders>
              <w:top w:val="nil"/>
              <w:left w:val="single" w:sz="4" w:space="0" w:color="auto"/>
              <w:bottom w:val="single" w:sz="4" w:space="0" w:color="auto"/>
              <w:right w:val="nil"/>
            </w:tcBorders>
            <w:shd w:val="clear" w:color="auto" w:fill="auto"/>
            <w:noWrap/>
            <w:vAlign w:val="center"/>
          </w:tcPr>
          <w:p w:rsidR="00062700" w:rsidRDefault="00062700" w:rsidP="00062700">
            <w:pPr>
              <w:jc w:val="center"/>
              <w:rPr>
                <w:color w:val="000000"/>
                <w:sz w:val="18"/>
                <w:szCs w:val="18"/>
              </w:rPr>
            </w:pPr>
            <w:r>
              <w:rPr>
                <w:color w:val="000000"/>
                <w:sz w:val="18"/>
                <w:szCs w:val="18"/>
              </w:rPr>
              <w:t>Раздел 1. Портфели проектов, основанные на национальных и федеральных проектах Российской Федерации</w:t>
            </w:r>
          </w:p>
        </w:tc>
      </w:tr>
      <w:tr w:rsidR="00062700" w:rsidTr="00062700">
        <w:trPr>
          <w:trHeight w:val="300"/>
        </w:trPr>
        <w:tc>
          <w:tcPr>
            <w:tcW w:w="875"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1</w:t>
            </w:r>
          </w:p>
        </w:tc>
        <w:tc>
          <w:tcPr>
            <w:tcW w:w="1279" w:type="dxa"/>
            <w:vMerge w:val="restart"/>
            <w:tcBorders>
              <w:top w:val="nil"/>
              <w:left w:val="single" w:sz="4" w:space="0" w:color="auto"/>
              <w:bottom w:val="single" w:sz="4" w:space="0" w:color="000000"/>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Портфель проектов "Жилье и городская среда"</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rPr>
                <w:color w:val="000000"/>
                <w:sz w:val="18"/>
                <w:szCs w:val="18"/>
              </w:rPr>
            </w:pPr>
            <w:r>
              <w:rPr>
                <w:color w:val="000000"/>
                <w:sz w:val="18"/>
                <w:szCs w:val="18"/>
              </w:rPr>
              <w:t>Обеспечение устойчивого сокращения непригодного для проживания жилищного фонда</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 xml:space="preserve"> 2.2</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Увеличение объема расселенного непригодного для проживания жилищного фонда к 2024 до0,001 млн.кв.м. в год</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янв.25</w:t>
            </w: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всего</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282 529,20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282 529,20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0,00</w:t>
            </w:r>
          </w:p>
        </w:tc>
      </w:tr>
      <w:tr w:rsidR="00062700" w:rsidTr="00062700">
        <w:trPr>
          <w:trHeight w:val="390"/>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48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 xml:space="preserve">федеральный бюджет </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r>
      <w:tr w:rsidR="00062700" w:rsidTr="00062700">
        <w:trPr>
          <w:trHeight w:val="690"/>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48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бюджет автономного округа</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262 752,10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262 752,10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r>
      <w:tr w:rsidR="00062700" w:rsidTr="00062700">
        <w:trPr>
          <w:trHeight w:val="345"/>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48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местный бюджет</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8"/>
                <w:szCs w:val="18"/>
              </w:rPr>
            </w:pPr>
            <w:r>
              <w:rPr>
                <w:b/>
                <w:bCs/>
                <w:color w:val="000000"/>
                <w:sz w:val="18"/>
                <w:szCs w:val="18"/>
              </w:rPr>
              <w:t>19 777,10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19 777,10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0,00</w:t>
            </w:r>
          </w:p>
        </w:tc>
      </w:tr>
      <w:tr w:rsidR="00062700" w:rsidTr="00062700">
        <w:trPr>
          <w:trHeight w:val="720"/>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138"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48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004"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иные внебюджетные источники</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0</w:t>
            </w:r>
          </w:p>
        </w:tc>
      </w:tr>
      <w:tr w:rsidR="00062700" w:rsidTr="00062700">
        <w:trPr>
          <w:trHeight w:val="300"/>
        </w:trPr>
        <w:tc>
          <w:tcPr>
            <w:tcW w:w="875" w:type="dxa"/>
            <w:vMerge w:val="restart"/>
            <w:tcBorders>
              <w:top w:val="nil"/>
              <w:left w:val="single" w:sz="4" w:space="0" w:color="auto"/>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 </w:t>
            </w: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490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62700" w:rsidRDefault="00062700" w:rsidP="00062700">
            <w:pPr>
              <w:jc w:val="center"/>
              <w:rPr>
                <w:color w:val="000000"/>
                <w:sz w:val="18"/>
                <w:szCs w:val="18"/>
              </w:rPr>
            </w:pPr>
            <w:r>
              <w:rPr>
                <w:color w:val="000000"/>
                <w:sz w:val="18"/>
                <w:szCs w:val="18"/>
              </w:rPr>
              <w:t>Итого по портфелю</w:t>
            </w: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всего</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282 529,20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282 529,20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0,00</w:t>
            </w:r>
          </w:p>
        </w:tc>
      </w:tr>
      <w:tr w:rsidR="00062700" w:rsidTr="00062700">
        <w:trPr>
          <w:trHeight w:val="480"/>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4905" w:type="dxa"/>
            <w:gridSpan w:val="4"/>
            <w:vMerge/>
            <w:tcBorders>
              <w:top w:val="single" w:sz="4" w:space="0" w:color="auto"/>
              <w:left w:val="single" w:sz="4" w:space="0" w:color="auto"/>
              <w:bottom w:val="single" w:sz="4" w:space="0" w:color="000000"/>
              <w:right w:val="single" w:sz="4" w:space="0" w:color="000000"/>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 xml:space="preserve">федеральный бюджет </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r>
      <w:tr w:rsidR="00062700" w:rsidTr="00062700">
        <w:trPr>
          <w:trHeight w:val="705"/>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4905" w:type="dxa"/>
            <w:gridSpan w:val="4"/>
            <w:vMerge/>
            <w:tcBorders>
              <w:top w:val="single" w:sz="4" w:space="0" w:color="auto"/>
              <w:left w:val="single" w:sz="4" w:space="0" w:color="auto"/>
              <w:bottom w:val="single" w:sz="4" w:space="0" w:color="000000"/>
              <w:right w:val="single" w:sz="4" w:space="0" w:color="000000"/>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бюджет автономного округа</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262 752,10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262 752,10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r>
      <w:tr w:rsidR="00062700" w:rsidTr="00062700">
        <w:trPr>
          <w:trHeight w:val="300"/>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4905" w:type="dxa"/>
            <w:gridSpan w:val="4"/>
            <w:vMerge/>
            <w:tcBorders>
              <w:top w:val="single" w:sz="4" w:space="0" w:color="auto"/>
              <w:left w:val="single" w:sz="4" w:space="0" w:color="auto"/>
              <w:bottom w:val="single" w:sz="4" w:space="0" w:color="000000"/>
              <w:right w:val="single" w:sz="4" w:space="0" w:color="000000"/>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местный бюджет</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b/>
                <w:bCs/>
                <w:color w:val="000000"/>
                <w:sz w:val="16"/>
                <w:szCs w:val="16"/>
              </w:rPr>
            </w:pPr>
            <w:r>
              <w:rPr>
                <w:b/>
                <w:bCs/>
                <w:color w:val="000000"/>
                <w:sz w:val="16"/>
                <w:szCs w:val="16"/>
              </w:rPr>
              <w:t>19 777,10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19 777,10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0,00</w:t>
            </w:r>
          </w:p>
        </w:tc>
      </w:tr>
      <w:tr w:rsidR="00062700" w:rsidTr="00062700">
        <w:trPr>
          <w:trHeight w:val="420"/>
        </w:trPr>
        <w:tc>
          <w:tcPr>
            <w:tcW w:w="875" w:type="dxa"/>
            <w:vMerge/>
            <w:tcBorders>
              <w:top w:val="nil"/>
              <w:left w:val="single" w:sz="4" w:space="0" w:color="auto"/>
              <w:bottom w:val="single" w:sz="4" w:space="0" w:color="auto"/>
              <w:right w:val="single" w:sz="4" w:space="0" w:color="auto"/>
            </w:tcBorders>
            <w:vAlign w:val="center"/>
          </w:tcPr>
          <w:p w:rsidR="00062700" w:rsidRDefault="00062700" w:rsidP="00062700">
            <w:pPr>
              <w:rPr>
                <w:color w:val="000000"/>
                <w:sz w:val="18"/>
                <w:szCs w:val="18"/>
              </w:rPr>
            </w:pPr>
          </w:p>
        </w:tc>
        <w:tc>
          <w:tcPr>
            <w:tcW w:w="1279" w:type="dxa"/>
            <w:vMerge/>
            <w:tcBorders>
              <w:top w:val="nil"/>
              <w:left w:val="single" w:sz="4" w:space="0" w:color="auto"/>
              <w:bottom w:val="single" w:sz="4" w:space="0" w:color="000000"/>
              <w:right w:val="single" w:sz="4" w:space="0" w:color="auto"/>
            </w:tcBorders>
            <w:vAlign w:val="center"/>
          </w:tcPr>
          <w:p w:rsidR="00062700" w:rsidRDefault="00062700" w:rsidP="00062700">
            <w:pPr>
              <w:rPr>
                <w:color w:val="000000"/>
                <w:sz w:val="18"/>
                <w:szCs w:val="18"/>
              </w:rPr>
            </w:pPr>
          </w:p>
        </w:tc>
        <w:tc>
          <w:tcPr>
            <w:tcW w:w="4905" w:type="dxa"/>
            <w:gridSpan w:val="4"/>
            <w:vMerge/>
            <w:tcBorders>
              <w:top w:val="single" w:sz="4" w:space="0" w:color="auto"/>
              <w:left w:val="single" w:sz="4" w:space="0" w:color="auto"/>
              <w:bottom w:val="single" w:sz="4" w:space="0" w:color="000000"/>
              <w:right w:val="single" w:sz="4" w:space="0" w:color="000000"/>
            </w:tcBorders>
            <w:vAlign w:val="center"/>
          </w:tcPr>
          <w:p w:rsidR="00062700" w:rsidRDefault="00062700" w:rsidP="00062700">
            <w:pPr>
              <w:rPr>
                <w:color w:val="000000"/>
                <w:sz w:val="18"/>
                <w:szCs w:val="18"/>
              </w:rPr>
            </w:pPr>
          </w:p>
        </w:tc>
        <w:tc>
          <w:tcPr>
            <w:tcW w:w="1530"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8"/>
                <w:szCs w:val="18"/>
              </w:rPr>
            </w:pPr>
            <w:r>
              <w:rPr>
                <w:color w:val="000000"/>
                <w:sz w:val="18"/>
                <w:szCs w:val="18"/>
              </w:rPr>
              <w:t>иные внебюджетные источники</w:t>
            </w:r>
          </w:p>
        </w:tc>
        <w:tc>
          <w:tcPr>
            <w:tcW w:w="1254"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w:t>
            </w:r>
          </w:p>
        </w:tc>
        <w:tc>
          <w:tcPr>
            <w:tcW w:w="893" w:type="dxa"/>
            <w:tcBorders>
              <w:top w:val="nil"/>
              <w:left w:val="nil"/>
              <w:bottom w:val="single" w:sz="4" w:space="0" w:color="auto"/>
              <w:right w:val="single" w:sz="4" w:space="0" w:color="auto"/>
            </w:tcBorders>
            <w:shd w:val="clear" w:color="auto" w:fill="auto"/>
            <w:vAlign w:val="center"/>
          </w:tcPr>
          <w:p w:rsidR="00062700" w:rsidRDefault="00062700" w:rsidP="00062700">
            <w:pPr>
              <w:jc w:val="center"/>
              <w:rPr>
                <w:color w:val="000000"/>
                <w:sz w:val="16"/>
                <w:szCs w:val="16"/>
              </w:rPr>
            </w:pPr>
            <w:r>
              <w:rPr>
                <w:color w:val="000000"/>
                <w:sz w:val="16"/>
                <w:szCs w:val="16"/>
              </w:rPr>
              <w:t>0</w:t>
            </w:r>
          </w:p>
        </w:tc>
      </w:tr>
    </w:tbl>
    <w:p w:rsidR="00327958" w:rsidRDefault="00327958" w:rsidP="002063ED">
      <w:pPr>
        <w:widowControl w:val="0"/>
        <w:autoSpaceDE w:val="0"/>
        <w:autoSpaceDN w:val="0"/>
        <w:jc w:val="right"/>
        <w:rPr>
          <w:sz w:val="28"/>
          <w:szCs w:val="28"/>
        </w:rPr>
        <w:sectPr w:rsidR="00327958" w:rsidSect="00327958">
          <w:headerReference w:type="default" r:id="rId10"/>
          <w:pgSz w:w="16838" w:h="11906" w:orient="landscape" w:code="9"/>
          <w:pgMar w:top="1418" w:right="1134" w:bottom="567" w:left="975" w:header="720" w:footer="720" w:gutter="0"/>
          <w:cols w:space="708"/>
          <w:titlePg/>
          <w:docGrid w:linePitch="326"/>
        </w:sectPr>
      </w:pPr>
    </w:p>
    <w:p w:rsidR="00235BB4" w:rsidRDefault="002063ED" w:rsidP="002063ED">
      <w:pPr>
        <w:widowControl w:val="0"/>
        <w:autoSpaceDE w:val="0"/>
        <w:autoSpaceDN w:val="0"/>
        <w:jc w:val="right"/>
        <w:rPr>
          <w:sz w:val="28"/>
          <w:szCs w:val="28"/>
        </w:rPr>
      </w:pPr>
      <w:r>
        <w:rPr>
          <w:sz w:val="28"/>
          <w:szCs w:val="28"/>
        </w:rPr>
        <w:t xml:space="preserve">       Таблица 5</w:t>
      </w:r>
    </w:p>
    <w:p w:rsidR="00062700" w:rsidRPr="00062700" w:rsidRDefault="00062700" w:rsidP="00062700">
      <w:pPr>
        <w:widowControl w:val="0"/>
        <w:autoSpaceDE w:val="0"/>
        <w:autoSpaceDN w:val="0"/>
        <w:jc w:val="right"/>
        <w:rPr>
          <w:sz w:val="28"/>
          <w:szCs w:val="28"/>
        </w:rPr>
      </w:pPr>
      <w:r w:rsidRPr="00062700">
        <w:rPr>
          <w:sz w:val="28"/>
          <w:szCs w:val="28"/>
        </w:rPr>
        <w:t xml:space="preserve">(в ред. от 01.02.2019 № 22-па, </w:t>
      </w:r>
    </w:p>
    <w:p w:rsidR="009D2571" w:rsidRPr="00235BB4" w:rsidRDefault="00062700" w:rsidP="00062700">
      <w:pPr>
        <w:widowControl w:val="0"/>
        <w:autoSpaceDE w:val="0"/>
        <w:autoSpaceDN w:val="0"/>
        <w:jc w:val="right"/>
        <w:rPr>
          <w:sz w:val="28"/>
          <w:szCs w:val="28"/>
        </w:rPr>
      </w:pPr>
      <w:r w:rsidRPr="00062700">
        <w:rPr>
          <w:sz w:val="28"/>
          <w:szCs w:val="28"/>
        </w:rPr>
        <w:t>от 30.04.2019 № 142-па)</w:t>
      </w:r>
    </w:p>
    <w:p w:rsidR="00327958" w:rsidRDefault="00327958" w:rsidP="00062700">
      <w:pPr>
        <w:autoSpaceDE w:val="0"/>
        <w:autoSpaceDN w:val="0"/>
        <w:adjustRightInd w:val="0"/>
        <w:ind w:firstLine="720"/>
        <w:jc w:val="center"/>
        <w:rPr>
          <w:rFonts w:eastAsia="Batang"/>
          <w:sz w:val="28"/>
          <w:szCs w:val="28"/>
        </w:rPr>
      </w:pPr>
    </w:p>
    <w:p w:rsidR="00062700" w:rsidRPr="00D60934" w:rsidRDefault="00062700" w:rsidP="00062700">
      <w:pPr>
        <w:autoSpaceDE w:val="0"/>
        <w:autoSpaceDN w:val="0"/>
        <w:adjustRightInd w:val="0"/>
        <w:ind w:firstLine="720"/>
        <w:jc w:val="center"/>
        <w:rPr>
          <w:rFonts w:eastAsia="Batang"/>
          <w:sz w:val="28"/>
          <w:szCs w:val="28"/>
        </w:rPr>
      </w:pPr>
      <w:r w:rsidRPr="00D60934">
        <w:rPr>
          <w:rFonts w:eastAsia="Batang"/>
          <w:sz w:val="28"/>
          <w:szCs w:val="28"/>
        </w:rPr>
        <w:t>Перечень возможных ри</w:t>
      </w:r>
      <w:r>
        <w:rPr>
          <w:rFonts w:eastAsia="Batang"/>
          <w:sz w:val="28"/>
          <w:szCs w:val="28"/>
        </w:rPr>
        <w:t>сков при реализации муниципальной</w:t>
      </w:r>
    </w:p>
    <w:p w:rsidR="00062700" w:rsidRPr="00D60934" w:rsidRDefault="00062700" w:rsidP="00062700">
      <w:pPr>
        <w:autoSpaceDE w:val="0"/>
        <w:autoSpaceDN w:val="0"/>
        <w:adjustRightInd w:val="0"/>
        <w:ind w:firstLine="720"/>
        <w:jc w:val="center"/>
        <w:rPr>
          <w:rFonts w:eastAsia="Batang"/>
          <w:sz w:val="28"/>
          <w:szCs w:val="28"/>
        </w:rPr>
      </w:pPr>
      <w:r w:rsidRPr="00D60934">
        <w:rPr>
          <w:rFonts w:eastAsia="Batang"/>
          <w:sz w:val="28"/>
          <w:szCs w:val="28"/>
        </w:rPr>
        <w:t>программы и мер по их преодолению</w:t>
      </w:r>
    </w:p>
    <w:p w:rsidR="00062700" w:rsidRPr="00D60934" w:rsidRDefault="00062700" w:rsidP="00062700">
      <w:pPr>
        <w:autoSpaceDE w:val="0"/>
        <w:autoSpaceDN w:val="0"/>
        <w:adjustRightInd w:val="0"/>
        <w:ind w:firstLine="720"/>
        <w:jc w:val="both"/>
        <w:rPr>
          <w:rFonts w:ascii="Arial" w:eastAsia="Batang" w:hAnsi="Arial" w:cs="Arial"/>
          <w:sz w:val="20"/>
          <w:szCs w:val="2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295"/>
        <w:gridCol w:w="5386"/>
      </w:tblGrid>
      <w:tr w:rsidR="00062700" w:rsidRPr="00D60934" w:rsidTr="00062700">
        <w:trPr>
          <w:trHeight w:val="781"/>
        </w:trPr>
        <w:tc>
          <w:tcPr>
            <w:tcW w:w="709" w:type="dxa"/>
          </w:tcPr>
          <w:p w:rsidR="00062700" w:rsidRPr="00D60934" w:rsidRDefault="00062700" w:rsidP="00062700">
            <w:pPr>
              <w:autoSpaceDE w:val="0"/>
              <w:autoSpaceDN w:val="0"/>
              <w:adjustRightInd w:val="0"/>
              <w:jc w:val="center"/>
              <w:rPr>
                <w:rFonts w:eastAsia="Batang"/>
                <w:sz w:val="22"/>
                <w:szCs w:val="22"/>
              </w:rPr>
            </w:pPr>
            <w:r w:rsidRPr="00D60934">
              <w:rPr>
                <w:rFonts w:eastAsia="Batang"/>
                <w:sz w:val="22"/>
                <w:szCs w:val="22"/>
              </w:rPr>
              <w:t>N п/п</w:t>
            </w:r>
          </w:p>
        </w:tc>
        <w:tc>
          <w:tcPr>
            <w:tcW w:w="3295" w:type="dxa"/>
          </w:tcPr>
          <w:p w:rsidR="00062700" w:rsidRPr="00D60934" w:rsidRDefault="00062700" w:rsidP="00062700">
            <w:pPr>
              <w:autoSpaceDE w:val="0"/>
              <w:autoSpaceDN w:val="0"/>
              <w:adjustRightInd w:val="0"/>
              <w:ind w:firstLine="720"/>
              <w:rPr>
                <w:rFonts w:eastAsia="Batang"/>
                <w:sz w:val="22"/>
                <w:szCs w:val="22"/>
              </w:rPr>
            </w:pPr>
            <w:r w:rsidRPr="00D60934">
              <w:rPr>
                <w:rFonts w:eastAsia="Batang"/>
                <w:sz w:val="22"/>
                <w:szCs w:val="22"/>
              </w:rPr>
              <w:t>Описание риска</w:t>
            </w:r>
          </w:p>
        </w:tc>
        <w:tc>
          <w:tcPr>
            <w:tcW w:w="5386" w:type="dxa"/>
          </w:tcPr>
          <w:p w:rsidR="00062700" w:rsidRPr="00D60934" w:rsidRDefault="00062700" w:rsidP="00062700">
            <w:pPr>
              <w:autoSpaceDE w:val="0"/>
              <w:autoSpaceDN w:val="0"/>
              <w:adjustRightInd w:val="0"/>
              <w:jc w:val="center"/>
              <w:rPr>
                <w:rFonts w:eastAsia="Batang"/>
                <w:sz w:val="22"/>
                <w:szCs w:val="22"/>
              </w:rPr>
            </w:pPr>
            <w:r w:rsidRPr="00D60934">
              <w:rPr>
                <w:rFonts w:eastAsia="Batang"/>
                <w:sz w:val="22"/>
                <w:szCs w:val="22"/>
              </w:rPr>
              <w:t>Меры по преодолению рисков</w:t>
            </w:r>
          </w:p>
        </w:tc>
      </w:tr>
      <w:tr w:rsidR="00062700" w:rsidRPr="00D60934" w:rsidTr="00062700">
        <w:trPr>
          <w:trHeight w:val="200"/>
        </w:trPr>
        <w:tc>
          <w:tcPr>
            <w:tcW w:w="709" w:type="dxa"/>
          </w:tcPr>
          <w:p w:rsidR="00062700" w:rsidRPr="00D60934" w:rsidRDefault="00062700" w:rsidP="00062700">
            <w:pPr>
              <w:autoSpaceDE w:val="0"/>
              <w:autoSpaceDN w:val="0"/>
              <w:adjustRightInd w:val="0"/>
              <w:jc w:val="center"/>
              <w:rPr>
                <w:rFonts w:eastAsia="Batang"/>
                <w:sz w:val="22"/>
                <w:szCs w:val="22"/>
              </w:rPr>
            </w:pPr>
            <w:r w:rsidRPr="00D60934">
              <w:rPr>
                <w:rFonts w:eastAsia="Batang"/>
                <w:sz w:val="22"/>
                <w:szCs w:val="22"/>
              </w:rPr>
              <w:t>1</w:t>
            </w:r>
          </w:p>
        </w:tc>
        <w:tc>
          <w:tcPr>
            <w:tcW w:w="3295" w:type="dxa"/>
          </w:tcPr>
          <w:p w:rsidR="00062700" w:rsidRPr="00D60934" w:rsidRDefault="00062700" w:rsidP="00062700">
            <w:pPr>
              <w:autoSpaceDE w:val="0"/>
              <w:autoSpaceDN w:val="0"/>
              <w:adjustRightInd w:val="0"/>
              <w:ind w:firstLine="720"/>
              <w:jc w:val="center"/>
              <w:rPr>
                <w:rFonts w:eastAsia="Batang"/>
                <w:sz w:val="22"/>
                <w:szCs w:val="22"/>
              </w:rPr>
            </w:pPr>
            <w:r w:rsidRPr="00D60934">
              <w:rPr>
                <w:rFonts w:eastAsia="Batang"/>
                <w:sz w:val="22"/>
                <w:szCs w:val="22"/>
              </w:rPr>
              <w:t>2</w:t>
            </w:r>
          </w:p>
        </w:tc>
        <w:tc>
          <w:tcPr>
            <w:tcW w:w="5386" w:type="dxa"/>
          </w:tcPr>
          <w:p w:rsidR="00062700" w:rsidRPr="00D60934" w:rsidRDefault="00062700" w:rsidP="00062700">
            <w:pPr>
              <w:autoSpaceDE w:val="0"/>
              <w:autoSpaceDN w:val="0"/>
              <w:adjustRightInd w:val="0"/>
              <w:ind w:firstLine="720"/>
              <w:jc w:val="center"/>
              <w:rPr>
                <w:rFonts w:eastAsia="Batang"/>
                <w:sz w:val="22"/>
                <w:szCs w:val="22"/>
              </w:rPr>
            </w:pPr>
            <w:r w:rsidRPr="00D60934">
              <w:rPr>
                <w:rFonts w:eastAsia="Batang"/>
                <w:sz w:val="22"/>
                <w:szCs w:val="22"/>
              </w:rPr>
              <w:t>3</w:t>
            </w:r>
          </w:p>
        </w:tc>
      </w:tr>
      <w:tr w:rsidR="00062700" w:rsidRPr="00D60934" w:rsidTr="00062700">
        <w:tc>
          <w:tcPr>
            <w:tcW w:w="709" w:type="dxa"/>
          </w:tcPr>
          <w:p w:rsidR="00062700" w:rsidRPr="00D60934" w:rsidRDefault="00062700" w:rsidP="00062700">
            <w:pPr>
              <w:autoSpaceDE w:val="0"/>
              <w:autoSpaceDN w:val="0"/>
              <w:adjustRightInd w:val="0"/>
              <w:jc w:val="center"/>
              <w:rPr>
                <w:rFonts w:eastAsia="Batang"/>
                <w:sz w:val="22"/>
                <w:szCs w:val="22"/>
              </w:rPr>
            </w:pPr>
            <w:r w:rsidRPr="00D60934">
              <w:rPr>
                <w:rFonts w:eastAsia="Batang"/>
                <w:sz w:val="22"/>
                <w:szCs w:val="22"/>
              </w:rPr>
              <w:t>1</w:t>
            </w:r>
          </w:p>
        </w:tc>
        <w:tc>
          <w:tcPr>
            <w:tcW w:w="3295" w:type="dxa"/>
          </w:tcPr>
          <w:p w:rsidR="00062700" w:rsidRPr="004B08A7" w:rsidRDefault="00062700" w:rsidP="00062700">
            <w:pPr>
              <w:jc w:val="both"/>
              <w:rPr>
                <w:rFonts w:eastAsia="Calibri"/>
                <w:sz w:val="22"/>
                <w:szCs w:val="22"/>
                <w:lang w:eastAsia="en-US"/>
              </w:rPr>
            </w:pPr>
            <w:r w:rsidRPr="00C70633">
              <w:rPr>
                <w:rFonts w:eastAsia="Calibri"/>
                <w:sz w:val="22"/>
                <w:szCs w:val="22"/>
                <w:lang w:eastAsia="en-US"/>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5386" w:type="dxa"/>
          </w:tcPr>
          <w:p w:rsidR="00062700" w:rsidRPr="004B08A7" w:rsidRDefault="00062700" w:rsidP="00062700">
            <w:pPr>
              <w:jc w:val="both"/>
              <w:rPr>
                <w:rFonts w:eastAsia="Calibri"/>
                <w:sz w:val="22"/>
                <w:szCs w:val="22"/>
                <w:lang w:eastAsia="en-US"/>
              </w:rPr>
            </w:pPr>
            <w:r>
              <w:rPr>
                <w:rFonts w:eastAsia="Calibri"/>
                <w:sz w:val="22"/>
                <w:szCs w:val="22"/>
                <w:lang w:eastAsia="en-US"/>
              </w:rPr>
              <w:t>Корректировка муниципальной программы по итогам исполнения программных мероприятий, пересмотр задач и оптимизация затрат, выявление первоочередного направления работ, внедрение и применений технологий бережливого производства.</w:t>
            </w:r>
          </w:p>
        </w:tc>
      </w:tr>
      <w:tr w:rsidR="00062700" w:rsidRPr="00D60934" w:rsidTr="00062700">
        <w:tc>
          <w:tcPr>
            <w:tcW w:w="709" w:type="dxa"/>
          </w:tcPr>
          <w:p w:rsidR="00062700" w:rsidRPr="00D60934" w:rsidRDefault="00062700" w:rsidP="00062700">
            <w:pPr>
              <w:autoSpaceDE w:val="0"/>
              <w:autoSpaceDN w:val="0"/>
              <w:adjustRightInd w:val="0"/>
              <w:jc w:val="center"/>
              <w:rPr>
                <w:rFonts w:eastAsia="Batang"/>
                <w:sz w:val="22"/>
                <w:szCs w:val="22"/>
              </w:rPr>
            </w:pPr>
            <w:r w:rsidRPr="00D60934">
              <w:rPr>
                <w:rFonts w:eastAsia="Batang"/>
                <w:sz w:val="22"/>
                <w:szCs w:val="22"/>
              </w:rPr>
              <w:t>2</w:t>
            </w:r>
          </w:p>
        </w:tc>
        <w:tc>
          <w:tcPr>
            <w:tcW w:w="3295" w:type="dxa"/>
          </w:tcPr>
          <w:p w:rsidR="00062700" w:rsidRPr="004B08A7" w:rsidRDefault="00062700" w:rsidP="00062700">
            <w:pPr>
              <w:jc w:val="both"/>
              <w:rPr>
                <w:rFonts w:eastAsia="Calibri"/>
                <w:sz w:val="22"/>
                <w:szCs w:val="22"/>
                <w:lang w:eastAsia="en-US"/>
              </w:rPr>
            </w:pPr>
            <w:r>
              <w:rPr>
                <w:rFonts w:eastAsia="Calibri"/>
                <w:sz w:val="22"/>
                <w:szCs w:val="22"/>
                <w:lang w:eastAsia="en-US"/>
              </w:rPr>
              <w:t>Недостаточность средств на реализацию отдельных мероприятий муниципальной программы</w:t>
            </w:r>
          </w:p>
        </w:tc>
        <w:tc>
          <w:tcPr>
            <w:tcW w:w="5386" w:type="dxa"/>
          </w:tcPr>
          <w:p w:rsidR="00062700" w:rsidRPr="004B08A7" w:rsidRDefault="00062700" w:rsidP="00062700">
            <w:pPr>
              <w:jc w:val="both"/>
              <w:rPr>
                <w:rFonts w:eastAsia="Calibri"/>
                <w:sz w:val="22"/>
                <w:szCs w:val="22"/>
                <w:lang w:eastAsia="en-US"/>
              </w:rPr>
            </w:pPr>
            <w:r>
              <w:rPr>
                <w:rFonts w:eastAsia="Calibri"/>
                <w:sz w:val="22"/>
                <w:szCs w:val="22"/>
                <w:lang w:eastAsia="en-US"/>
              </w:rPr>
              <w:t>Заключение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 бюджета, определение внебюджетных источников финансирования муниципальной программы.</w:t>
            </w:r>
          </w:p>
        </w:tc>
      </w:tr>
    </w:tbl>
    <w:p w:rsidR="00235BB4" w:rsidRDefault="006E3A2E" w:rsidP="00327958">
      <w:pPr>
        <w:widowControl w:val="0"/>
        <w:autoSpaceDE w:val="0"/>
        <w:autoSpaceDN w:val="0"/>
        <w:jc w:val="center"/>
        <w:rPr>
          <w:sz w:val="28"/>
          <w:szCs w:val="28"/>
        </w:rPr>
      </w:pPr>
      <w:r>
        <w:rPr>
          <w:sz w:val="28"/>
          <w:szCs w:val="28"/>
        </w:rPr>
        <w:t xml:space="preserve">                             </w:t>
      </w: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sectPr w:rsidR="00D44290" w:rsidSect="00327958">
          <w:pgSz w:w="11906" w:h="16838" w:code="9"/>
          <w:pgMar w:top="1134" w:right="567" w:bottom="975" w:left="1418" w:header="720" w:footer="720" w:gutter="0"/>
          <w:cols w:space="708"/>
          <w:titlePg/>
          <w:docGrid w:linePitch="326"/>
        </w:sectPr>
      </w:pPr>
    </w:p>
    <w:p w:rsidR="00A90E4B" w:rsidRPr="004A70A7" w:rsidRDefault="006B54F7" w:rsidP="00701235">
      <w:pPr>
        <w:pStyle w:val="afa"/>
        <w:spacing w:before="0" w:beforeAutospacing="0" w:after="0" w:afterAutospacing="0"/>
        <w:jc w:val="right"/>
        <w:rPr>
          <w:sz w:val="28"/>
          <w:szCs w:val="28"/>
        </w:rPr>
      </w:pPr>
      <w:r w:rsidRPr="00CE420B">
        <w:rPr>
          <w:sz w:val="28"/>
          <w:szCs w:val="28"/>
        </w:rPr>
        <w:tab/>
      </w:r>
      <w:r w:rsidRPr="00CE420B">
        <w:rPr>
          <w:sz w:val="28"/>
          <w:szCs w:val="28"/>
        </w:rPr>
        <w:tab/>
      </w:r>
      <w:r w:rsidRPr="00CE420B">
        <w:rPr>
          <w:sz w:val="28"/>
          <w:szCs w:val="28"/>
        </w:rPr>
        <w:tab/>
      </w:r>
      <w:r w:rsidR="001C4C8A">
        <w:rPr>
          <w:sz w:val="28"/>
          <w:szCs w:val="28"/>
        </w:rPr>
        <w:t xml:space="preserve">Приложение </w:t>
      </w:r>
      <w:r w:rsidR="00ED156A" w:rsidRPr="004A70A7">
        <w:rPr>
          <w:sz w:val="28"/>
          <w:szCs w:val="28"/>
        </w:rPr>
        <w:t xml:space="preserve"> к</w:t>
      </w:r>
      <w:r w:rsidR="00A90E4B" w:rsidRPr="004A70A7">
        <w:rPr>
          <w:sz w:val="28"/>
          <w:szCs w:val="28"/>
        </w:rPr>
        <w:t xml:space="preserve"> приложению </w:t>
      </w:r>
    </w:p>
    <w:p w:rsidR="00A90E4B" w:rsidRPr="004A70A7" w:rsidRDefault="006B54F7" w:rsidP="00701235">
      <w:pPr>
        <w:pStyle w:val="afa"/>
        <w:spacing w:before="0" w:beforeAutospacing="0" w:after="0" w:afterAutospacing="0"/>
        <w:jc w:val="right"/>
        <w:rPr>
          <w:sz w:val="28"/>
          <w:szCs w:val="28"/>
        </w:rPr>
      </w:pP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00A90E4B" w:rsidRPr="004A70A7">
        <w:rPr>
          <w:sz w:val="28"/>
          <w:szCs w:val="28"/>
        </w:rPr>
        <w:t xml:space="preserve">к постановлению администрации </w:t>
      </w:r>
    </w:p>
    <w:p w:rsidR="0047270A" w:rsidRPr="004A70A7" w:rsidRDefault="006B54F7" w:rsidP="00701235">
      <w:pPr>
        <w:pStyle w:val="afa"/>
        <w:spacing w:before="0" w:beforeAutospacing="0" w:after="0" w:afterAutospacing="0"/>
        <w:jc w:val="right"/>
        <w:rPr>
          <w:sz w:val="28"/>
          <w:szCs w:val="28"/>
        </w:rPr>
      </w:pPr>
      <w:r w:rsidRPr="004A70A7">
        <w:tab/>
      </w:r>
      <w:r w:rsidRPr="004A70A7">
        <w:tab/>
      </w:r>
      <w:r w:rsidRPr="004A70A7">
        <w:tab/>
      </w:r>
      <w:r w:rsidRPr="004A70A7">
        <w:tab/>
      </w:r>
      <w:r w:rsidRPr="004A70A7">
        <w:tab/>
      </w:r>
      <w:r w:rsidRPr="004A70A7">
        <w:tab/>
      </w:r>
      <w:r w:rsidRPr="004A70A7">
        <w:tab/>
      </w:r>
      <w:r w:rsidR="0047270A" w:rsidRPr="004A70A7">
        <w:rPr>
          <w:sz w:val="28"/>
          <w:szCs w:val="28"/>
        </w:rPr>
        <w:t>города Пыть-Яха</w:t>
      </w:r>
    </w:p>
    <w:p w:rsidR="00062700" w:rsidRPr="00062700" w:rsidRDefault="0047270A" w:rsidP="00062700">
      <w:pPr>
        <w:pStyle w:val="afa"/>
        <w:spacing w:before="0" w:beforeAutospacing="0" w:after="0" w:afterAutospacing="0"/>
        <w:jc w:val="right"/>
        <w:rPr>
          <w:sz w:val="28"/>
          <w:szCs w:val="28"/>
        </w:rPr>
      </w:pP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00062700" w:rsidRPr="00062700">
        <w:rPr>
          <w:sz w:val="28"/>
          <w:szCs w:val="28"/>
        </w:rPr>
        <w:t xml:space="preserve">(в ред. от 01.02.2019 № 22-па, </w:t>
      </w:r>
    </w:p>
    <w:p w:rsidR="000E55B1" w:rsidRDefault="00062700" w:rsidP="00062700">
      <w:pPr>
        <w:pStyle w:val="afa"/>
        <w:spacing w:before="0" w:beforeAutospacing="0" w:after="0" w:afterAutospacing="0"/>
        <w:jc w:val="right"/>
        <w:rPr>
          <w:sz w:val="28"/>
          <w:szCs w:val="28"/>
        </w:rPr>
      </w:pPr>
      <w:r w:rsidRPr="00062700">
        <w:rPr>
          <w:sz w:val="28"/>
          <w:szCs w:val="28"/>
        </w:rPr>
        <w:t>от 30.04.2019 № 142-па)</w:t>
      </w:r>
    </w:p>
    <w:p w:rsidR="00327958" w:rsidRDefault="00327958" w:rsidP="00327958">
      <w:pPr>
        <w:pStyle w:val="afa"/>
        <w:spacing w:before="0" w:beforeAutospacing="0" w:after="0" w:afterAutospacing="0" w:line="336" w:lineRule="auto"/>
        <w:jc w:val="center"/>
        <w:rPr>
          <w:sz w:val="28"/>
          <w:szCs w:val="28"/>
        </w:rPr>
      </w:pPr>
    </w:p>
    <w:p w:rsidR="00327958" w:rsidRPr="004A70A7" w:rsidRDefault="00327958" w:rsidP="00327958">
      <w:pPr>
        <w:pStyle w:val="afa"/>
        <w:spacing w:before="0" w:beforeAutospacing="0" w:after="0" w:afterAutospacing="0" w:line="336" w:lineRule="auto"/>
        <w:jc w:val="center"/>
        <w:rPr>
          <w:sz w:val="28"/>
          <w:szCs w:val="28"/>
        </w:rPr>
      </w:pPr>
      <w:r w:rsidRPr="004A70A7">
        <w:rPr>
          <w:sz w:val="28"/>
          <w:szCs w:val="28"/>
        </w:rPr>
        <w:t xml:space="preserve">Порядок предоставления жилых помещений для переселения граждан из </w:t>
      </w:r>
      <w:r>
        <w:rPr>
          <w:sz w:val="28"/>
          <w:szCs w:val="28"/>
        </w:rPr>
        <w:t>аварийного</w:t>
      </w:r>
      <w:r w:rsidRPr="004A70A7">
        <w:rPr>
          <w:sz w:val="28"/>
          <w:szCs w:val="28"/>
        </w:rPr>
        <w:t xml:space="preserve"> жилищного фонда, обеспечения жильем граждан, состоящих на учете для его получения на условиях социального найма в рамках подпрограммы</w:t>
      </w:r>
      <w:r w:rsidRPr="000E55B1">
        <w:rPr>
          <w:sz w:val="28"/>
          <w:szCs w:val="28"/>
        </w:rPr>
        <w:t xml:space="preserve"> </w:t>
      </w:r>
      <w:r>
        <w:rPr>
          <w:sz w:val="28"/>
          <w:szCs w:val="28"/>
          <w:lang w:val="en-US"/>
        </w:rPr>
        <w:t>II</w:t>
      </w:r>
      <w:r w:rsidRPr="000E55B1">
        <w:rPr>
          <w:sz w:val="28"/>
          <w:szCs w:val="28"/>
        </w:rPr>
        <w:t xml:space="preserve"> </w:t>
      </w:r>
      <w:r w:rsidRPr="004A70A7">
        <w:rPr>
          <w:sz w:val="28"/>
          <w:szCs w:val="28"/>
        </w:rPr>
        <w:t>«Содействие развитию жилищного строительства»</w:t>
      </w:r>
    </w:p>
    <w:p w:rsidR="00327958" w:rsidRPr="004A70A7" w:rsidRDefault="00327958" w:rsidP="00327958">
      <w:pPr>
        <w:pStyle w:val="af9"/>
        <w:spacing w:line="336" w:lineRule="auto"/>
        <w:ind w:left="0"/>
        <w:rPr>
          <w:rFonts w:ascii="Times New Roman" w:hAnsi="Times New Roman" w:cs="Times New Roman"/>
          <w:sz w:val="28"/>
          <w:szCs w:val="28"/>
        </w:rPr>
      </w:pPr>
    </w:p>
    <w:p w:rsidR="00327958" w:rsidRPr="004A70A7" w:rsidRDefault="00327958" w:rsidP="00327958">
      <w:pPr>
        <w:spacing w:line="360" w:lineRule="auto"/>
        <w:ind w:firstLine="567"/>
        <w:jc w:val="both"/>
        <w:rPr>
          <w:sz w:val="28"/>
          <w:szCs w:val="28"/>
        </w:rPr>
      </w:pPr>
      <w:r w:rsidRPr="004A70A7">
        <w:rPr>
          <w:sz w:val="28"/>
          <w:szCs w:val="28"/>
        </w:rPr>
        <w:t xml:space="preserve">1. </w:t>
      </w:r>
      <w:r w:rsidRPr="004A70A7">
        <w:rPr>
          <w:sz w:val="28"/>
          <w:szCs w:val="28"/>
        </w:rPr>
        <w:tab/>
        <w:t>Ответственный исполнитель подпрограммы формирует список муниципальных жилых помещений, подлежащих предоставлению в рамках реализации подпрограммы, участников подпрограммы, который утверждается распоряжением администрации города.</w:t>
      </w:r>
    </w:p>
    <w:p w:rsidR="00327958" w:rsidRPr="004A70A7" w:rsidRDefault="00327958" w:rsidP="00327958">
      <w:pPr>
        <w:spacing w:line="336" w:lineRule="auto"/>
        <w:ind w:firstLine="708"/>
        <w:jc w:val="both"/>
        <w:rPr>
          <w:sz w:val="28"/>
          <w:szCs w:val="28"/>
        </w:rPr>
      </w:pPr>
      <w:r w:rsidRPr="004A70A7">
        <w:rPr>
          <w:sz w:val="28"/>
          <w:szCs w:val="28"/>
        </w:rPr>
        <w:t>2.</w:t>
      </w:r>
      <w:r w:rsidRPr="004A70A7">
        <w:rPr>
          <w:sz w:val="28"/>
          <w:szCs w:val="28"/>
        </w:rPr>
        <w:tab/>
        <w:t>Участниками подпрограммы являются:</w:t>
      </w:r>
    </w:p>
    <w:p w:rsidR="00327958" w:rsidRPr="004A70A7" w:rsidRDefault="00327958" w:rsidP="00327958">
      <w:pPr>
        <w:spacing w:line="336" w:lineRule="auto"/>
        <w:ind w:firstLine="540"/>
        <w:jc w:val="both"/>
        <w:rPr>
          <w:sz w:val="28"/>
          <w:szCs w:val="28"/>
        </w:rPr>
      </w:pPr>
      <w:r w:rsidRPr="004A70A7">
        <w:rPr>
          <w:sz w:val="28"/>
          <w:szCs w:val="28"/>
        </w:rPr>
        <w:t xml:space="preserve">- </w:t>
      </w:r>
      <w:r w:rsidRPr="004A70A7">
        <w:rPr>
          <w:sz w:val="28"/>
          <w:szCs w:val="28"/>
        </w:rPr>
        <w:tab/>
      </w:r>
      <w:r w:rsidRPr="004A70A7">
        <w:rPr>
          <w:sz w:val="28"/>
          <w:szCs w:val="28"/>
        </w:rPr>
        <w:tab/>
        <w:t>граждане, проживающие в жилых домах, признанных в установленном порядке   аварийными, на условиях социального найма;</w:t>
      </w:r>
    </w:p>
    <w:p w:rsidR="00327958" w:rsidRPr="004A70A7" w:rsidRDefault="00327958" w:rsidP="00327958">
      <w:pPr>
        <w:spacing w:line="336" w:lineRule="auto"/>
        <w:ind w:firstLine="540"/>
        <w:jc w:val="both"/>
        <w:rPr>
          <w:sz w:val="28"/>
          <w:szCs w:val="28"/>
        </w:rPr>
      </w:pPr>
      <w:r w:rsidRPr="004A70A7">
        <w:rPr>
          <w:sz w:val="28"/>
          <w:szCs w:val="28"/>
        </w:rPr>
        <w:t xml:space="preserve">- </w:t>
      </w:r>
      <w:r w:rsidRPr="004A70A7">
        <w:rPr>
          <w:sz w:val="28"/>
          <w:szCs w:val="28"/>
        </w:rPr>
        <w:tab/>
      </w:r>
      <w:r w:rsidRPr="004A70A7">
        <w:rPr>
          <w:sz w:val="28"/>
          <w:szCs w:val="28"/>
        </w:rPr>
        <w:tab/>
        <w:t>граждане - собственники жилых помещений в жилых домах, признанных в установленном порядке аварийными;</w:t>
      </w:r>
    </w:p>
    <w:p w:rsidR="00327958" w:rsidRPr="004A70A7" w:rsidRDefault="00327958" w:rsidP="00327958">
      <w:pPr>
        <w:tabs>
          <w:tab w:val="left" w:pos="432"/>
        </w:tabs>
        <w:spacing w:line="336" w:lineRule="auto"/>
        <w:jc w:val="both"/>
        <w:rPr>
          <w:sz w:val="28"/>
          <w:szCs w:val="28"/>
        </w:rPr>
      </w:pPr>
      <w:r w:rsidRPr="004A70A7">
        <w:rPr>
          <w:bCs/>
          <w:sz w:val="28"/>
          <w:szCs w:val="28"/>
        </w:rPr>
        <w:t xml:space="preserve">-  </w:t>
      </w:r>
      <w:r w:rsidRPr="004A70A7">
        <w:rPr>
          <w:bCs/>
          <w:sz w:val="28"/>
          <w:szCs w:val="28"/>
        </w:rPr>
        <w:tab/>
        <w:t xml:space="preserve">граждане - состоящие </w:t>
      </w:r>
      <w:r w:rsidRPr="004A70A7">
        <w:rPr>
          <w:sz w:val="28"/>
          <w:szCs w:val="28"/>
        </w:rPr>
        <w:t>в очереди на улучшение жилищных условий граждан, нуждающихся в предоставлении жилых помещений по договорам социального найма.</w:t>
      </w:r>
    </w:p>
    <w:p w:rsidR="00327958" w:rsidRPr="004A70A7" w:rsidRDefault="00327958" w:rsidP="00327958">
      <w:pPr>
        <w:spacing w:line="336" w:lineRule="auto"/>
        <w:ind w:firstLine="540"/>
        <w:jc w:val="both"/>
        <w:rPr>
          <w:sz w:val="28"/>
          <w:szCs w:val="28"/>
        </w:rPr>
      </w:pPr>
      <w:r w:rsidRPr="004A70A7">
        <w:rPr>
          <w:sz w:val="28"/>
          <w:szCs w:val="28"/>
        </w:rPr>
        <w:t xml:space="preserve">3. </w:t>
      </w:r>
      <w:r w:rsidRPr="004A70A7">
        <w:rPr>
          <w:sz w:val="28"/>
          <w:szCs w:val="28"/>
        </w:rPr>
        <w:tab/>
        <w:t xml:space="preserve">Участнику подпрограммы, проживающему в жилом доме, 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конструктивных особенностей не представляется возможным предоставляется жилое помещение </w:t>
      </w:r>
      <w:r>
        <w:rPr>
          <w:sz w:val="28"/>
          <w:szCs w:val="28"/>
        </w:rPr>
        <w:t xml:space="preserve">большей площадью. Предоставляемое жилое помещение не должно превышать общую площадь занимаемого жилого помещения </w:t>
      </w:r>
      <w:r w:rsidRPr="00DA04BE">
        <w:rPr>
          <w:sz w:val="28"/>
          <w:szCs w:val="28"/>
        </w:rPr>
        <w:t>более чем в 2 раза.</w:t>
      </w:r>
    </w:p>
    <w:p w:rsidR="00327958" w:rsidRPr="004A70A7" w:rsidRDefault="00327958" w:rsidP="00327958">
      <w:pPr>
        <w:spacing w:line="336" w:lineRule="auto"/>
        <w:ind w:firstLine="540"/>
        <w:jc w:val="both"/>
        <w:rPr>
          <w:sz w:val="28"/>
          <w:szCs w:val="28"/>
        </w:rPr>
      </w:pPr>
      <w:r w:rsidRPr="004A70A7">
        <w:rPr>
          <w:sz w:val="28"/>
          <w:szCs w:val="28"/>
        </w:rPr>
        <w:t xml:space="preserve">3.1. </w:t>
      </w:r>
      <w:r w:rsidRPr="004A70A7">
        <w:rPr>
          <w:sz w:val="28"/>
          <w:szCs w:val="28"/>
        </w:rPr>
        <w:tab/>
        <w:t>Участники подпрограммы, согласные на переселение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327958" w:rsidRPr="004A70A7" w:rsidRDefault="00327958" w:rsidP="00327958">
      <w:pPr>
        <w:spacing w:line="336" w:lineRule="auto"/>
        <w:ind w:firstLine="540"/>
        <w:jc w:val="both"/>
        <w:rPr>
          <w:sz w:val="28"/>
          <w:szCs w:val="28"/>
        </w:rPr>
      </w:pPr>
      <w:r w:rsidRPr="004A70A7">
        <w:rPr>
          <w:sz w:val="28"/>
          <w:szCs w:val="28"/>
        </w:rPr>
        <w:t xml:space="preserve">- </w:t>
      </w:r>
      <w:r w:rsidRPr="004A70A7">
        <w:rPr>
          <w:sz w:val="28"/>
          <w:szCs w:val="28"/>
        </w:rPr>
        <w:tab/>
        <w:t>копии документов, удостоверяющих личность нанимателя и членов его семьи;</w:t>
      </w:r>
    </w:p>
    <w:p w:rsidR="00327958" w:rsidRPr="004A70A7" w:rsidRDefault="00327958" w:rsidP="00327958">
      <w:pPr>
        <w:spacing w:line="336" w:lineRule="auto"/>
        <w:ind w:firstLine="540"/>
        <w:jc w:val="both"/>
        <w:rPr>
          <w:sz w:val="28"/>
          <w:szCs w:val="28"/>
        </w:rPr>
      </w:pPr>
      <w:r w:rsidRPr="004A70A7">
        <w:rPr>
          <w:sz w:val="28"/>
          <w:szCs w:val="28"/>
        </w:rPr>
        <w:t xml:space="preserve">- </w:t>
      </w:r>
      <w:r w:rsidRPr="004A70A7">
        <w:rPr>
          <w:sz w:val="28"/>
          <w:szCs w:val="28"/>
        </w:rPr>
        <w:tab/>
        <w:t>копии правоустанавливающего документа на занимаемое жилое помещение.</w:t>
      </w:r>
    </w:p>
    <w:p w:rsidR="00327958" w:rsidRPr="004A70A7" w:rsidRDefault="00327958" w:rsidP="00327958">
      <w:pPr>
        <w:spacing w:line="336" w:lineRule="auto"/>
        <w:ind w:firstLine="540"/>
        <w:jc w:val="both"/>
        <w:rPr>
          <w:sz w:val="28"/>
          <w:szCs w:val="28"/>
        </w:rPr>
      </w:pPr>
      <w:r w:rsidRPr="004A70A7">
        <w:rPr>
          <w:sz w:val="28"/>
          <w:szCs w:val="28"/>
        </w:rPr>
        <w:t xml:space="preserve">3.2. </w:t>
      </w:r>
      <w:r w:rsidRPr="004A70A7">
        <w:rPr>
          <w:sz w:val="28"/>
          <w:szCs w:val="28"/>
        </w:rPr>
        <w:tab/>
        <w:t>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города юридически и фактически свободным в течение 7 дней с момента предоставления жилого помещения.</w:t>
      </w:r>
    </w:p>
    <w:p w:rsidR="00327958" w:rsidRPr="004A70A7" w:rsidRDefault="00327958" w:rsidP="00327958">
      <w:pPr>
        <w:spacing w:line="336" w:lineRule="auto"/>
        <w:ind w:firstLine="539"/>
        <w:jc w:val="both"/>
        <w:rPr>
          <w:sz w:val="28"/>
          <w:szCs w:val="28"/>
        </w:rPr>
      </w:pPr>
      <w:r w:rsidRPr="004A70A7">
        <w:rPr>
          <w:sz w:val="28"/>
          <w:szCs w:val="28"/>
        </w:rPr>
        <w:t>4. Участники подпрограммы, являющиеся собственниками жилых помещений в жилом доме, 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327958" w:rsidRPr="004A70A7" w:rsidRDefault="00327958" w:rsidP="00327958">
      <w:pPr>
        <w:spacing w:line="336" w:lineRule="auto"/>
        <w:ind w:firstLine="539"/>
        <w:jc w:val="both"/>
        <w:rPr>
          <w:sz w:val="28"/>
          <w:szCs w:val="28"/>
        </w:rPr>
      </w:pPr>
      <w:r w:rsidRPr="004A70A7">
        <w:rPr>
          <w:sz w:val="28"/>
          <w:szCs w:val="28"/>
        </w:rPr>
        <w:t xml:space="preserve">- </w:t>
      </w:r>
      <w:r w:rsidRPr="004A70A7">
        <w:rPr>
          <w:sz w:val="28"/>
          <w:szCs w:val="28"/>
        </w:rPr>
        <w:tab/>
        <w:t>копии документов, удостоверяющих личность собственника и членов его семьи;</w:t>
      </w:r>
    </w:p>
    <w:p w:rsidR="00327958" w:rsidRPr="004A70A7" w:rsidRDefault="00327958" w:rsidP="00327958">
      <w:pPr>
        <w:spacing w:line="336" w:lineRule="auto"/>
        <w:ind w:firstLine="539"/>
        <w:jc w:val="both"/>
        <w:rPr>
          <w:sz w:val="28"/>
          <w:szCs w:val="28"/>
        </w:rPr>
      </w:pPr>
      <w:r w:rsidRPr="004A70A7">
        <w:rPr>
          <w:sz w:val="28"/>
          <w:szCs w:val="28"/>
        </w:rPr>
        <w:t xml:space="preserve">- </w:t>
      </w:r>
      <w:r w:rsidRPr="004A70A7">
        <w:rPr>
          <w:sz w:val="28"/>
          <w:szCs w:val="28"/>
        </w:rPr>
        <w:tab/>
        <w:t>копии правоустанавливающего документа на занимаемое жилое помещение;</w:t>
      </w:r>
    </w:p>
    <w:p w:rsidR="00327958" w:rsidRPr="004A70A7" w:rsidRDefault="00327958" w:rsidP="00327958">
      <w:pPr>
        <w:spacing w:line="336" w:lineRule="auto"/>
        <w:ind w:firstLine="539"/>
        <w:jc w:val="both"/>
        <w:rPr>
          <w:sz w:val="28"/>
          <w:szCs w:val="28"/>
        </w:rPr>
      </w:pPr>
      <w:r w:rsidRPr="004A70A7">
        <w:rPr>
          <w:sz w:val="28"/>
          <w:szCs w:val="28"/>
        </w:rPr>
        <w:t xml:space="preserve">- </w:t>
      </w:r>
      <w:r w:rsidRPr="004A70A7">
        <w:rPr>
          <w:sz w:val="28"/>
          <w:szCs w:val="28"/>
        </w:rPr>
        <w:tab/>
        <w:t>копии технического (кадастрового) паспорта на жилое помещение, находящееся в собственности.</w:t>
      </w:r>
    </w:p>
    <w:p w:rsidR="00327958" w:rsidRPr="004A70A7" w:rsidRDefault="00327958" w:rsidP="00327958">
      <w:pPr>
        <w:spacing w:line="336" w:lineRule="auto"/>
        <w:ind w:firstLine="539"/>
        <w:jc w:val="both"/>
        <w:rPr>
          <w:sz w:val="28"/>
          <w:szCs w:val="28"/>
        </w:rPr>
      </w:pPr>
      <w:r w:rsidRPr="004A70A7">
        <w:rPr>
          <w:sz w:val="28"/>
          <w:szCs w:val="28"/>
        </w:rPr>
        <w:t>Собственникам жилых помещений в жилом доме, 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327958" w:rsidRPr="004A70A7" w:rsidRDefault="00327958" w:rsidP="00327958">
      <w:pPr>
        <w:spacing w:line="336" w:lineRule="auto"/>
        <w:ind w:firstLine="540"/>
        <w:jc w:val="both"/>
        <w:rPr>
          <w:sz w:val="28"/>
          <w:szCs w:val="28"/>
        </w:rPr>
      </w:pPr>
      <w:r w:rsidRPr="004A70A7">
        <w:rPr>
          <w:sz w:val="28"/>
          <w:szCs w:val="28"/>
        </w:rPr>
        <w:t>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w:t>
      </w:r>
    </w:p>
    <w:p w:rsidR="00327958" w:rsidRPr="004A70A7" w:rsidRDefault="00327958" w:rsidP="00327958">
      <w:pPr>
        <w:spacing w:line="336" w:lineRule="auto"/>
        <w:ind w:firstLine="540"/>
        <w:jc w:val="both"/>
        <w:rPr>
          <w:sz w:val="28"/>
          <w:szCs w:val="28"/>
        </w:rPr>
      </w:pPr>
      <w:r w:rsidRPr="004A70A7">
        <w:rPr>
          <w:sz w:val="28"/>
          <w:szCs w:val="28"/>
        </w:rPr>
        <w:t>Собственник жилого помещения может быть освобожден от уплаты первоначального взноса, а срок на который предоставляется рассрочка платежа</w:t>
      </w:r>
    </w:p>
    <w:p w:rsidR="00327958" w:rsidRPr="004A70A7" w:rsidRDefault="00327958" w:rsidP="00327958">
      <w:pPr>
        <w:spacing w:line="336" w:lineRule="auto"/>
        <w:jc w:val="both"/>
        <w:rPr>
          <w:sz w:val="28"/>
          <w:szCs w:val="28"/>
        </w:rPr>
      </w:pPr>
      <w:r w:rsidRPr="004A70A7">
        <w:rPr>
          <w:sz w:val="28"/>
          <w:szCs w:val="28"/>
        </w:rPr>
        <w:t>может быть увеличен до 10 лет, в случае если он относится к одной из следующих категорий:</w:t>
      </w:r>
    </w:p>
    <w:p w:rsidR="00327958" w:rsidRPr="004A70A7" w:rsidRDefault="00327958" w:rsidP="00327958">
      <w:pPr>
        <w:spacing w:line="336" w:lineRule="auto"/>
        <w:ind w:left="680" w:firstLine="28"/>
        <w:jc w:val="both"/>
        <w:rPr>
          <w:sz w:val="28"/>
          <w:szCs w:val="28"/>
        </w:rPr>
      </w:pPr>
      <w:r w:rsidRPr="004A70A7">
        <w:rPr>
          <w:sz w:val="28"/>
          <w:szCs w:val="28"/>
        </w:rPr>
        <w:t>- пенсионеры</w:t>
      </w:r>
      <w:r>
        <w:rPr>
          <w:sz w:val="28"/>
          <w:szCs w:val="28"/>
        </w:rPr>
        <w:t xml:space="preserve"> по старости</w:t>
      </w:r>
      <w:r w:rsidRPr="004A70A7">
        <w:rPr>
          <w:sz w:val="28"/>
          <w:szCs w:val="28"/>
        </w:rPr>
        <w:t>;</w:t>
      </w:r>
    </w:p>
    <w:p w:rsidR="00327958" w:rsidRPr="004A70A7" w:rsidRDefault="00327958" w:rsidP="00327958">
      <w:pPr>
        <w:spacing w:line="336" w:lineRule="auto"/>
        <w:ind w:left="680" w:firstLine="28"/>
        <w:jc w:val="both"/>
        <w:rPr>
          <w:sz w:val="28"/>
          <w:szCs w:val="28"/>
        </w:rPr>
      </w:pPr>
      <w:r w:rsidRPr="004A70A7">
        <w:rPr>
          <w:sz w:val="28"/>
          <w:szCs w:val="28"/>
        </w:rPr>
        <w:t>- инвалиды;</w:t>
      </w:r>
    </w:p>
    <w:p w:rsidR="00327958" w:rsidRPr="004A70A7" w:rsidRDefault="00327958" w:rsidP="00327958">
      <w:pPr>
        <w:spacing w:line="336" w:lineRule="auto"/>
        <w:ind w:firstLine="540"/>
        <w:jc w:val="both"/>
        <w:rPr>
          <w:sz w:val="28"/>
          <w:szCs w:val="28"/>
        </w:rPr>
      </w:pPr>
      <w:r w:rsidRPr="004A70A7">
        <w:rPr>
          <w:sz w:val="28"/>
          <w:szCs w:val="28"/>
        </w:rPr>
        <w:t>-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w:t>
      </w:r>
    </w:p>
    <w:p w:rsidR="00327958" w:rsidRPr="004A70A7" w:rsidRDefault="00327958" w:rsidP="00327958">
      <w:pPr>
        <w:spacing w:line="336" w:lineRule="auto"/>
        <w:ind w:left="3512" w:firstLine="28"/>
        <w:jc w:val="both"/>
        <w:rPr>
          <w:sz w:val="28"/>
          <w:szCs w:val="28"/>
        </w:rPr>
      </w:pPr>
      <w:r w:rsidRPr="004A70A7">
        <w:rPr>
          <w:sz w:val="28"/>
          <w:szCs w:val="28"/>
        </w:rPr>
        <w:t>Срд=  Сдх:12 месяцев: Кс,</w:t>
      </w:r>
    </w:p>
    <w:p w:rsidR="00327958" w:rsidRPr="004A70A7" w:rsidRDefault="00327958" w:rsidP="00327958">
      <w:pPr>
        <w:spacing w:line="336" w:lineRule="auto"/>
        <w:ind w:firstLine="540"/>
        <w:jc w:val="both"/>
        <w:rPr>
          <w:sz w:val="28"/>
          <w:szCs w:val="28"/>
        </w:rPr>
      </w:pPr>
      <w:r w:rsidRPr="004A70A7">
        <w:rPr>
          <w:sz w:val="28"/>
          <w:szCs w:val="28"/>
        </w:rPr>
        <w:t>Срд -  среднемесячный доход собственников;</w:t>
      </w:r>
    </w:p>
    <w:p w:rsidR="00327958" w:rsidRPr="004A70A7" w:rsidRDefault="00327958" w:rsidP="00327958">
      <w:pPr>
        <w:spacing w:line="336" w:lineRule="auto"/>
        <w:ind w:firstLine="540"/>
        <w:jc w:val="both"/>
        <w:rPr>
          <w:sz w:val="28"/>
          <w:szCs w:val="28"/>
        </w:rPr>
      </w:pPr>
      <w:r w:rsidRPr="004A70A7">
        <w:rPr>
          <w:sz w:val="28"/>
          <w:szCs w:val="28"/>
        </w:rPr>
        <w:t>Сдх -  совокупный доход за 12 месяцев предшествующий месяцу подачи заявления, всех собственников жилого помещения, а также членов их семей (супруг, супруга, родители, дети), проживающих совместно;</w:t>
      </w:r>
    </w:p>
    <w:p w:rsidR="00327958" w:rsidRPr="004A70A7" w:rsidRDefault="00327958" w:rsidP="00327958">
      <w:pPr>
        <w:spacing w:line="336" w:lineRule="auto"/>
        <w:ind w:firstLine="600"/>
        <w:jc w:val="both"/>
        <w:rPr>
          <w:sz w:val="28"/>
          <w:szCs w:val="28"/>
        </w:rPr>
      </w:pPr>
      <w:r w:rsidRPr="004A70A7">
        <w:rPr>
          <w:sz w:val="28"/>
          <w:szCs w:val="28"/>
        </w:rPr>
        <w:t>Кс -   количество собственников жилого помещения, а также членов их семей (супруг, супруга, родители, дети), проживающих совместно.</w:t>
      </w:r>
    </w:p>
    <w:p w:rsidR="00327958" w:rsidRPr="004A70A7" w:rsidRDefault="00327958" w:rsidP="00327958">
      <w:pPr>
        <w:spacing w:line="336" w:lineRule="auto"/>
        <w:ind w:firstLine="708"/>
        <w:jc w:val="both"/>
        <w:rPr>
          <w:sz w:val="28"/>
          <w:szCs w:val="28"/>
        </w:rPr>
      </w:pPr>
      <w:r w:rsidRPr="004A70A7">
        <w:rPr>
          <w:sz w:val="28"/>
          <w:szCs w:val="28"/>
        </w:rPr>
        <w:t>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w:t>
      </w:r>
    </w:p>
    <w:p w:rsidR="00327958" w:rsidRPr="004A70A7" w:rsidRDefault="00327958" w:rsidP="00327958">
      <w:pPr>
        <w:spacing w:line="336" w:lineRule="auto"/>
        <w:ind w:firstLine="708"/>
        <w:jc w:val="both"/>
        <w:rPr>
          <w:sz w:val="28"/>
          <w:szCs w:val="28"/>
        </w:rPr>
      </w:pPr>
      <w:r w:rsidRPr="004A70A7">
        <w:rPr>
          <w:sz w:val="28"/>
          <w:szCs w:val="28"/>
        </w:rPr>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327958" w:rsidRPr="004A70A7" w:rsidRDefault="00327958" w:rsidP="00327958">
      <w:pPr>
        <w:spacing w:line="336" w:lineRule="auto"/>
        <w:ind w:firstLine="540"/>
        <w:jc w:val="both"/>
        <w:rPr>
          <w:sz w:val="28"/>
          <w:szCs w:val="28"/>
        </w:rPr>
      </w:pPr>
      <w:r w:rsidRPr="004A70A7">
        <w:rPr>
          <w:sz w:val="28"/>
          <w:szCs w:val="28"/>
        </w:rPr>
        <w:t xml:space="preserve">5. </w:t>
      </w:r>
      <w:r w:rsidRPr="004A70A7">
        <w:rPr>
          <w:sz w:val="28"/>
          <w:szCs w:val="28"/>
        </w:rPr>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327958" w:rsidRPr="000E55B1" w:rsidRDefault="00327958" w:rsidP="00327958">
      <w:pPr>
        <w:spacing w:line="336" w:lineRule="auto"/>
        <w:ind w:firstLine="540"/>
        <w:jc w:val="both"/>
        <w:rPr>
          <w:sz w:val="28"/>
          <w:szCs w:val="28"/>
        </w:rPr>
      </w:pPr>
      <w:r w:rsidRPr="000E55B1">
        <w:rPr>
          <w:sz w:val="28"/>
          <w:szCs w:val="28"/>
        </w:rPr>
        <w:t xml:space="preserve">6. </w:t>
      </w:r>
      <w:r w:rsidRPr="000E55B1">
        <w:rPr>
          <w:sz w:val="28"/>
          <w:szCs w:val="28"/>
        </w:rPr>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w:t>
      </w:r>
    </w:p>
    <w:p w:rsidR="00327958" w:rsidRPr="004A70A7" w:rsidRDefault="00327958" w:rsidP="00327958">
      <w:pPr>
        <w:spacing w:line="336" w:lineRule="auto"/>
        <w:ind w:firstLine="540"/>
        <w:jc w:val="both"/>
        <w:rPr>
          <w:sz w:val="28"/>
          <w:szCs w:val="28"/>
        </w:rPr>
      </w:pPr>
      <w:r w:rsidRPr="000E55B1">
        <w:rPr>
          <w:sz w:val="28"/>
          <w:szCs w:val="28"/>
        </w:rPr>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 признанном в установленном порядке   аварийным, производится за счет средств местного бюджета.</w:t>
      </w:r>
    </w:p>
    <w:p w:rsidR="00327958" w:rsidRPr="004A70A7" w:rsidRDefault="00327958" w:rsidP="00327958">
      <w:pPr>
        <w:spacing w:line="336" w:lineRule="auto"/>
        <w:ind w:firstLine="540"/>
        <w:jc w:val="both"/>
        <w:rPr>
          <w:sz w:val="28"/>
          <w:szCs w:val="28"/>
        </w:rPr>
      </w:pPr>
      <w:r w:rsidRPr="004A70A7">
        <w:rPr>
          <w:sz w:val="28"/>
          <w:szCs w:val="28"/>
        </w:rPr>
        <w:t xml:space="preserve">7. </w:t>
      </w:r>
      <w:r w:rsidRPr="004A70A7">
        <w:rPr>
          <w:sz w:val="28"/>
          <w:szCs w:val="28"/>
        </w:rPr>
        <w:tab/>
        <w:t xml:space="preserve">Средства бюджета муниципального образования и бюджета автономного округа расходуются администрацией в пределах нормативов, установленных </w:t>
      </w:r>
      <w:r w:rsidRPr="00AE2BF3">
        <w:rPr>
          <w:rStyle w:val="afd"/>
          <w:color w:val="auto"/>
          <w:sz w:val="28"/>
          <w:szCs w:val="28"/>
          <w:u w:val="none"/>
        </w:rPr>
        <w:t xml:space="preserve">пунктами </w:t>
      </w:r>
      <w:r w:rsidRPr="004A70A7">
        <w:rPr>
          <w:sz w:val="28"/>
          <w:szCs w:val="28"/>
        </w:rPr>
        <w:t>8, 9 настоящего приложения.</w:t>
      </w:r>
    </w:p>
    <w:p w:rsidR="00327958" w:rsidRPr="004A70A7" w:rsidRDefault="00327958" w:rsidP="00327958">
      <w:pPr>
        <w:spacing w:line="336" w:lineRule="auto"/>
        <w:ind w:firstLine="540"/>
        <w:jc w:val="both"/>
        <w:rPr>
          <w:sz w:val="28"/>
          <w:szCs w:val="28"/>
        </w:rPr>
      </w:pPr>
      <w:bookmarkStart w:id="2" w:name="Par203"/>
      <w:bookmarkEnd w:id="2"/>
      <w:r w:rsidRPr="004A70A7">
        <w:rPr>
          <w:sz w:val="28"/>
          <w:szCs w:val="28"/>
        </w:rPr>
        <w:t xml:space="preserve">8. </w:t>
      </w:r>
      <w:r w:rsidRPr="004A70A7">
        <w:rPr>
          <w:sz w:val="28"/>
          <w:szCs w:val="28"/>
        </w:rPr>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 признанном в установленном порядке   аварийным, устанавливается следующий норматив стоимости жилого помещения:</w:t>
      </w:r>
    </w:p>
    <w:p w:rsidR="00327958" w:rsidRPr="004A70A7" w:rsidRDefault="00327958" w:rsidP="00327958">
      <w:pPr>
        <w:spacing w:line="336" w:lineRule="auto"/>
        <w:ind w:firstLine="540"/>
        <w:jc w:val="both"/>
        <w:rPr>
          <w:sz w:val="28"/>
          <w:szCs w:val="28"/>
        </w:rPr>
      </w:pPr>
      <w:r w:rsidRPr="004A70A7">
        <w:rPr>
          <w:sz w:val="28"/>
          <w:szCs w:val="28"/>
        </w:rPr>
        <w:t>Сж = Пз x См,</w:t>
      </w:r>
    </w:p>
    <w:p w:rsidR="00327958" w:rsidRPr="004A70A7" w:rsidRDefault="00327958" w:rsidP="00327958">
      <w:pPr>
        <w:spacing w:line="336" w:lineRule="auto"/>
        <w:ind w:firstLine="540"/>
        <w:jc w:val="both"/>
        <w:rPr>
          <w:sz w:val="28"/>
          <w:szCs w:val="28"/>
        </w:rPr>
      </w:pPr>
      <w:r w:rsidRPr="004A70A7">
        <w:rPr>
          <w:sz w:val="28"/>
          <w:szCs w:val="28"/>
        </w:rPr>
        <w:t>где:</w:t>
      </w:r>
    </w:p>
    <w:p w:rsidR="00327958" w:rsidRPr="004A70A7" w:rsidRDefault="00327958" w:rsidP="00327958">
      <w:pPr>
        <w:spacing w:line="336" w:lineRule="auto"/>
        <w:ind w:firstLine="540"/>
        <w:jc w:val="both"/>
        <w:rPr>
          <w:sz w:val="28"/>
          <w:szCs w:val="28"/>
        </w:rPr>
      </w:pPr>
      <w:r w:rsidRPr="004A70A7">
        <w:rPr>
          <w:sz w:val="28"/>
          <w:szCs w:val="28"/>
        </w:rPr>
        <w:t>Сж -</w:t>
      </w:r>
      <w:r w:rsidRPr="004A70A7">
        <w:rPr>
          <w:sz w:val="28"/>
          <w:szCs w:val="28"/>
        </w:rPr>
        <w:tab/>
        <w:t>норматив стоимости построенного и (или) приобретенного жилого помещения;</w:t>
      </w:r>
    </w:p>
    <w:p w:rsidR="00327958" w:rsidRPr="004A70A7" w:rsidRDefault="00327958" w:rsidP="00327958">
      <w:pPr>
        <w:spacing w:line="336" w:lineRule="auto"/>
        <w:ind w:firstLine="540"/>
        <w:jc w:val="both"/>
        <w:rPr>
          <w:sz w:val="28"/>
          <w:szCs w:val="28"/>
        </w:rPr>
      </w:pPr>
      <w:r w:rsidRPr="004A70A7">
        <w:rPr>
          <w:sz w:val="28"/>
          <w:szCs w:val="28"/>
        </w:rPr>
        <w:t xml:space="preserve">Пз - </w:t>
      </w:r>
      <w:r w:rsidRPr="004A70A7">
        <w:rPr>
          <w:sz w:val="28"/>
          <w:szCs w:val="28"/>
        </w:rPr>
        <w:tab/>
        <w:t>площадь построенного и (или) приобретенного жилого помещения с использованием средств бюджета;</w:t>
      </w:r>
    </w:p>
    <w:p w:rsidR="00327958" w:rsidRPr="004A70A7" w:rsidRDefault="00327958" w:rsidP="00327958">
      <w:pPr>
        <w:pStyle w:val="ConsPlusNormal"/>
        <w:spacing w:line="336" w:lineRule="auto"/>
        <w:ind w:firstLine="540"/>
        <w:jc w:val="both"/>
        <w:rPr>
          <w:rFonts w:ascii="Times New Roman" w:hAnsi="Times New Roman"/>
          <w:sz w:val="28"/>
          <w:szCs w:val="28"/>
        </w:rPr>
      </w:pPr>
      <w:r w:rsidRPr="004A70A7">
        <w:rPr>
          <w:rFonts w:ascii="Times New Roman" w:hAnsi="Times New Roman"/>
          <w:sz w:val="28"/>
          <w:szCs w:val="28"/>
        </w:rPr>
        <w:t xml:space="preserve">См - </w:t>
      </w:r>
      <w:r w:rsidRPr="004A70A7">
        <w:rPr>
          <w:rFonts w:ascii="Times New Roman" w:hAnsi="Times New Roman"/>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w:t>
      </w:r>
    </w:p>
    <w:p w:rsidR="00327958" w:rsidRPr="004A70A7" w:rsidRDefault="00327958" w:rsidP="00327958">
      <w:pPr>
        <w:spacing w:line="336" w:lineRule="auto"/>
        <w:ind w:firstLine="540"/>
        <w:jc w:val="both"/>
        <w:rPr>
          <w:sz w:val="28"/>
          <w:szCs w:val="28"/>
        </w:rPr>
      </w:pPr>
      <w:bookmarkStart w:id="3" w:name="Par211"/>
      <w:bookmarkEnd w:id="3"/>
      <w:r w:rsidRPr="004A70A7">
        <w:rPr>
          <w:sz w:val="28"/>
          <w:szCs w:val="28"/>
        </w:rPr>
        <w:t xml:space="preserve">9. </w:t>
      </w:r>
      <w:r w:rsidRPr="004A70A7">
        <w:rPr>
          <w:sz w:val="28"/>
          <w:szCs w:val="28"/>
        </w:rPr>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в жилом доме, признанном в установленном порядке аварийном, устанавливается следующий норматив размера выкупной цены:</w:t>
      </w:r>
    </w:p>
    <w:p w:rsidR="00327958" w:rsidRPr="004A70A7" w:rsidRDefault="00327958" w:rsidP="00327958">
      <w:pPr>
        <w:spacing w:line="336" w:lineRule="auto"/>
        <w:ind w:firstLine="540"/>
        <w:jc w:val="both"/>
        <w:rPr>
          <w:sz w:val="28"/>
          <w:szCs w:val="28"/>
        </w:rPr>
      </w:pPr>
      <w:r w:rsidRPr="004A70A7">
        <w:rPr>
          <w:sz w:val="28"/>
          <w:szCs w:val="28"/>
        </w:rPr>
        <w:t>Рвц = Пв x См,</w:t>
      </w:r>
    </w:p>
    <w:p w:rsidR="00327958" w:rsidRPr="004A70A7" w:rsidRDefault="00327958" w:rsidP="00327958">
      <w:pPr>
        <w:spacing w:line="336" w:lineRule="auto"/>
        <w:ind w:firstLine="540"/>
        <w:jc w:val="both"/>
        <w:rPr>
          <w:sz w:val="28"/>
          <w:szCs w:val="28"/>
        </w:rPr>
      </w:pPr>
      <w:r w:rsidRPr="004A70A7">
        <w:rPr>
          <w:sz w:val="28"/>
          <w:szCs w:val="28"/>
        </w:rPr>
        <w:t>где:</w:t>
      </w:r>
    </w:p>
    <w:p w:rsidR="00327958" w:rsidRPr="004A70A7" w:rsidRDefault="00327958" w:rsidP="00327958">
      <w:pPr>
        <w:spacing w:line="336" w:lineRule="auto"/>
        <w:ind w:firstLine="540"/>
        <w:jc w:val="both"/>
        <w:rPr>
          <w:sz w:val="28"/>
          <w:szCs w:val="28"/>
        </w:rPr>
      </w:pPr>
      <w:r w:rsidRPr="004A70A7">
        <w:rPr>
          <w:sz w:val="28"/>
          <w:szCs w:val="28"/>
        </w:rPr>
        <w:t xml:space="preserve">Рвц - </w:t>
      </w:r>
      <w:r w:rsidRPr="004A70A7">
        <w:rPr>
          <w:sz w:val="28"/>
          <w:szCs w:val="28"/>
        </w:rPr>
        <w:tab/>
        <w:t>размер выплачиваемой гражданину выкупной цены;</w:t>
      </w:r>
    </w:p>
    <w:p w:rsidR="00327958" w:rsidRPr="004A70A7" w:rsidRDefault="00327958" w:rsidP="00327958">
      <w:pPr>
        <w:spacing w:line="336" w:lineRule="auto"/>
        <w:ind w:firstLine="540"/>
        <w:jc w:val="both"/>
        <w:rPr>
          <w:sz w:val="28"/>
          <w:szCs w:val="28"/>
        </w:rPr>
      </w:pPr>
      <w:r w:rsidRPr="004A70A7">
        <w:rPr>
          <w:sz w:val="28"/>
          <w:szCs w:val="28"/>
        </w:rPr>
        <w:t xml:space="preserve">Пв - </w:t>
      </w:r>
      <w:r w:rsidRPr="004A70A7">
        <w:rPr>
          <w:sz w:val="28"/>
          <w:szCs w:val="28"/>
        </w:rPr>
        <w:tab/>
        <w:t>площадь выкупаемого помещения в аварийном жилом доме;</w:t>
      </w:r>
    </w:p>
    <w:p w:rsidR="00327958" w:rsidRPr="004A70A7" w:rsidRDefault="00327958" w:rsidP="00327958">
      <w:pPr>
        <w:spacing w:line="336" w:lineRule="auto"/>
        <w:ind w:firstLine="540"/>
        <w:jc w:val="both"/>
        <w:rPr>
          <w:sz w:val="28"/>
          <w:szCs w:val="28"/>
        </w:rPr>
      </w:pPr>
      <w:r w:rsidRPr="004A70A7">
        <w:rPr>
          <w:sz w:val="28"/>
          <w:szCs w:val="28"/>
        </w:rPr>
        <w:t xml:space="preserve">См - </w:t>
      </w:r>
      <w:r w:rsidRPr="004A70A7">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в жилом доме, признанном в установленном порядке аварийном.</w:t>
      </w:r>
    </w:p>
    <w:p w:rsidR="00327958" w:rsidRPr="004A70A7" w:rsidRDefault="00327958" w:rsidP="00327958">
      <w:pPr>
        <w:spacing w:line="336" w:lineRule="auto"/>
        <w:ind w:firstLine="540"/>
        <w:jc w:val="both"/>
        <w:rPr>
          <w:sz w:val="28"/>
          <w:szCs w:val="28"/>
        </w:rPr>
      </w:pPr>
      <w:r w:rsidRPr="004A70A7">
        <w:rPr>
          <w:sz w:val="28"/>
          <w:szCs w:val="28"/>
        </w:rPr>
        <w:t>Условия выкупа жилого помещения в жилом доме, 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327958" w:rsidRPr="004A70A7" w:rsidRDefault="00327958" w:rsidP="00327958">
      <w:pPr>
        <w:spacing w:line="336" w:lineRule="auto"/>
        <w:ind w:firstLine="540"/>
        <w:jc w:val="both"/>
        <w:rPr>
          <w:sz w:val="28"/>
          <w:szCs w:val="28"/>
        </w:rPr>
      </w:pPr>
      <w:bookmarkStart w:id="4" w:name="Par220"/>
      <w:bookmarkEnd w:id="4"/>
      <w:r w:rsidRPr="004A70A7">
        <w:rPr>
          <w:sz w:val="28"/>
          <w:szCs w:val="28"/>
        </w:rPr>
        <w:t xml:space="preserve">10. </w:t>
      </w:r>
      <w:r w:rsidRPr="004A70A7">
        <w:rPr>
          <w:sz w:val="28"/>
          <w:szCs w:val="28"/>
        </w:rPr>
        <w:tab/>
        <w:t>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договора мены с муниципальным образованием город Пыть-Ях применяется следующий расчет:</w:t>
      </w:r>
    </w:p>
    <w:p w:rsidR="00327958" w:rsidRPr="004A70A7" w:rsidRDefault="00327958" w:rsidP="00327958">
      <w:pPr>
        <w:spacing w:line="336" w:lineRule="auto"/>
        <w:jc w:val="both"/>
        <w:rPr>
          <w:sz w:val="28"/>
          <w:szCs w:val="28"/>
        </w:rPr>
      </w:pPr>
      <w:r w:rsidRPr="004A70A7">
        <w:rPr>
          <w:sz w:val="28"/>
          <w:szCs w:val="28"/>
        </w:rPr>
        <w:t>Сп = Пп x См,</w:t>
      </w:r>
    </w:p>
    <w:p w:rsidR="00327958" w:rsidRPr="004A70A7" w:rsidRDefault="00327958" w:rsidP="00327958">
      <w:pPr>
        <w:spacing w:line="336" w:lineRule="auto"/>
        <w:ind w:firstLine="540"/>
        <w:jc w:val="both"/>
        <w:rPr>
          <w:sz w:val="28"/>
          <w:szCs w:val="28"/>
        </w:rPr>
      </w:pPr>
      <w:r w:rsidRPr="004A70A7">
        <w:rPr>
          <w:sz w:val="28"/>
          <w:szCs w:val="28"/>
        </w:rPr>
        <w:t>где:</w:t>
      </w:r>
    </w:p>
    <w:p w:rsidR="00327958" w:rsidRPr="004A70A7" w:rsidRDefault="00327958" w:rsidP="00327958">
      <w:pPr>
        <w:spacing w:line="336" w:lineRule="auto"/>
        <w:ind w:firstLine="540"/>
        <w:jc w:val="both"/>
        <w:rPr>
          <w:sz w:val="28"/>
          <w:szCs w:val="28"/>
        </w:rPr>
      </w:pPr>
      <w:r w:rsidRPr="004A70A7">
        <w:rPr>
          <w:sz w:val="28"/>
          <w:szCs w:val="28"/>
        </w:rPr>
        <w:t xml:space="preserve">Сп - </w:t>
      </w:r>
      <w:r w:rsidRPr="004A70A7">
        <w:rPr>
          <w:sz w:val="28"/>
          <w:szCs w:val="28"/>
        </w:rPr>
        <w:tab/>
        <w:t>стоимость построенного и (или) приобретенного жилого помещения;</w:t>
      </w:r>
    </w:p>
    <w:p w:rsidR="00327958" w:rsidRPr="004A70A7" w:rsidRDefault="00327958" w:rsidP="00327958">
      <w:pPr>
        <w:spacing w:line="336" w:lineRule="auto"/>
        <w:ind w:firstLine="540"/>
        <w:jc w:val="both"/>
        <w:rPr>
          <w:sz w:val="28"/>
          <w:szCs w:val="28"/>
        </w:rPr>
      </w:pPr>
      <w:r w:rsidRPr="004A70A7">
        <w:rPr>
          <w:sz w:val="28"/>
          <w:szCs w:val="28"/>
        </w:rPr>
        <w:t xml:space="preserve">Пп - </w:t>
      </w:r>
      <w:r w:rsidRPr="004A70A7">
        <w:rPr>
          <w:sz w:val="28"/>
          <w:szCs w:val="28"/>
        </w:rPr>
        <w:tab/>
        <w:t>площадь построенного и (или) приобретенного жилого помещения;</w:t>
      </w:r>
    </w:p>
    <w:p w:rsidR="00327958" w:rsidRPr="004A70A7" w:rsidRDefault="00327958" w:rsidP="00327958">
      <w:pPr>
        <w:spacing w:line="336" w:lineRule="auto"/>
        <w:ind w:firstLine="540"/>
        <w:jc w:val="both"/>
        <w:rPr>
          <w:sz w:val="28"/>
          <w:szCs w:val="28"/>
        </w:rPr>
      </w:pPr>
      <w:r w:rsidRPr="004A70A7">
        <w:rPr>
          <w:sz w:val="28"/>
          <w:szCs w:val="28"/>
        </w:rPr>
        <w:t xml:space="preserve">См - </w:t>
      </w:r>
      <w:r w:rsidRPr="004A70A7">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327958" w:rsidRPr="004A70A7" w:rsidRDefault="00327958" w:rsidP="00327958">
      <w:pPr>
        <w:spacing w:line="336" w:lineRule="auto"/>
        <w:ind w:firstLine="658"/>
        <w:jc w:val="both"/>
        <w:rPr>
          <w:sz w:val="28"/>
          <w:szCs w:val="28"/>
        </w:rPr>
      </w:pPr>
      <w:r w:rsidRPr="004A70A7">
        <w:rPr>
          <w:sz w:val="28"/>
          <w:szCs w:val="28"/>
        </w:rPr>
        <w:t xml:space="preserve">11. </w:t>
      </w:r>
      <w:r w:rsidRPr="004A70A7">
        <w:rPr>
          <w:sz w:val="28"/>
          <w:szCs w:val="28"/>
        </w:rPr>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327958" w:rsidRPr="004A70A7" w:rsidRDefault="00327958" w:rsidP="00327958">
      <w:pPr>
        <w:spacing w:line="336" w:lineRule="auto"/>
        <w:jc w:val="both"/>
        <w:rPr>
          <w:sz w:val="28"/>
          <w:szCs w:val="28"/>
        </w:rPr>
      </w:pPr>
      <w:r w:rsidRPr="004A70A7">
        <w:rPr>
          <w:sz w:val="28"/>
          <w:szCs w:val="28"/>
        </w:rPr>
        <w:t>Рс = Сп - Рвц,</w:t>
      </w:r>
    </w:p>
    <w:p w:rsidR="00327958" w:rsidRPr="004A70A7" w:rsidRDefault="00327958" w:rsidP="00327958">
      <w:pPr>
        <w:spacing w:line="336" w:lineRule="auto"/>
        <w:ind w:firstLine="540"/>
        <w:jc w:val="both"/>
        <w:rPr>
          <w:sz w:val="28"/>
          <w:szCs w:val="28"/>
        </w:rPr>
      </w:pPr>
      <w:r w:rsidRPr="004A70A7">
        <w:rPr>
          <w:sz w:val="28"/>
          <w:szCs w:val="28"/>
        </w:rPr>
        <w:t>где:</w:t>
      </w:r>
    </w:p>
    <w:p w:rsidR="00327958" w:rsidRPr="004A70A7" w:rsidRDefault="00327958" w:rsidP="00327958">
      <w:pPr>
        <w:spacing w:line="336" w:lineRule="auto"/>
        <w:ind w:firstLine="540"/>
        <w:jc w:val="both"/>
        <w:rPr>
          <w:sz w:val="28"/>
          <w:szCs w:val="28"/>
        </w:rPr>
      </w:pPr>
      <w:r w:rsidRPr="004A70A7">
        <w:rPr>
          <w:sz w:val="28"/>
          <w:szCs w:val="28"/>
        </w:rPr>
        <w:t xml:space="preserve">Рс - </w:t>
      </w:r>
      <w:r w:rsidRPr="004A70A7">
        <w:rPr>
          <w:sz w:val="28"/>
          <w:szCs w:val="28"/>
        </w:rPr>
        <w:tab/>
        <w:t>разница в стоимости жилых помещений;</w:t>
      </w:r>
    </w:p>
    <w:p w:rsidR="00327958" w:rsidRPr="004A70A7" w:rsidRDefault="00327958" w:rsidP="00327958">
      <w:pPr>
        <w:spacing w:line="336" w:lineRule="auto"/>
        <w:ind w:firstLine="540"/>
        <w:jc w:val="both"/>
        <w:rPr>
          <w:sz w:val="28"/>
          <w:szCs w:val="28"/>
        </w:rPr>
      </w:pPr>
      <w:r w:rsidRPr="004A70A7">
        <w:rPr>
          <w:sz w:val="28"/>
          <w:szCs w:val="28"/>
        </w:rPr>
        <w:t xml:space="preserve">Сп - </w:t>
      </w:r>
      <w:r w:rsidRPr="004A70A7">
        <w:rPr>
          <w:sz w:val="28"/>
          <w:szCs w:val="28"/>
        </w:rPr>
        <w:tab/>
        <w:t xml:space="preserve">стоимость построенного и (или) приобретенного жилого помещения, определяемого в порядке, установленном </w:t>
      </w:r>
      <w:r w:rsidRPr="00AE2BF3">
        <w:rPr>
          <w:rStyle w:val="afd"/>
          <w:color w:val="auto"/>
          <w:sz w:val="28"/>
          <w:szCs w:val="28"/>
          <w:u w:val="none"/>
        </w:rPr>
        <w:t>пунктом 10</w:t>
      </w:r>
      <w:r w:rsidRPr="004A70A7">
        <w:rPr>
          <w:sz w:val="28"/>
          <w:szCs w:val="28"/>
        </w:rPr>
        <w:t>;</w:t>
      </w:r>
    </w:p>
    <w:p w:rsidR="00327958" w:rsidRPr="008476E9" w:rsidRDefault="00327958" w:rsidP="00327958">
      <w:pPr>
        <w:spacing w:line="336" w:lineRule="auto"/>
        <w:ind w:firstLine="540"/>
        <w:jc w:val="both"/>
        <w:rPr>
          <w:sz w:val="28"/>
          <w:szCs w:val="28"/>
        </w:rPr>
      </w:pPr>
      <w:r w:rsidRPr="008476E9">
        <w:rPr>
          <w:sz w:val="28"/>
          <w:szCs w:val="28"/>
        </w:rPr>
        <w:t xml:space="preserve">Рвц - </w:t>
      </w:r>
      <w:r w:rsidRPr="008476E9">
        <w:rPr>
          <w:sz w:val="28"/>
          <w:szCs w:val="28"/>
        </w:rPr>
        <w:tab/>
        <w:t>размер выкупной цены, определяемый произведением площади выкупаемого помещения в аварийном жилом доме на 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принятия решения.</w:t>
      </w:r>
    </w:p>
    <w:p w:rsidR="00327958" w:rsidRDefault="00327958" w:rsidP="00327958">
      <w:pPr>
        <w:spacing w:line="360" w:lineRule="auto"/>
        <w:ind w:firstLine="539"/>
        <w:jc w:val="both"/>
        <w:rPr>
          <w:sz w:val="28"/>
          <w:szCs w:val="28"/>
        </w:rPr>
      </w:pPr>
      <w:r w:rsidRPr="004A70A7">
        <w:rPr>
          <w:sz w:val="28"/>
          <w:szCs w:val="28"/>
        </w:rPr>
        <w:t>1</w:t>
      </w:r>
      <w:r>
        <w:rPr>
          <w:sz w:val="28"/>
          <w:szCs w:val="28"/>
        </w:rPr>
        <w:t>2</w:t>
      </w:r>
      <w:r w:rsidRPr="004A70A7">
        <w:rPr>
          <w:sz w:val="28"/>
          <w:szCs w:val="28"/>
        </w:rPr>
        <w:t xml:space="preserve">. </w:t>
      </w:r>
      <w:r w:rsidRPr="004A70A7">
        <w:rPr>
          <w:sz w:val="28"/>
          <w:szCs w:val="28"/>
        </w:rPr>
        <w:tab/>
        <w:t>В целях реализации указанной подпрограммы формируется список очередности сноса аварийных жилых домов с указанием сроков их расселения, список корректируется и формируется с учетом комплексного развития территории города, утверждается распоряжением администрации города.</w:t>
      </w:r>
    </w:p>
    <w:p w:rsidR="00327958" w:rsidRPr="000E55B1" w:rsidRDefault="00327958" w:rsidP="00327958">
      <w:pPr>
        <w:spacing w:line="336" w:lineRule="auto"/>
        <w:ind w:firstLine="540"/>
        <w:jc w:val="both"/>
        <w:rPr>
          <w:sz w:val="28"/>
          <w:szCs w:val="28"/>
        </w:rPr>
      </w:pPr>
      <w:r w:rsidRPr="000E55B1">
        <w:rPr>
          <w:sz w:val="28"/>
          <w:szCs w:val="28"/>
        </w:rPr>
        <w:t>1</w:t>
      </w:r>
      <w:r>
        <w:rPr>
          <w:sz w:val="28"/>
          <w:szCs w:val="28"/>
        </w:rPr>
        <w:t>3</w:t>
      </w:r>
      <w:r w:rsidRPr="000E55B1">
        <w:rPr>
          <w:sz w:val="28"/>
          <w:szCs w:val="28"/>
        </w:rPr>
        <w:t xml:space="preserve">. Предоставление жилых помещений гражданам, состоящим на учете в качестве нуждающихся в предоставлении жилых помещений по договорам социального найма составляет не менее </w:t>
      </w:r>
      <w:r>
        <w:rPr>
          <w:sz w:val="28"/>
          <w:szCs w:val="28"/>
        </w:rPr>
        <w:t>5</w:t>
      </w:r>
      <w:r w:rsidRPr="000E55B1">
        <w:rPr>
          <w:sz w:val="28"/>
          <w:szCs w:val="28"/>
        </w:rPr>
        <w:t xml:space="preserve"> %</w:t>
      </w:r>
      <w:r>
        <w:rPr>
          <w:sz w:val="28"/>
          <w:szCs w:val="28"/>
        </w:rPr>
        <w:t xml:space="preserve"> </w:t>
      </w:r>
      <w:r w:rsidRPr="000E55B1">
        <w:rPr>
          <w:sz w:val="28"/>
          <w:szCs w:val="28"/>
        </w:rPr>
        <w:t>в денежном эквиваленте от финансирования мероприятия «Прио</w:t>
      </w:r>
      <w:r>
        <w:rPr>
          <w:sz w:val="28"/>
          <w:szCs w:val="28"/>
        </w:rPr>
        <w:t xml:space="preserve">бретение </w:t>
      </w:r>
      <w:r w:rsidRPr="000E55B1">
        <w:rPr>
          <w:sz w:val="28"/>
          <w:szCs w:val="28"/>
        </w:rPr>
        <w:t>жилья для  переселения граждан из непригодного жилищного фонда, на обеспечение жильем граждан, состоящих на учете для его получения на условиях социального найма, формирование маневренного жилищного фонда»</w:t>
      </w:r>
      <w:r>
        <w:rPr>
          <w:sz w:val="28"/>
          <w:szCs w:val="28"/>
        </w:rPr>
        <w:t>, но не более, чем определено Соглашением о предоставлении субсидии местному бюджету</w:t>
      </w:r>
      <w:r w:rsidRPr="000E55B1">
        <w:rPr>
          <w:sz w:val="28"/>
          <w:szCs w:val="28"/>
        </w:rPr>
        <w:t>.</w:t>
      </w:r>
    </w:p>
    <w:p w:rsidR="00327958" w:rsidRPr="000E55B1" w:rsidRDefault="00327958" w:rsidP="00327958">
      <w:pPr>
        <w:spacing w:line="336" w:lineRule="auto"/>
        <w:ind w:firstLine="540"/>
        <w:jc w:val="both"/>
        <w:rPr>
          <w:sz w:val="28"/>
          <w:szCs w:val="28"/>
        </w:rPr>
      </w:pPr>
      <w:r w:rsidRPr="000E55B1">
        <w:rPr>
          <w:sz w:val="28"/>
          <w:szCs w:val="28"/>
        </w:rPr>
        <w:t>Предоставление жилых помещений регулируется действующим жилищным законодательством.</w:t>
      </w: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327958" w:rsidRDefault="00327958" w:rsidP="009D2571">
      <w:pPr>
        <w:jc w:val="right"/>
        <w:outlineLvl w:val="1"/>
        <w:rPr>
          <w:sz w:val="28"/>
          <w:szCs w:val="28"/>
        </w:rPr>
      </w:pPr>
    </w:p>
    <w:p w:rsidR="00327958" w:rsidRDefault="00327958" w:rsidP="009D2571">
      <w:pPr>
        <w:jc w:val="right"/>
        <w:outlineLvl w:val="1"/>
        <w:rPr>
          <w:sz w:val="28"/>
          <w:szCs w:val="28"/>
        </w:rPr>
      </w:pPr>
    </w:p>
    <w:p w:rsidR="00327958" w:rsidRDefault="00327958" w:rsidP="009D2571">
      <w:pPr>
        <w:jc w:val="right"/>
        <w:outlineLvl w:val="1"/>
        <w:rPr>
          <w:sz w:val="28"/>
          <w:szCs w:val="28"/>
        </w:rPr>
      </w:pPr>
    </w:p>
    <w:p w:rsidR="00327958" w:rsidRDefault="00327958" w:rsidP="009D2571">
      <w:pPr>
        <w:jc w:val="right"/>
        <w:outlineLvl w:val="1"/>
        <w:rPr>
          <w:sz w:val="28"/>
          <w:szCs w:val="28"/>
        </w:rPr>
      </w:pPr>
    </w:p>
    <w:p w:rsidR="00327958" w:rsidRDefault="00327958" w:rsidP="009D2571">
      <w:pPr>
        <w:jc w:val="right"/>
        <w:outlineLvl w:val="1"/>
        <w:rPr>
          <w:sz w:val="28"/>
          <w:szCs w:val="28"/>
        </w:rPr>
      </w:pPr>
    </w:p>
    <w:p w:rsidR="00327958" w:rsidRDefault="00327958" w:rsidP="009D2571">
      <w:pPr>
        <w:jc w:val="right"/>
        <w:outlineLvl w:val="1"/>
        <w:rPr>
          <w:sz w:val="28"/>
          <w:szCs w:val="28"/>
        </w:rPr>
      </w:pPr>
    </w:p>
    <w:p w:rsidR="00327958" w:rsidRDefault="00327958" w:rsidP="009D2571">
      <w:pPr>
        <w:jc w:val="right"/>
        <w:outlineLvl w:val="1"/>
        <w:rPr>
          <w:sz w:val="28"/>
          <w:szCs w:val="28"/>
        </w:rPr>
      </w:pPr>
    </w:p>
    <w:p w:rsidR="009D2571" w:rsidRPr="00215FB2" w:rsidRDefault="009D2571" w:rsidP="009D2571">
      <w:pPr>
        <w:jc w:val="right"/>
        <w:outlineLvl w:val="1"/>
        <w:rPr>
          <w:sz w:val="28"/>
          <w:szCs w:val="28"/>
        </w:rPr>
      </w:pPr>
      <w:r w:rsidRPr="00215FB2">
        <w:rPr>
          <w:sz w:val="28"/>
          <w:szCs w:val="28"/>
        </w:rPr>
        <w:t xml:space="preserve">Приложение № </w:t>
      </w:r>
      <w:r>
        <w:rPr>
          <w:sz w:val="28"/>
          <w:szCs w:val="28"/>
        </w:rPr>
        <w:t>2</w:t>
      </w:r>
    </w:p>
    <w:p w:rsidR="009D2571" w:rsidRPr="00215FB2" w:rsidRDefault="009D2571" w:rsidP="009D2571">
      <w:pPr>
        <w:jc w:val="right"/>
        <w:outlineLvl w:val="1"/>
        <w:rPr>
          <w:sz w:val="28"/>
          <w:szCs w:val="28"/>
        </w:rPr>
      </w:pPr>
      <w:r>
        <w:rPr>
          <w:sz w:val="28"/>
          <w:szCs w:val="28"/>
        </w:rPr>
        <w:t>к</w:t>
      </w:r>
      <w:r w:rsidRPr="00215FB2">
        <w:rPr>
          <w:sz w:val="28"/>
          <w:szCs w:val="28"/>
        </w:rPr>
        <w:t xml:space="preserve"> постановлению администрации</w:t>
      </w:r>
    </w:p>
    <w:p w:rsidR="009D2571" w:rsidRPr="00215FB2" w:rsidRDefault="009D2571" w:rsidP="009D2571">
      <w:pPr>
        <w:jc w:val="right"/>
        <w:outlineLvl w:val="1"/>
        <w:rPr>
          <w:sz w:val="28"/>
          <w:szCs w:val="28"/>
        </w:rPr>
      </w:pPr>
      <w:r>
        <w:rPr>
          <w:sz w:val="28"/>
          <w:szCs w:val="28"/>
        </w:rPr>
        <w:t>г</w:t>
      </w:r>
      <w:r w:rsidRPr="00215FB2">
        <w:rPr>
          <w:sz w:val="28"/>
          <w:szCs w:val="28"/>
        </w:rPr>
        <w:t>орода Пыть-Яха</w:t>
      </w:r>
    </w:p>
    <w:p w:rsidR="00062700" w:rsidRDefault="00062700" w:rsidP="00062700">
      <w:pPr>
        <w:pStyle w:val="ae"/>
        <w:jc w:val="right"/>
      </w:pPr>
      <w:r>
        <w:t xml:space="preserve">(в ред. от 01.02.2019 № 22-па, </w:t>
      </w:r>
    </w:p>
    <w:p w:rsidR="009D2571" w:rsidRDefault="00062700" w:rsidP="00062700">
      <w:pPr>
        <w:pStyle w:val="ae"/>
        <w:jc w:val="right"/>
      </w:pPr>
      <w:r>
        <w:t>от 30.04.2019 № 142-па)</w:t>
      </w:r>
    </w:p>
    <w:p w:rsidR="009D2571" w:rsidRPr="00215FB2" w:rsidRDefault="009D2571" w:rsidP="009D2571">
      <w:pPr>
        <w:jc w:val="right"/>
        <w:outlineLvl w:val="1"/>
        <w:rPr>
          <w:sz w:val="28"/>
          <w:szCs w:val="28"/>
        </w:rPr>
      </w:pPr>
    </w:p>
    <w:p w:rsidR="009D2571" w:rsidRPr="003A0164" w:rsidRDefault="009D2571" w:rsidP="009D2571">
      <w:pPr>
        <w:spacing w:line="360" w:lineRule="auto"/>
        <w:ind w:firstLine="709"/>
        <w:jc w:val="center"/>
        <w:rPr>
          <w:sz w:val="28"/>
          <w:szCs w:val="28"/>
        </w:rPr>
      </w:pPr>
    </w:p>
    <w:p w:rsidR="00327958" w:rsidRPr="003A0164" w:rsidRDefault="00327958" w:rsidP="00327958">
      <w:pPr>
        <w:spacing w:line="360" w:lineRule="auto"/>
        <w:ind w:firstLine="709"/>
        <w:jc w:val="center"/>
        <w:rPr>
          <w:sz w:val="28"/>
          <w:szCs w:val="28"/>
        </w:rPr>
      </w:pPr>
      <w:r w:rsidRPr="003A0164">
        <w:rPr>
          <w:sz w:val="28"/>
          <w:szCs w:val="28"/>
        </w:rPr>
        <w:t>«Механизм реализации мероприятия</w:t>
      </w:r>
    </w:p>
    <w:p w:rsidR="00327958" w:rsidRPr="003A0164" w:rsidRDefault="00327958" w:rsidP="00327958">
      <w:pPr>
        <w:spacing w:line="360" w:lineRule="auto"/>
        <w:ind w:firstLine="709"/>
        <w:jc w:val="center"/>
        <w:rPr>
          <w:sz w:val="28"/>
          <w:szCs w:val="28"/>
        </w:rPr>
      </w:pPr>
      <w:r w:rsidRPr="003A0164">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w:t>
      </w:r>
      <w:r>
        <w:rPr>
          <w:sz w:val="28"/>
          <w:szCs w:val="28"/>
          <w:lang w:val="en-US"/>
        </w:rPr>
        <w:t>II</w:t>
      </w:r>
      <w:r>
        <w:rPr>
          <w:sz w:val="28"/>
          <w:szCs w:val="28"/>
        </w:rPr>
        <w:t xml:space="preserve"> </w:t>
      </w:r>
      <w:r w:rsidRPr="003A0164">
        <w:rPr>
          <w:sz w:val="28"/>
          <w:szCs w:val="28"/>
        </w:rPr>
        <w:t>«Содействие развитию жилищного строительства»</w:t>
      </w:r>
    </w:p>
    <w:p w:rsidR="00327958" w:rsidRPr="003A0164" w:rsidRDefault="00327958" w:rsidP="00327958">
      <w:pPr>
        <w:spacing w:line="360" w:lineRule="auto"/>
        <w:ind w:firstLine="709"/>
        <w:jc w:val="center"/>
        <w:rPr>
          <w:sz w:val="28"/>
          <w:szCs w:val="28"/>
        </w:rPr>
      </w:pP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1.</w:t>
      </w:r>
      <w:r>
        <w:rPr>
          <w:sz w:val="28"/>
          <w:szCs w:val="28"/>
        </w:rPr>
        <w:tab/>
      </w:r>
      <w:r w:rsidRPr="003A0164">
        <w:rPr>
          <w:sz w:val="28"/>
          <w:szCs w:val="28"/>
        </w:rPr>
        <w:t>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1.1.</w:t>
      </w:r>
      <w:r>
        <w:rPr>
          <w:sz w:val="28"/>
          <w:szCs w:val="28"/>
        </w:rPr>
        <w:tab/>
      </w:r>
      <w:r w:rsidRPr="003A0164">
        <w:rPr>
          <w:sz w:val="28"/>
          <w:szCs w:val="28"/>
        </w:rPr>
        <w:t>Механизм включает в себя:</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1.1.1.</w:t>
      </w:r>
      <w:r>
        <w:rPr>
          <w:sz w:val="28"/>
          <w:szCs w:val="28"/>
        </w:rPr>
        <w:tab/>
        <w:t xml:space="preserve">  </w:t>
      </w:r>
      <w:r w:rsidRPr="003A0164">
        <w:rPr>
          <w:sz w:val="28"/>
          <w:szCs w:val="28"/>
        </w:rPr>
        <w:t>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местом жительства является занимаемое строение;</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местом жительства являлось занимаемое строение, утраченное в результате чрезвычайных ситуаций в период после 01.01.2012.</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Участие граждан в мероприятии носит заявительный характер.</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Для целей реализации мероприятия используются пункты 2, 3.2. – 3.9., 4.1.2., 4.1.4., 4.1.6., 4.1.8. – 4.1.13, 7. – 7.7, 8, 9 настоящего механизма.</w:t>
      </w:r>
    </w:p>
    <w:p w:rsidR="00327958" w:rsidRPr="003A0164" w:rsidRDefault="00327958" w:rsidP="00327958">
      <w:pPr>
        <w:tabs>
          <w:tab w:val="left" w:pos="-2280"/>
        </w:tabs>
        <w:spacing w:line="336" w:lineRule="auto"/>
        <w:ind w:firstLine="709"/>
        <w:jc w:val="both"/>
        <w:rPr>
          <w:sz w:val="28"/>
          <w:szCs w:val="28"/>
        </w:rPr>
      </w:pPr>
      <w:r>
        <w:rPr>
          <w:sz w:val="28"/>
          <w:szCs w:val="28"/>
        </w:rPr>
        <w:t>1.1.2.</w:t>
      </w:r>
      <w:r>
        <w:rPr>
          <w:sz w:val="28"/>
          <w:szCs w:val="28"/>
        </w:rPr>
        <w:tab/>
        <w:t xml:space="preserve">  </w:t>
      </w:r>
      <w:r w:rsidRPr="003A0164">
        <w:rPr>
          <w:sz w:val="28"/>
          <w:szCs w:val="28"/>
        </w:rPr>
        <w:t xml:space="preserve">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327958" w:rsidRPr="003A0164" w:rsidRDefault="00327958" w:rsidP="00327958">
      <w:pPr>
        <w:tabs>
          <w:tab w:val="left" w:pos="180"/>
        </w:tabs>
        <w:spacing w:line="360" w:lineRule="auto"/>
        <w:ind w:firstLine="709"/>
        <w:jc w:val="both"/>
        <w:rPr>
          <w:sz w:val="28"/>
          <w:szCs w:val="28"/>
        </w:rPr>
      </w:pPr>
      <w:r w:rsidRPr="003A0164">
        <w:rPr>
          <w:sz w:val="28"/>
          <w:szCs w:val="28"/>
        </w:rPr>
        <w:t>- для которых местом жительства является занимаемое строение;</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327958" w:rsidRPr="003A0164" w:rsidRDefault="00327958" w:rsidP="00327958">
      <w:pPr>
        <w:tabs>
          <w:tab w:val="left" w:pos="180"/>
        </w:tabs>
        <w:spacing w:line="360" w:lineRule="auto"/>
        <w:ind w:firstLine="709"/>
        <w:jc w:val="both"/>
        <w:rPr>
          <w:sz w:val="28"/>
          <w:szCs w:val="28"/>
        </w:rPr>
      </w:pPr>
      <w:r w:rsidRPr="003A0164">
        <w:rPr>
          <w:sz w:val="28"/>
          <w:szCs w:val="28"/>
        </w:rPr>
        <w:t>- которые по состоянию на 01.01.2012 используют для проживания строения, не являющиеся их местом жительства;</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xml:space="preserve">Расселение осуществляется в пределах лимитов, предусмотренных на реализацию указанного мероприятия. </w:t>
      </w:r>
    </w:p>
    <w:p w:rsidR="00327958" w:rsidRPr="003A0164" w:rsidRDefault="00327958" w:rsidP="00327958">
      <w:pPr>
        <w:tabs>
          <w:tab w:val="left" w:pos="180"/>
        </w:tabs>
        <w:spacing w:line="336" w:lineRule="auto"/>
        <w:ind w:firstLine="709"/>
        <w:jc w:val="both"/>
        <w:rPr>
          <w:sz w:val="28"/>
          <w:szCs w:val="28"/>
        </w:rPr>
      </w:pPr>
      <w:r w:rsidRPr="003A0164">
        <w:rPr>
          <w:sz w:val="28"/>
          <w:szCs w:val="28"/>
        </w:rPr>
        <w:t>Для целей реализации мероприятия используются пункты 2, 3.1, 3.3 – 3.9, 4.1.1, 4.1.3, 4.1.5. – 4.1.13., 4.2, 5 - 9 настоящего механизма</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2.</w:t>
      </w:r>
      <w:r>
        <w:rPr>
          <w:sz w:val="28"/>
          <w:szCs w:val="28"/>
        </w:rPr>
        <w:tab/>
      </w:r>
      <w:r w:rsidRPr="003A0164">
        <w:rPr>
          <w:sz w:val="28"/>
          <w:szCs w:val="28"/>
        </w:rPr>
        <w:t>В целях реализации мероприятия  используются следующие термины и понятия:</w:t>
      </w:r>
    </w:p>
    <w:p w:rsidR="00327958" w:rsidRPr="003A0164" w:rsidRDefault="00327958" w:rsidP="00327958">
      <w:pPr>
        <w:spacing w:line="336" w:lineRule="auto"/>
        <w:ind w:firstLine="709"/>
        <w:jc w:val="both"/>
        <w:rPr>
          <w:sz w:val="28"/>
          <w:szCs w:val="28"/>
        </w:rPr>
      </w:pPr>
      <w:r w:rsidRPr="003A0164">
        <w:rPr>
          <w:sz w:val="28"/>
          <w:szCs w:val="28"/>
        </w:rPr>
        <w:t>-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по признанию граждан участниками мероприятия – администрация города в лице управления по жилищным вопросам. </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xml:space="preserve">- Участник мероприятия – признанный таковым гражданин Российской Федерации, проживающий в строении, включенном в </w:t>
      </w:r>
      <w:r w:rsidRPr="003A0164">
        <w:rPr>
          <w:iCs/>
          <w:sz w:val="28"/>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3A0164">
        <w:rPr>
          <w:i/>
          <w:sz w:val="28"/>
          <w:szCs w:val="28"/>
        </w:rPr>
        <w:t xml:space="preserve">, </w:t>
      </w:r>
      <w:r w:rsidRPr="003A0164">
        <w:rPr>
          <w:sz w:val="28"/>
          <w:szCs w:val="28"/>
        </w:rPr>
        <w:t>и прошедший инвентаризацию (по состоянию на 1 января 2012).</w:t>
      </w:r>
    </w:p>
    <w:p w:rsidR="00327958" w:rsidRPr="003A0164" w:rsidRDefault="00327958" w:rsidP="00327958">
      <w:pPr>
        <w:tabs>
          <w:tab w:val="left" w:pos="180"/>
        </w:tabs>
        <w:autoSpaceDE w:val="0"/>
        <w:autoSpaceDN w:val="0"/>
        <w:adjustRightInd w:val="0"/>
        <w:spacing w:line="360" w:lineRule="auto"/>
        <w:ind w:firstLine="709"/>
        <w:jc w:val="both"/>
        <w:rPr>
          <w:sz w:val="28"/>
          <w:szCs w:val="28"/>
        </w:rPr>
      </w:pPr>
      <w:r w:rsidRPr="003A0164">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Субсидия или социальная выплата - мера социальной поддержки</w:t>
      </w:r>
      <w:r>
        <w:rPr>
          <w:sz w:val="28"/>
          <w:szCs w:val="28"/>
        </w:rPr>
        <w:t xml:space="preserve"> – это выплата</w:t>
      </w:r>
      <w:r w:rsidRPr="003A0164">
        <w:rPr>
          <w:sz w:val="28"/>
          <w:szCs w:val="28"/>
        </w:rPr>
        <w:t>, направленная на обеспечение жилыми помещениями участников мероприятия.</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sidRPr="003A0164">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родителей,  постоянно проживающие в городе Пыть-Яхе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sidRPr="003A0164">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327958" w:rsidRPr="003A0164" w:rsidRDefault="00327958" w:rsidP="00327958">
      <w:pPr>
        <w:tabs>
          <w:tab w:val="left" w:pos="180"/>
        </w:tabs>
        <w:spacing w:line="336" w:lineRule="auto"/>
        <w:ind w:firstLine="709"/>
        <w:jc w:val="both"/>
        <w:rPr>
          <w:sz w:val="28"/>
          <w:szCs w:val="28"/>
        </w:rPr>
      </w:pPr>
      <w:r w:rsidRPr="003A0164">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Гарантийное письмо - документ, подтверждающий право участника мероприятия на получение субсидии или социальной выплаты;</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sidRPr="003A0164">
        <w:rPr>
          <w:sz w:val="28"/>
          <w:szCs w:val="28"/>
        </w:rPr>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План ликвидации - 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327958" w:rsidRPr="003A0164" w:rsidRDefault="00327958" w:rsidP="00327958">
      <w:pPr>
        <w:tabs>
          <w:tab w:val="left" w:pos="180"/>
        </w:tabs>
        <w:autoSpaceDE w:val="0"/>
        <w:autoSpaceDN w:val="0"/>
        <w:adjustRightInd w:val="0"/>
        <w:spacing w:line="336" w:lineRule="auto"/>
        <w:ind w:firstLine="680"/>
        <w:jc w:val="both"/>
        <w:rPr>
          <w:sz w:val="28"/>
          <w:szCs w:val="28"/>
        </w:rPr>
      </w:pPr>
      <w:r w:rsidRPr="003A0164">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3A0164">
          <w:rPr>
            <w:sz w:val="28"/>
            <w:szCs w:val="28"/>
          </w:rPr>
          <w:t>1,8 м</w:t>
        </w:r>
      </w:smartTag>
      <w:r w:rsidRPr="003A0164">
        <w:rPr>
          <w:sz w:val="28"/>
          <w:szCs w:val="28"/>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 </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sidRPr="003A0164">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3A0164">
        <w:rPr>
          <w:sz w:val="28"/>
          <w:szCs w:val="28"/>
          <w:lang w:val="en-US"/>
        </w:rPr>
        <w:t>I</w:t>
      </w:r>
      <w:r w:rsidRPr="003A0164">
        <w:rPr>
          <w:sz w:val="28"/>
          <w:szCs w:val="28"/>
        </w:rPr>
        <w:t xml:space="preserve"> – </w:t>
      </w:r>
      <w:r w:rsidRPr="003A0164">
        <w:rPr>
          <w:sz w:val="28"/>
          <w:szCs w:val="28"/>
          <w:lang w:val="en-US"/>
        </w:rPr>
        <w:t>II</w:t>
      </w:r>
      <w:r w:rsidRPr="003A0164">
        <w:rPr>
          <w:sz w:val="28"/>
          <w:szCs w:val="28"/>
        </w:rPr>
        <w:t xml:space="preserve"> групп во временном поселке (в который включено строение), расселение которого начато независимо от этапа  расселения.</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w:t>
      </w:r>
      <w:r>
        <w:rPr>
          <w:sz w:val="28"/>
          <w:szCs w:val="28"/>
        </w:rPr>
        <w:tab/>
      </w:r>
      <w:r w:rsidRPr="003A0164">
        <w:rPr>
          <w:sz w:val="28"/>
          <w:szCs w:val="28"/>
        </w:rPr>
        <w:t>Признание участниками мероприятия.</w:t>
      </w:r>
    </w:p>
    <w:p w:rsidR="00327958" w:rsidRPr="003A0164" w:rsidRDefault="00327958" w:rsidP="00327958">
      <w:pPr>
        <w:spacing w:line="336" w:lineRule="auto"/>
        <w:ind w:firstLine="709"/>
        <w:jc w:val="both"/>
        <w:rPr>
          <w:sz w:val="28"/>
          <w:szCs w:val="28"/>
        </w:rPr>
      </w:pPr>
      <w:r>
        <w:rPr>
          <w:sz w:val="28"/>
          <w:szCs w:val="28"/>
        </w:rPr>
        <w:t>3.1.</w:t>
      </w:r>
      <w:r>
        <w:rPr>
          <w:sz w:val="28"/>
          <w:szCs w:val="28"/>
        </w:rPr>
        <w:tab/>
      </w:r>
      <w:r w:rsidRPr="003A0164">
        <w:rPr>
          <w:sz w:val="28"/>
          <w:szCs w:val="28"/>
        </w:rPr>
        <w:t>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3.2.</w:t>
      </w:r>
      <w:r>
        <w:rPr>
          <w:sz w:val="28"/>
          <w:szCs w:val="28"/>
        </w:rPr>
        <w:tab/>
      </w:r>
      <w:r w:rsidRPr="003A0164">
        <w:rPr>
          <w:sz w:val="28"/>
          <w:szCs w:val="28"/>
        </w:rPr>
        <w:t>Для признания участником меро</w:t>
      </w:r>
      <w:r>
        <w:rPr>
          <w:sz w:val="28"/>
          <w:szCs w:val="28"/>
        </w:rPr>
        <w:t>приятия гражданин(</w:t>
      </w:r>
      <w:r w:rsidRPr="003A0164">
        <w:rPr>
          <w:sz w:val="28"/>
          <w:szCs w:val="28"/>
        </w:rPr>
        <w:t>е) подает(ют) в уполномоченный орган документы, указанные в пункте 3.3 настоящего механизма.</w:t>
      </w:r>
    </w:p>
    <w:p w:rsidR="00327958" w:rsidRPr="003A0164" w:rsidRDefault="00327958" w:rsidP="00327958">
      <w:pPr>
        <w:autoSpaceDE w:val="0"/>
        <w:autoSpaceDN w:val="0"/>
        <w:adjustRightInd w:val="0"/>
        <w:spacing w:line="336" w:lineRule="auto"/>
        <w:ind w:firstLine="709"/>
        <w:jc w:val="both"/>
        <w:rPr>
          <w:sz w:val="28"/>
          <w:szCs w:val="28"/>
        </w:rPr>
      </w:pPr>
      <w:r w:rsidRPr="00B325D8">
        <w:rPr>
          <w:sz w:val="28"/>
          <w:szCs w:val="28"/>
        </w:rPr>
        <w:t>3.3.</w:t>
      </w:r>
      <w:r w:rsidRPr="00B325D8">
        <w:rPr>
          <w:sz w:val="28"/>
          <w:szCs w:val="28"/>
        </w:rPr>
        <w:tab/>
        <w:t>Принятие решения о признании граждан участниками мероприятия (об отказе в признании участниками мероприятия) осуществляется уполномоченным органом на основании следующих документов:</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3.3.1.</w:t>
      </w:r>
      <w:r>
        <w:rPr>
          <w:sz w:val="28"/>
          <w:szCs w:val="28"/>
        </w:rPr>
        <w:tab/>
        <w:t xml:space="preserve">  </w:t>
      </w:r>
      <w:r w:rsidRPr="003A0164">
        <w:rPr>
          <w:sz w:val="28"/>
          <w:szCs w:val="28"/>
        </w:rPr>
        <w:t>Заявление о признании участнико</w:t>
      </w:r>
      <w:r>
        <w:rPr>
          <w:sz w:val="28"/>
          <w:szCs w:val="28"/>
        </w:rPr>
        <w:t>м</w:t>
      </w:r>
      <w:r w:rsidRPr="003A0164">
        <w:rPr>
          <w:sz w:val="28"/>
          <w:szCs w:val="28"/>
        </w:rPr>
        <w:t>(ами) мероприятия и согласие на обработку персональных данных по формам, установленным уполномоченным органом, подписанное всеми членами  семьи.</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xml:space="preserve">В заявлении указываются все совместно проживающие члены семьи заявителя(ей). </w:t>
      </w:r>
    </w:p>
    <w:p w:rsidR="00327958" w:rsidRPr="003A0164" w:rsidRDefault="00327958" w:rsidP="00327958">
      <w:pPr>
        <w:autoSpaceDE w:val="0"/>
        <w:autoSpaceDN w:val="0"/>
        <w:adjustRightInd w:val="0"/>
        <w:spacing w:line="336" w:lineRule="auto"/>
        <w:ind w:firstLine="709"/>
        <w:jc w:val="both"/>
        <w:rPr>
          <w:sz w:val="28"/>
          <w:szCs w:val="28"/>
        </w:rPr>
      </w:pPr>
      <w:bookmarkStart w:id="5" w:name="Par44"/>
      <w:bookmarkEnd w:id="5"/>
      <w:r>
        <w:rPr>
          <w:sz w:val="28"/>
          <w:szCs w:val="28"/>
        </w:rPr>
        <w:t>3.3.2.</w:t>
      </w:r>
      <w:r>
        <w:rPr>
          <w:sz w:val="28"/>
          <w:szCs w:val="28"/>
        </w:rPr>
        <w:tab/>
        <w:t xml:space="preserve">  </w:t>
      </w:r>
      <w:r w:rsidRPr="003A0164">
        <w:rPr>
          <w:sz w:val="28"/>
          <w:szCs w:val="28"/>
        </w:rPr>
        <w:t>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3.3.3.</w:t>
      </w:r>
      <w:r>
        <w:rPr>
          <w:sz w:val="28"/>
          <w:szCs w:val="28"/>
        </w:rPr>
        <w:tab/>
        <w:t xml:space="preserve">  </w:t>
      </w:r>
      <w:r w:rsidRPr="003A0164">
        <w:rPr>
          <w:sz w:val="28"/>
          <w:szCs w:val="28"/>
        </w:rPr>
        <w:t>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327958" w:rsidRPr="003A0164" w:rsidRDefault="00327958" w:rsidP="00327958">
      <w:pPr>
        <w:spacing w:line="336" w:lineRule="auto"/>
        <w:ind w:firstLine="709"/>
        <w:jc w:val="both"/>
        <w:rPr>
          <w:sz w:val="28"/>
          <w:szCs w:val="28"/>
        </w:rPr>
      </w:pPr>
      <w:r>
        <w:rPr>
          <w:sz w:val="28"/>
          <w:szCs w:val="28"/>
        </w:rPr>
        <w:t>3.3.4.</w:t>
      </w:r>
      <w:r>
        <w:rPr>
          <w:sz w:val="28"/>
          <w:szCs w:val="28"/>
        </w:rPr>
        <w:tab/>
        <w:t xml:space="preserve">  </w:t>
      </w:r>
      <w:r w:rsidRPr="003A0164">
        <w:rPr>
          <w:sz w:val="28"/>
          <w:szCs w:val="28"/>
        </w:rPr>
        <w:t>Сведения обслуживающей организации об открытии лицевого счета на оплату коммунальных услуг на приспособленное для проживания строение.</w:t>
      </w:r>
    </w:p>
    <w:p w:rsidR="00327958" w:rsidRPr="003A0164" w:rsidRDefault="00327958" w:rsidP="00327958">
      <w:pPr>
        <w:spacing w:line="336" w:lineRule="auto"/>
        <w:ind w:firstLine="709"/>
        <w:jc w:val="both"/>
        <w:rPr>
          <w:sz w:val="28"/>
          <w:szCs w:val="28"/>
        </w:rPr>
      </w:pPr>
      <w:r>
        <w:rPr>
          <w:sz w:val="28"/>
          <w:szCs w:val="28"/>
        </w:rPr>
        <w:t>3.3.5.</w:t>
      </w:r>
      <w:r>
        <w:rPr>
          <w:sz w:val="28"/>
          <w:szCs w:val="28"/>
        </w:rPr>
        <w:tab/>
        <w:t xml:space="preserve">  </w:t>
      </w:r>
      <w:r w:rsidRPr="003A0164">
        <w:rPr>
          <w:sz w:val="28"/>
          <w:szCs w:val="28"/>
        </w:rPr>
        <w:t>Копию договора на оказание (поставку) коммунальных услуг в приспособленном для проживания строении (с предоставлением оригинала для сличения).</w:t>
      </w:r>
    </w:p>
    <w:p w:rsidR="00327958" w:rsidRPr="003A0164" w:rsidRDefault="00327958" w:rsidP="00327958">
      <w:pPr>
        <w:autoSpaceDE w:val="0"/>
        <w:autoSpaceDN w:val="0"/>
        <w:adjustRightInd w:val="0"/>
        <w:spacing w:line="336" w:lineRule="auto"/>
        <w:ind w:firstLine="709"/>
        <w:jc w:val="both"/>
        <w:rPr>
          <w:sz w:val="28"/>
          <w:szCs w:val="28"/>
        </w:rPr>
      </w:pPr>
      <w:r w:rsidRPr="00B325D8">
        <w:rPr>
          <w:sz w:val="28"/>
          <w:szCs w:val="28"/>
        </w:rPr>
        <w:t>3.3.6.</w:t>
      </w:r>
      <w:r w:rsidRPr="00B325D8">
        <w:rPr>
          <w:sz w:val="28"/>
          <w:szCs w:val="28"/>
        </w:rPr>
        <w:tab/>
        <w:t xml:space="preserve">  Документы, содержащие сведения о месте жительства заявителя и членов его семьи на текущую дату (копия свидетельства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327958" w:rsidRPr="003A0164" w:rsidRDefault="00327958" w:rsidP="00327958">
      <w:pPr>
        <w:autoSpaceDE w:val="0"/>
        <w:autoSpaceDN w:val="0"/>
        <w:adjustRightInd w:val="0"/>
        <w:spacing w:line="336" w:lineRule="auto"/>
        <w:ind w:firstLine="709"/>
        <w:jc w:val="both"/>
        <w:rPr>
          <w:sz w:val="28"/>
          <w:szCs w:val="28"/>
        </w:rPr>
      </w:pPr>
      <w:r w:rsidRPr="00B325D8">
        <w:rPr>
          <w:sz w:val="28"/>
          <w:szCs w:val="28"/>
        </w:rPr>
        <w:t>3.3.7.</w:t>
      </w:r>
      <w:r w:rsidRPr="00B325D8">
        <w:rPr>
          <w:sz w:val="28"/>
          <w:szCs w:val="28"/>
        </w:rPr>
        <w:tab/>
        <w:t xml:space="preserve"> Копию страхового свидетельства государственного пенсионного страхования на заявителя(ей) и членов его(их) семьи.</w:t>
      </w:r>
      <w:r w:rsidRPr="003A0164">
        <w:rPr>
          <w:sz w:val="28"/>
          <w:szCs w:val="28"/>
        </w:rPr>
        <w:t xml:space="preserve"> </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3.3.8.</w:t>
      </w:r>
      <w:r>
        <w:rPr>
          <w:sz w:val="28"/>
          <w:szCs w:val="28"/>
        </w:rPr>
        <w:tab/>
        <w:t xml:space="preserve">  </w:t>
      </w:r>
      <w:r w:rsidRPr="003A0164">
        <w:rPr>
          <w:sz w:val="28"/>
          <w:szCs w:val="28"/>
        </w:rPr>
        <w:t>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xml:space="preserve">В обязательстве указываются все совместно проживающие члены семьи заявителя(ей). </w:t>
      </w:r>
    </w:p>
    <w:p w:rsidR="00327958" w:rsidRPr="003A0164" w:rsidRDefault="00327958" w:rsidP="00327958">
      <w:pPr>
        <w:autoSpaceDE w:val="0"/>
        <w:autoSpaceDN w:val="0"/>
        <w:adjustRightInd w:val="0"/>
        <w:spacing w:line="336" w:lineRule="auto"/>
        <w:ind w:firstLine="709"/>
        <w:jc w:val="both"/>
        <w:rPr>
          <w:sz w:val="28"/>
          <w:szCs w:val="28"/>
        </w:rPr>
      </w:pPr>
      <w:bookmarkStart w:id="6" w:name="Par48"/>
      <w:bookmarkStart w:id="7" w:name="Par51"/>
      <w:bookmarkStart w:id="8" w:name="Par52"/>
      <w:bookmarkEnd w:id="6"/>
      <w:bookmarkEnd w:id="7"/>
      <w:bookmarkEnd w:id="8"/>
      <w:r w:rsidRPr="00B325D8">
        <w:rPr>
          <w:sz w:val="28"/>
          <w:szCs w:val="28"/>
        </w:rPr>
        <w:t>3.3.9.</w:t>
      </w:r>
      <w:r w:rsidRPr="00B325D8">
        <w:rPr>
          <w:sz w:val="28"/>
          <w:szCs w:val="28"/>
        </w:rPr>
        <w:tab/>
        <w:t xml:space="preserve">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на территории Российской Федерации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327958" w:rsidRPr="003A0164" w:rsidRDefault="00327958" w:rsidP="00327958">
      <w:pPr>
        <w:spacing w:line="336" w:lineRule="auto"/>
        <w:ind w:firstLine="709"/>
        <w:jc w:val="both"/>
        <w:rPr>
          <w:sz w:val="28"/>
          <w:szCs w:val="28"/>
        </w:rPr>
      </w:pPr>
      <w:r>
        <w:rPr>
          <w:sz w:val="28"/>
          <w:szCs w:val="28"/>
        </w:rPr>
        <w:t>3.3.10.</w:t>
      </w:r>
      <w:r>
        <w:rPr>
          <w:sz w:val="28"/>
          <w:szCs w:val="28"/>
        </w:rPr>
        <w:tab/>
      </w:r>
      <w:r w:rsidRPr="003A0164">
        <w:rPr>
          <w:sz w:val="28"/>
          <w:szCs w:val="28"/>
        </w:rPr>
        <w:t>Документ, содержащи</w:t>
      </w:r>
      <w:r>
        <w:rPr>
          <w:sz w:val="28"/>
          <w:szCs w:val="28"/>
        </w:rPr>
        <w:t>й</w:t>
      </w:r>
      <w:r w:rsidRPr="003A0164">
        <w:rPr>
          <w:sz w:val="28"/>
          <w:szCs w:val="28"/>
        </w:rPr>
        <w:t xml:space="preserve">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327958" w:rsidRPr="003A0164" w:rsidRDefault="00327958" w:rsidP="00327958">
      <w:pPr>
        <w:spacing w:line="336" w:lineRule="auto"/>
        <w:ind w:firstLine="709"/>
        <w:jc w:val="both"/>
        <w:rPr>
          <w:sz w:val="28"/>
          <w:szCs w:val="28"/>
        </w:rPr>
      </w:pPr>
      <w:r>
        <w:rPr>
          <w:sz w:val="28"/>
          <w:szCs w:val="28"/>
        </w:rPr>
        <w:t>3.3.11.</w:t>
      </w:r>
      <w:r>
        <w:rPr>
          <w:sz w:val="28"/>
          <w:szCs w:val="28"/>
        </w:rPr>
        <w:tab/>
      </w:r>
      <w:r w:rsidRPr="003A0164">
        <w:rPr>
          <w:sz w:val="28"/>
          <w:szCs w:val="28"/>
        </w:rPr>
        <w:t>Заявитель вправе предоставить иные документы, которые по его мнению влияют на способ расселения или определения состава его семьи.</w:t>
      </w:r>
    </w:p>
    <w:p w:rsidR="00327958" w:rsidRPr="003A0164" w:rsidRDefault="00327958" w:rsidP="00327958">
      <w:pPr>
        <w:spacing w:line="336" w:lineRule="auto"/>
        <w:ind w:firstLine="709"/>
        <w:jc w:val="both"/>
        <w:rPr>
          <w:sz w:val="28"/>
          <w:szCs w:val="28"/>
        </w:rPr>
      </w:pPr>
      <w:r>
        <w:rPr>
          <w:sz w:val="28"/>
          <w:szCs w:val="28"/>
        </w:rPr>
        <w:t>3.3.12.</w:t>
      </w:r>
      <w:r>
        <w:rPr>
          <w:sz w:val="28"/>
          <w:szCs w:val="28"/>
        </w:rPr>
        <w:tab/>
      </w:r>
      <w:r w:rsidRPr="003A0164">
        <w:rPr>
          <w:sz w:val="28"/>
          <w:szCs w:val="28"/>
        </w:rPr>
        <w:t>При направлении заявления посредством почтовой связи, копии документов должны быть удостоверены в установленном законом порядке.</w:t>
      </w:r>
    </w:p>
    <w:p w:rsidR="00327958" w:rsidRPr="003A0164" w:rsidRDefault="00327958" w:rsidP="00327958">
      <w:pPr>
        <w:autoSpaceDE w:val="0"/>
        <w:autoSpaceDN w:val="0"/>
        <w:adjustRightInd w:val="0"/>
        <w:spacing w:line="336" w:lineRule="auto"/>
        <w:ind w:firstLine="709"/>
        <w:jc w:val="both"/>
        <w:rPr>
          <w:sz w:val="28"/>
          <w:szCs w:val="28"/>
        </w:rPr>
      </w:pPr>
      <w:bookmarkStart w:id="9" w:name="Par46"/>
      <w:bookmarkStart w:id="10" w:name="Par54"/>
      <w:bookmarkEnd w:id="9"/>
      <w:bookmarkEnd w:id="10"/>
      <w:r w:rsidRPr="003A0164">
        <w:rPr>
          <w:sz w:val="28"/>
          <w:szCs w:val="28"/>
        </w:rPr>
        <w:t xml:space="preserve">Документы, указанные в </w:t>
      </w:r>
      <w:hyperlink w:anchor="Par44" w:history="1">
        <w:r w:rsidRPr="003A0164">
          <w:rPr>
            <w:sz w:val="28"/>
            <w:szCs w:val="28"/>
          </w:rPr>
          <w:t>подпунктах 3.3.1</w:t>
        </w:r>
      </w:hyperlink>
      <w:r w:rsidRPr="003A0164">
        <w:rPr>
          <w:sz w:val="28"/>
          <w:szCs w:val="28"/>
        </w:rPr>
        <w:t>. – 3.3.8., 3.3.11. настоящего пункта, представляют граждане в уполномоченный орган самостоятельно.</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xml:space="preserve">Документы и сведения, указанные в </w:t>
      </w:r>
      <w:hyperlink w:anchor="Par48" w:history="1">
        <w:r w:rsidRPr="003A0164">
          <w:rPr>
            <w:sz w:val="28"/>
            <w:szCs w:val="28"/>
          </w:rPr>
          <w:t xml:space="preserve">подпунктах </w:t>
        </w:r>
      </w:hyperlink>
      <w:r w:rsidRPr="003A0164">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3.4.</w:t>
      </w:r>
      <w:r>
        <w:rPr>
          <w:sz w:val="28"/>
          <w:szCs w:val="28"/>
        </w:rPr>
        <w:tab/>
      </w:r>
      <w:r w:rsidRPr="003A0164">
        <w:rPr>
          <w:sz w:val="28"/>
          <w:szCs w:val="28"/>
        </w:rPr>
        <w:t xml:space="preserve">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w:t>
      </w:r>
      <w:r>
        <w:rPr>
          <w:sz w:val="28"/>
          <w:szCs w:val="28"/>
        </w:rPr>
        <w:t xml:space="preserve"> </w:t>
      </w:r>
      <w:r w:rsidRPr="00BE01A8">
        <w:rPr>
          <w:sz w:val="28"/>
          <w:szCs w:val="28"/>
        </w:rPr>
        <w:t>регистрации заявления.</w:t>
      </w:r>
      <w:r w:rsidRPr="003A0164">
        <w:rPr>
          <w:sz w:val="28"/>
          <w:szCs w:val="28"/>
        </w:rPr>
        <w:t xml:space="preserve"> Форма книги регистрации и учета устанавливается уполномоченным органом.</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3.5.</w:t>
      </w:r>
      <w:r>
        <w:rPr>
          <w:sz w:val="28"/>
          <w:szCs w:val="28"/>
        </w:rPr>
        <w:tab/>
        <w:t>Решение о признании заявителя(</w:t>
      </w:r>
      <w:r w:rsidRPr="003A0164">
        <w:rPr>
          <w:sz w:val="28"/>
          <w:szCs w:val="28"/>
        </w:rPr>
        <w:t>ей) участником(ами) мероприятия (</w:t>
      </w:r>
      <w:r>
        <w:rPr>
          <w:sz w:val="28"/>
          <w:szCs w:val="28"/>
        </w:rPr>
        <w:t xml:space="preserve">об </w:t>
      </w:r>
      <w:r w:rsidRPr="003A0164">
        <w:rPr>
          <w:sz w:val="28"/>
          <w:szCs w:val="28"/>
        </w:rPr>
        <w:t>отказе в признании участником</w:t>
      </w:r>
      <w:r>
        <w:rPr>
          <w:sz w:val="28"/>
          <w:szCs w:val="28"/>
        </w:rPr>
        <w:t>(ами)</w:t>
      </w:r>
      <w:r w:rsidRPr="003A0164">
        <w:rPr>
          <w:sz w:val="28"/>
          <w:szCs w:val="28"/>
        </w:rPr>
        <w:t xml:space="preserve">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3A0164">
          <w:rPr>
            <w:sz w:val="28"/>
            <w:szCs w:val="28"/>
          </w:rPr>
          <w:t>пункте 3.3</w:t>
        </w:r>
      </w:hyperlink>
      <w:r w:rsidRPr="003A0164">
        <w:rPr>
          <w:sz w:val="28"/>
          <w:szCs w:val="28"/>
        </w:rPr>
        <w:t xml:space="preserve"> настоящего порядка, представленных гражданином и (или) полученных в порядке межведомственного </w:t>
      </w:r>
      <w:r>
        <w:rPr>
          <w:sz w:val="28"/>
          <w:szCs w:val="28"/>
        </w:rPr>
        <w:t xml:space="preserve">информационного взаимодействия </w:t>
      </w:r>
      <w:r w:rsidRPr="003A0164">
        <w:rPr>
          <w:sz w:val="28"/>
          <w:szCs w:val="28"/>
        </w:rPr>
        <w:t>на соответствие требованиям настоящего механизма, не позднее 10 рабочих дней с даты представления указанного заявления</w:t>
      </w:r>
      <w:r>
        <w:rPr>
          <w:sz w:val="28"/>
          <w:szCs w:val="28"/>
        </w:rPr>
        <w:t xml:space="preserve"> и документов</w:t>
      </w:r>
      <w:r w:rsidRPr="003A0164">
        <w:rPr>
          <w:sz w:val="28"/>
          <w:szCs w:val="28"/>
        </w:rPr>
        <w:t xml:space="preserve"> и (или) </w:t>
      </w:r>
      <w:r>
        <w:rPr>
          <w:sz w:val="28"/>
          <w:szCs w:val="28"/>
        </w:rPr>
        <w:t xml:space="preserve">их </w:t>
      </w:r>
      <w:r w:rsidRPr="003A0164">
        <w:rPr>
          <w:sz w:val="28"/>
          <w:szCs w:val="28"/>
        </w:rPr>
        <w:t>получения в порядке межведомственного информационного взаимодействия.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 xml:space="preserve">Решение о признании </w:t>
      </w:r>
      <w:r>
        <w:rPr>
          <w:sz w:val="28"/>
          <w:szCs w:val="28"/>
        </w:rPr>
        <w:t xml:space="preserve">заявителя </w:t>
      </w:r>
      <w:r w:rsidRPr="003A0164">
        <w:rPr>
          <w:sz w:val="28"/>
          <w:szCs w:val="28"/>
        </w:rPr>
        <w:t>участником мероприятия (</w:t>
      </w:r>
      <w:r>
        <w:rPr>
          <w:sz w:val="28"/>
          <w:szCs w:val="28"/>
        </w:rPr>
        <w:t xml:space="preserve">об </w:t>
      </w:r>
      <w:r w:rsidRPr="003A0164">
        <w:rPr>
          <w:sz w:val="28"/>
          <w:szCs w:val="28"/>
        </w:rPr>
        <w:t>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327958" w:rsidRPr="003A0164" w:rsidRDefault="00327958" w:rsidP="00327958">
      <w:pPr>
        <w:autoSpaceDE w:val="0"/>
        <w:autoSpaceDN w:val="0"/>
        <w:adjustRightInd w:val="0"/>
        <w:spacing w:line="336" w:lineRule="auto"/>
        <w:ind w:firstLine="709"/>
        <w:jc w:val="both"/>
        <w:rPr>
          <w:sz w:val="28"/>
          <w:szCs w:val="28"/>
        </w:rPr>
      </w:pPr>
      <w:bookmarkStart w:id="11" w:name="Par66"/>
      <w:bookmarkEnd w:id="11"/>
      <w:r>
        <w:rPr>
          <w:sz w:val="28"/>
          <w:szCs w:val="28"/>
        </w:rPr>
        <w:t>3.6.</w:t>
      </w:r>
      <w:r>
        <w:rPr>
          <w:sz w:val="28"/>
          <w:szCs w:val="28"/>
        </w:rPr>
        <w:tab/>
      </w:r>
      <w:r w:rsidRPr="003A0164">
        <w:rPr>
          <w:sz w:val="28"/>
          <w:szCs w:val="28"/>
        </w:rPr>
        <w:t>Уполномоченный орган принимает решение об отказе в признании заявителя участником мероприятия в следующих случаях:</w:t>
      </w:r>
    </w:p>
    <w:p w:rsidR="00327958" w:rsidRDefault="00327958" w:rsidP="00327958">
      <w:pPr>
        <w:autoSpaceDE w:val="0"/>
        <w:autoSpaceDN w:val="0"/>
        <w:adjustRightInd w:val="0"/>
        <w:spacing w:line="336" w:lineRule="auto"/>
        <w:ind w:firstLine="709"/>
        <w:jc w:val="both"/>
        <w:rPr>
          <w:sz w:val="28"/>
          <w:szCs w:val="28"/>
        </w:rPr>
      </w:pPr>
      <w:r>
        <w:rPr>
          <w:sz w:val="28"/>
          <w:szCs w:val="28"/>
        </w:rPr>
        <w:t>3.6.1.</w:t>
      </w:r>
      <w:r>
        <w:rPr>
          <w:sz w:val="28"/>
          <w:szCs w:val="28"/>
        </w:rPr>
        <w:tab/>
        <w:t xml:space="preserve">  </w:t>
      </w:r>
      <w:r w:rsidRPr="003A0164">
        <w:rPr>
          <w:sz w:val="28"/>
          <w:szCs w:val="28"/>
        </w:rPr>
        <w:t xml:space="preserve">Заявитель </w:t>
      </w:r>
      <w:r>
        <w:rPr>
          <w:sz w:val="28"/>
          <w:szCs w:val="28"/>
        </w:rPr>
        <w:t>проживает в строении, приспособленном под жилье, не включенном в реестр строений на 1 января 2012 года.</w:t>
      </w:r>
    </w:p>
    <w:p w:rsidR="00327958" w:rsidRDefault="00327958" w:rsidP="00327958">
      <w:pPr>
        <w:autoSpaceDE w:val="0"/>
        <w:autoSpaceDN w:val="0"/>
        <w:adjustRightInd w:val="0"/>
        <w:spacing w:line="336" w:lineRule="auto"/>
        <w:ind w:firstLine="709"/>
        <w:jc w:val="both"/>
        <w:rPr>
          <w:sz w:val="28"/>
          <w:szCs w:val="28"/>
        </w:rPr>
      </w:pPr>
      <w:r>
        <w:rPr>
          <w:sz w:val="28"/>
          <w:szCs w:val="28"/>
        </w:rPr>
        <w:t xml:space="preserve">3.6.2.  Заявитель </w:t>
      </w:r>
      <w:r w:rsidRPr="003A0164">
        <w:rPr>
          <w:sz w:val="28"/>
          <w:szCs w:val="28"/>
        </w:rPr>
        <w:t xml:space="preserve">не </w:t>
      </w:r>
      <w:r>
        <w:rPr>
          <w:sz w:val="28"/>
          <w:szCs w:val="28"/>
        </w:rPr>
        <w:t>прошел инвентаризацию по состоянию на 1 января 2012 года.</w:t>
      </w:r>
    </w:p>
    <w:p w:rsidR="00327958" w:rsidRPr="003A0164" w:rsidRDefault="00327958" w:rsidP="00327958">
      <w:pPr>
        <w:tabs>
          <w:tab w:val="left" w:pos="-180"/>
        </w:tabs>
        <w:spacing w:line="336" w:lineRule="auto"/>
        <w:ind w:firstLine="709"/>
        <w:jc w:val="both"/>
        <w:rPr>
          <w:sz w:val="28"/>
          <w:szCs w:val="28"/>
        </w:rPr>
      </w:pPr>
      <w:r>
        <w:rPr>
          <w:sz w:val="28"/>
          <w:szCs w:val="28"/>
        </w:rPr>
        <w:t>3.6.3.</w:t>
      </w:r>
      <w:r>
        <w:rPr>
          <w:sz w:val="28"/>
          <w:szCs w:val="28"/>
        </w:rPr>
        <w:tab/>
        <w:t xml:space="preserve">  </w:t>
      </w:r>
      <w:r w:rsidRPr="003A0164">
        <w:rPr>
          <w:sz w:val="28"/>
          <w:szCs w:val="28"/>
        </w:rPr>
        <w:t>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327958" w:rsidRPr="003A0164" w:rsidRDefault="00327958" w:rsidP="00327958">
      <w:pPr>
        <w:tabs>
          <w:tab w:val="left" w:pos="0"/>
        </w:tabs>
        <w:spacing w:line="336" w:lineRule="auto"/>
        <w:ind w:firstLine="709"/>
        <w:jc w:val="both"/>
        <w:rPr>
          <w:sz w:val="28"/>
          <w:szCs w:val="28"/>
        </w:rPr>
      </w:pPr>
      <w:r>
        <w:rPr>
          <w:sz w:val="28"/>
          <w:szCs w:val="28"/>
        </w:rPr>
        <w:t>3.6.4.</w:t>
      </w:r>
      <w:r>
        <w:rPr>
          <w:sz w:val="28"/>
          <w:szCs w:val="28"/>
        </w:rPr>
        <w:tab/>
        <w:t xml:space="preserve">  </w:t>
      </w:r>
      <w:r w:rsidRPr="003A0164">
        <w:rPr>
          <w:sz w:val="28"/>
          <w:szCs w:val="28"/>
        </w:rPr>
        <w:t>Факт непроживания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327958" w:rsidRPr="003A0164" w:rsidRDefault="00327958" w:rsidP="00327958">
      <w:pPr>
        <w:autoSpaceDE w:val="0"/>
        <w:autoSpaceDN w:val="0"/>
        <w:adjustRightInd w:val="0"/>
        <w:spacing w:line="336" w:lineRule="auto"/>
        <w:ind w:firstLine="709"/>
        <w:jc w:val="both"/>
        <w:rPr>
          <w:spacing w:val="-10"/>
          <w:sz w:val="28"/>
          <w:szCs w:val="28"/>
        </w:rPr>
      </w:pPr>
      <w:r>
        <w:rPr>
          <w:spacing w:val="-10"/>
          <w:sz w:val="28"/>
          <w:szCs w:val="28"/>
        </w:rPr>
        <w:t>3.6.5.</w:t>
      </w:r>
      <w:r>
        <w:rPr>
          <w:spacing w:val="-10"/>
          <w:sz w:val="28"/>
          <w:szCs w:val="28"/>
        </w:rPr>
        <w:tab/>
        <w:t xml:space="preserve">  </w:t>
      </w:r>
      <w:r w:rsidRPr="003A0164">
        <w:rPr>
          <w:spacing w:val="-10"/>
          <w:sz w:val="28"/>
          <w:szCs w:val="28"/>
        </w:rPr>
        <w:t>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3.6.6.</w:t>
      </w:r>
      <w:r>
        <w:rPr>
          <w:sz w:val="28"/>
          <w:szCs w:val="28"/>
        </w:rPr>
        <w:tab/>
        <w:t xml:space="preserve">  </w:t>
      </w:r>
      <w:r w:rsidRPr="003A0164">
        <w:rPr>
          <w:sz w:val="28"/>
          <w:szCs w:val="28"/>
        </w:rPr>
        <w:t>Заявителю и (или) членам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3.6.7.</w:t>
      </w:r>
      <w:r>
        <w:rPr>
          <w:sz w:val="28"/>
          <w:szCs w:val="28"/>
        </w:rPr>
        <w:tab/>
        <w:t xml:space="preserve">  </w:t>
      </w:r>
      <w:r w:rsidRPr="003A0164">
        <w:rPr>
          <w:sz w:val="28"/>
          <w:szCs w:val="28"/>
        </w:rPr>
        <w:t>Отсутствие финансирования на реализацию мероприятия.</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3.6.8.</w:t>
      </w:r>
      <w:r>
        <w:rPr>
          <w:sz w:val="28"/>
          <w:szCs w:val="28"/>
        </w:rPr>
        <w:tab/>
        <w:t xml:space="preserve">  </w:t>
      </w:r>
      <w:r w:rsidRPr="003A0164">
        <w:rPr>
          <w:sz w:val="28"/>
          <w:szCs w:val="28"/>
        </w:rPr>
        <w:t xml:space="preserve">Представлены недостоверные, недействительные документы и </w:t>
      </w:r>
      <w:r>
        <w:rPr>
          <w:sz w:val="28"/>
          <w:szCs w:val="28"/>
        </w:rPr>
        <w:t xml:space="preserve">(или) </w:t>
      </w:r>
      <w:r w:rsidRPr="003A0164">
        <w:rPr>
          <w:sz w:val="28"/>
          <w:szCs w:val="28"/>
        </w:rPr>
        <w:t>сведения.</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3.6.9.</w:t>
      </w:r>
      <w:r>
        <w:rPr>
          <w:sz w:val="28"/>
          <w:szCs w:val="28"/>
        </w:rPr>
        <w:tab/>
        <w:t xml:space="preserve">  </w:t>
      </w:r>
      <w:r w:rsidRPr="003A0164">
        <w:rPr>
          <w:sz w:val="28"/>
          <w:szCs w:val="28"/>
        </w:rPr>
        <w:t>Гражданин выехал в другой субъект Российской Федерации на постоянное место жительства.</w:t>
      </w:r>
    </w:p>
    <w:p w:rsidR="00327958" w:rsidRDefault="00327958" w:rsidP="00327958">
      <w:pPr>
        <w:autoSpaceDE w:val="0"/>
        <w:autoSpaceDN w:val="0"/>
        <w:adjustRightInd w:val="0"/>
        <w:spacing w:line="336" w:lineRule="auto"/>
        <w:ind w:firstLine="709"/>
        <w:jc w:val="both"/>
        <w:rPr>
          <w:sz w:val="28"/>
          <w:szCs w:val="28"/>
        </w:rPr>
      </w:pPr>
      <w:r>
        <w:rPr>
          <w:sz w:val="28"/>
          <w:szCs w:val="28"/>
        </w:rPr>
        <w:t xml:space="preserve">3.6.10. </w:t>
      </w:r>
      <w:r w:rsidRPr="003A0164">
        <w:rPr>
          <w:sz w:val="28"/>
          <w:szCs w:val="28"/>
        </w:rPr>
        <w:t>Временное строение обременено правами 3-х лиц (является их местом жительства)</w:t>
      </w:r>
      <w:r>
        <w:rPr>
          <w:sz w:val="28"/>
          <w:szCs w:val="28"/>
        </w:rPr>
        <w:t>.</w:t>
      </w:r>
      <w:r w:rsidRPr="003A0164">
        <w:rPr>
          <w:sz w:val="28"/>
          <w:szCs w:val="28"/>
        </w:rPr>
        <w:t xml:space="preserve"> </w:t>
      </w:r>
    </w:p>
    <w:p w:rsidR="00327958" w:rsidRPr="003A0164" w:rsidRDefault="00327958" w:rsidP="00327958">
      <w:pPr>
        <w:autoSpaceDE w:val="0"/>
        <w:autoSpaceDN w:val="0"/>
        <w:adjustRightInd w:val="0"/>
        <w:spacing w:line="336" w:lineRule="auto"/>
        <w:ind w:firstLine="709"/>
        <w:jc w:val="both"/>
        <w:rPr>
          <w:sz w:val="28"/>
          <w:szCs w:val="28"/>
        </w:rPr>
      </w:pPr>
      <w:r>
        <w:rPr>
          <w:sz w:val="28"/>
          <w:szCs w:val="28"/>
        </w:rPr>
        <w:t>3.6.11.</w:t>
      </w:r>
      <w:r>
        <w:rPr>
          <w:sz w:val="28"/>
          <w:szCs w:val="28"/>
        </w:rPr>
        <w:tab/>
      </w:r>
      <w:r w:rsidRPr="003A0164">
        <w:rPr>
          <w:sz w:val="28"/>
          <w:szCs w:val="28"/>
        </w:rPr>
        <w:t xml:space="preserve">Наличие </w:t>
      </w:r>
      <w:r>
        <w:rPr>
          <w:sz w:val="28"/>
          <w:szCs w:val="28"/>
        </w:rPr>
        <w:t xml:space="preserve">просроченной </w:t>
      </w:r>
      <w:r w:rsidRPr="003A0164">
        <w:rPr>
          <w:sz w:val="28"/>
          <w:szCs w:val="28"/>
        </w:rPr>
        <w:t>задолженности по оплате</w:t>
      </w:r>
      <w:r>
        <w:rPr>
          <w:sz w:val="28"/>
          <w:szCs w:val="28"/>
        </w:rPr>
        <w:t xml:space="preserve"> за жилищно-коммунальные услуги, за исключением случаев, когда взыскание задолженности производится в рамках исполнительного производства.</w:t>
      </w:r>
    </w:p>
    <w:p w:rsidR="00327958" w:rsidRPr="003A0164" w:rsidRDefault="00327958" w:rsidP="00327958">
      <w:pPr>
        <w:autoSpaceDE w:val="0"/>
        <w:autoSpaceDN w:val="0"/>
        <w:adjustRightInd w:val="0"/>
        <w:spacing w:line="336" w:lineRule="auto"/>
        <w:ind w:firstLine="680"/>
        <w:jc w:val="both"/>
        <w:rPr>
          <w:sz w:val="28"/>
          <w:szCs w:val="28"/>
        </w:rPr>
      </w:pPr>
      <w:r>
        <w:rPr>
          <w:sz w:val="28"/>
          <w:szCs w:val="28"/>
        </w:rPr>
        <w:t>3.6.12.</w:t>
      </w:r>
      <w:r>
        <w:rPr>
          <w:sz w:val="28"/>
          <w:szCs w:val="28"/>
        </w:rPr>
        <w:tab/>
      </w:r>
      <w:r w:rsidRPr="003A0164">
        <w:rPr>
          <w:sz w:val="28"/>
          <w:szCs w:val="28"/>
        </w:rPr>
        <w:t>Отсутствие строения в перечне строений, подлежащих ликвидации.</w:t>
      </w:r>
    </w:p>
    <w:p w:rsidR="00327958" w:rsidRDefault="00327958" w:rsidP="00327958">
      <w:pPr>
        <w:autoSpaceDE w:val="0"/>
        <w:autoSpaceDN w:val="0"/>
        <w:adjustRightInd w:val="0"/>
        <w:spacing w:line="336" w:lineRule="auto"/>
        <w:ind w:firstLine="680"/>
        <w:jc w:val="both"/>
        <w:rPr>
          <w:sz w:val="28"/>
          <w:szCs w:val="28"/>
        </w:rPr>
      </w:pPr>
      <w:r>
        <w:rPr>
          <w:sz w:val="28"/>
          <w:szCs w:val="28"/>
        </w:rPr>
        <w:t>3.6.13.</w:t>
      </w:r>
      <w:r>
        <w:rPr>
          <w:sz w:val="28"/>
          <w:szCs w:val="28"/>
        </w:rPr>
        <w:tab/>
      </w:r>
      <w:r w:rsidRPr="003A0164">
        <w:rPr>
          <w:sz w:val="28"/>
          <w:szCs w:val="28"/>
        </w:rPr>
        <w:t>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327958" w:rsidRPr="003A0164" w:rsidRDefault="00327958" w:rsidP="00327958">
      <w:pPr>
        <w:autoSpaceDE w:val="0"/>
        <w:autoSpaceDN w:val="0"/>
        <w:adjustRightInd w:val="0"/>
        <w:spacing w:line="336" w:lineRule="auto"/>
        <w:ind w:firstLine="680"/>
        <w:jc w:val="both"/>
        <w:rPr>
          <w:sz w:val="28"/>
          <w:szCs w:val="28"/>
        </w:rPr>
      </w:pPr>
      <w:r>
        <w:rPr>
          <w:sz w:val="28"/>
          <w:szCs w:val="28"/>
        </w:rPr>
        <w:t>3.6.14. Не соответствие заявителя(ей) избранному способу расселения.</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3.</w:t>
      </w:r>
      <w:r>
        <w:rPr>
          <w:sz w:val="28"/>
          <w:szCs w:val="28"/>
        </w:rPr>
        <w:t>7.</w:t>
      </w:r>
      <w:r>
        <w:rPr>
          <w:sz w:val="28"/>
          <w:szCs w:val="28"/>
        </w:rPr>
        <w:tab/>
      </w:r>
      <w:r w:rsidRPr="003A0164">
        <w:rPr>
          <w:sz w:val="28"/>
          <w:szCs w:val="28"/>
        </w:rPr>
        <w:t>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Pr>
          <w:sz w:val="28"/>
          <w:szCs w:val="28"/>
        </w:rPr>
        <w:t>3.8.</w:t>
      </w:r>
      <w:r>
        <w:rPr>
          <w:sz w:val="28"/>
          <w:szCs w:val="28"/>
        </w:rPr>
        <w:tab/>
      </w:r>
      <w:r w:rsidRPr="003A0164">
        <w:rPr>
          <w:sz w:val="28"/>
          <w:szCs w:val="28"/>
        </w:rPr>
        <w:t>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Pr>
          <w:sz w:val="28"/>
          <w:szCs w:val="28"/>
        </w:rPr>
        <w:t>3.9.</w:t>
      </w:r>
      <w:r>
        <w:rPr>
          <w:sz w:val="28"/>
          <w:szCs w:val="28"/>
        </w:rPr>
        <w:tab/>
      </w:r>
      <w:r w:rsidRPr="003A0164">
        <w:rPr>
          <w:sz w:val="28"/>
          <w:szCs w:val="28"/>
        </w:rPr>
        <w:t>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Pr>
          <w:sz w:val="28"/>
          <w:szCs w:val="28"/>
        </w:rPr>
        <w:t>3.10.</w:t>
      </w:r>
      <w:r>
        <w:rPr>
          <w:sz w:val="28"/>
          <w:szCs w:val="28"/>
        </w:rPr>
        <w:tab/>
      </w:r>
      <w:r w:rsidRPr="003A0164">
        <w:rPr>
          <w:sz w:val="28"/>
          <w:szCs w:val="28"/>
        </w:rPr>
        <w:t>Основания для исключения граждан из числа участников мероприятия и/или строения из перечня строений, подлежащих ликвидации:</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sidRPr="00461764">
        <w:rPr>
          <w:sz w:val="28"/>
          <w:szCs w:val="28"/>
        </w:rPr>
        <w:t>3.10.1.</w:t>
      </w:r>
      <w:r w:rsidRPr="00461764">
        <w:rPr>
          <w:sz w:val="28"/>
          <w:szCs w:val="28"/>
        </w:rPr>
        <w:tab/>
        <w:t>Отказ участников мероприятия от способа расселения, либо варианта жилого помещения в случае избранного способа расселения путем предоставления жилого помещения муниципального жилищного фонда коммерческого использования, в том числе с правом последующего выкупа.</w:t>
      </w:r>
    </w:p>
    <w:p w:rsidR="00327958" w:rsidRDefault="00327958" w:rsidP="00327958">
      <w:pPr>
        <w:tabs>
          <w:tab w:val="left" w:pos="180"/>
        </w:tabs>
        <w:autoSpaceDE w:val="0"/>
        <w:autoSpaceDN w:val="0"/>
        <w:adjustRightInd w:val="0"/>
        <w:spacing w:line="336" w:lineRule="auto"/>
        <w:ind w:firstLine="709"/>
        <w:jc w:val="both"/>
        <w:rPr>
          <w:sz w:val="28"/>
          <w:szCs w:val="28"/>
        </w:rPr>
      </w:pPr>
      <w:r>
        <w:rPr>
          <w:sz w:val="28"/>
          <w:szCs w:val="28"/>
        </w:rPr>
        <w:t>3.10.2.</w:t>
      </w:r>
      <w:r>
        <w:rPr>
          <w:sz w:val="28"/>
          <w:szCs w:val="28"/>
        </w:rPr>
        <w:tab/>
      </w:r>
      <w:r w:rsidRPr="003A0164">
        <w:rPr>
          <w:sz w:val="28"/>
          <w:szCs w:val="28"/>
        </w:rPr>
        <w:t>Истечение срока, указанного в уведомлении, для подачи заявления о признании участником</w:t>
      </w:r>
      <w:r>
        <w:rPr>
          <w:sz w:val="28"/>
          <w:szCs w:val="28"/>
        </w:rPr>
        <w:t xml:space="preserve"> мероприятия</w:t>
      </w:r>
      <w:r w:rsidRPr="003A0164">
        <w:rPr>
          <w:sz w:val="28"/>
          <w:szCs w:val="28"/>
        </w:rPr>
        <w:t>.</w:t>
      </w:r>
    </w:p>
    <w:p w:rsidR="00327958" w:rsidRPr="003A0164" w:rsidRDefault="00327958" w:rsidP="00327958">
      <w:pPr>
        <w:tabs>
          <w:tab w:val="left" w:pos="180"/>
        </w:tabs>
        <w:autoSpaceDE w:val="0"/>
        <w:autoSpaceDN w:val="0"/>
        <w:adjustRightInd w:val="0"/>
        <w:spacing w:line="336" w:lineRule="auto"/>
        <w:ind w:firstLine="709"/>
        <w:jc w:val="both"/>
        <w:rPr>
          <w:sz w:val="28"/>
          <w:szCs w:val="28"/>
        </w:rPr>
      </w:pPr>
      <w:r w:rsidRPr="00461764">
        <w:rPr>
          <w:sz w:val="28"/>
          <w:szCs w:val="28"/>
        </w:rPr>
        <w:t>3.10.3.</w:t>
      </w:r>
      <w:r w:rsidRPr="00461764">
        <w:rPr>
          <w:sz w:val="28"/>
          <w:szCs w:val="28"/>
        </w:rPr>
        <w:tab/>
        <w:t>Принято решение об отказе в признании заявителя участником мероприятия.</w:t>
      </w:r>
    </w:p>
    <w:p w:rsidR="00327958" w:rsidRPr="003A0164" w:rsidRDefault="00327958" w:rsidP="00327958">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A0164">
        <w:rPr>
          <w:rFonts w:ascii="Times New Roman" w:hAnsi="Times New Roman"/>
          <w:sz w:val="28"/>
          <w:szCs w:val="28"/>
        </w:rPr>
        <w:t xml:space="preserve">Способы расселения Участников мероприятия: </w:t>
      </w:r>
    </w:p>
    <w:p w:rsidR="00327958" w:rsidRPr="003A0164" w:rsidRDefault="00327958" w:rsidP="00327958">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3A0164">
        <w:rPr>
          <w:rFonts w:ascii="Times New Roman" w:hAnsi="Times New Roman"/>
          <w:sz w:val="28"/>
          <w:szCs w:val="28"/>
        </w:rPr>
        <w:t>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327958" w:rsidRPr="003A0164" w:rsidRDefault="00327958" w:rsidP="00327958">
      <w:pPr>
        <w:tabs>
          <w:tab w:val="left" w:pos="-180"/>
        </w:tabs>
        <w:spacing w:line="336" w:lineRule="auto"/>
        <w:ind w:firstLine="709"/>
        <w:jc w:val="both"/>
        <w:rPr>
          <w:sz w:val="28"/>
          <w:szCs w:val="28"/>
        </w:rPr>
      </w:pPr>
      <w:r>
        <w:rPr>
          <w:sz w:val="28"/>
          <w:szCs w:val="28"/>
        </w:rPr>
        <w:t>4.1.1.</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327958" w:rsidRPr="003A0164" w:rsidRDefault="00327958" w:rsidP="00327958">
      <w:pPr>
        <w:tabs>
          <w:tab w:val="left" w:pos="-180"/>
        </w:tabs>
        <w:spacing w:line="336" w:lineRule="auto"/>
        <w:ind w:firstLine="709"/>
        <w:jc w:val="both"/>
        <w:rPr>
          <w:sz w:val="28"/>
          <w:szCs w:val="28"/>
        </w:rPr>
      </w:pPr>
      <w:r>
        <w:rPr>
          <w:sz w:val="28"/>
          <w:szCs w:val="28"/>
        </w:rPr>
        <w:t>4.1.2.</w:t>
      </w:r>
      <w:r>
        <w:rPr>
          <w:sz w:val="28"/>
          <w:szCs w:val="28"/>
        </w:rPr>
        <w:tab/>
        <w:t xml:space="preserve">  </w:t>
      </w:r>
      <w:r w:rsidRPr="003A0164">
        <w:rPr>
          <w:sz w:val="28"/>
          <w:szCs w:val="28"/>
        </w:rPr>
        <w:t xml:space="preserve">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327958" w:rsidRPr="003A0164" w:rsidRDefault="00327958" w:rsidP="00327958">
      <w:pPr>
        <w:tabs>
          <w:tab w:val="left" w:pos="-180"/>
        </w:tabs>
        <w:spacing w:line="336" w:lineRule="auto"/>
        <w:ind w:firstLine="709"/>
        <w:jc w:val="both"/>
        <w:rPr>
          <w:sz w:val="28"/>
          <w:szCs w:val="28"/>
        </w:rPr>
      </w:pPr>
      <w:r>
        <w:rPr>
          <w:sz w:val="28"/>
          <w:szCs w:val="28"/>
        </w:rPr>
        <w:t>4.1.3.</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следующих размерах:</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327958" w:rsidRPr="003A0164" w:rsidRDefault="00327958" w:rsidP="00327958">
      <w:pPr>
        <w:tabs>
          <w:tab w:val="left" w:pos="-180"/>
        </w:tabs>
        <w:spacing w:line="336" w:lineRule="auto"/>
        <w:ind w:firstLine="709"/>
        <w:jc w:val="both"/>
        <w:rPr>
          <w:sz w:val="28"/>
          <w:szCs w:val="28"/>
        </w:rPr>
      </w:pPr>
      <w:r>
        <w:rPr>
          <w:sz w:val="28"/>
          <w:szCs w:val="28"/>
        </w:rPr>
        <w:t>4.1.4.</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 том числе проживавшим в них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327958" w:rsidRPr="003A0164" w:rsidRDefault="00327958" w:rsidP="00327958">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327958" w:rsidRPr="003A0164" w:rsidRDefault="00327958" w:rsidP="00327958">
      <w:pPr>
        <w:tabs>
          <w:tab w:val="left" w:pos="-180"/>
        </w:tabs>
        <w:spacing w:line="336" w:lineRule="auto"/>
        <w:ind w:firstLine="709"/>
        <w:jc w:val="both"/>
        <w:rPr>
          <w:sz w:val="28"/>
          <w:szCs w:val="28"/>
        </w:rPr>
      </w:pPr>
      <w:r>
        <w:rPr>
          <w:sz w:val="28"/>
          <w:szCs w:val="28"/>
        </w:rPr>
        <w:t>4.1.5.</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w:t>
      </w:r>
    </w:p>
    <w:p w:rsidR="00327958" w:rsidRPr="003A0164" w:rsidRDefault="00327958" w:rsidP="00327958">
      <w:pPr>
        <w:spacing w:line="360" w:lineRule="auto"/>
        <w:ind w:firstLine="600"/>
        <w:jc w:val="both"/>
        <w:rPr>
          <w:sz w:val="28"/>
          <w:szCs w:val="28"/>
        </w:rPr>
      </w:pPr>
      <w:r>
        <w:rPr>
          <w:sz w:val="28"/>
          <w:szCs w:val="28"/>
        </w:rPr>
        <w:t>4.1.6.</w:t>
      </w:r>
      <w:r>
        <w:rPr>
          <w:sz w:val="28"/>
          <w:szCs w:val="28"/>
        </w:rPr>
        <w:tab/>
        <w:t xml:space="preserve">  </w:t>
      </w:r>
      <w:r w:rsidRPr="003A0164">
        <w:rPr>
          <w:sz w:val="28"/>
          <w:szCs w:val="28"/>
        </w:rPr>
        <w:t>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327958" w:rsidRPr="003A0164" w:rsidRDefault="00327958" w:rsidP="00327958">
      <w:pPr>
        <w:spacing w:line="360" w:lineRule="auto"/>
        <w:ind w:firstLine="600"/>
        <w:jc w:val="both"/>
        <w:rPr>
          <w:sz w:val="28"/>
          <w:szCs w:val="28"/>
        </w:rPr>
      </w:pPr>
      <w:r w:rsidRPr="003A0164">
        <w:rPr>
          <w:sz w:val="28"/>
          <w:szCs w:val="28"/>
        </w:rPr>
        <w:t>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Пыть-Яху на дату выдачи гарантийного письма.</w:t>
      </w:r>
    </w:p>
    <w:p w:rsidR="00327958" w:rsidRPr="003A0164" w:rsidRDefault="00327958" w:rsidP="00327958">
      <w:pPr>
        <w:tabs>
          <w:tab w:val="left" w:pos="-180"/>
        </w:tabs>
        <w:spacing w:line="336" w:lineRule="auto"/>
        <w:ind w:firstLine="709"/>
        <w:jc w:val="both"/>
        <w:rPr>
          <w:sz w:val="28"/>
          <w:szCs w:val="28"/>
        </w:rPr>
      </w:pPr>
      <w:r>
        <w:rPr>
          <w:sz w:val="28"/>
          <w:szCs w:val="28"/>
        </w:rPr>
        <w:t>4.1.7.</w:t>
      </w:r>
      <w:r>
        <w:rPr>
          <w:sz w:val="28"/>
          <w:szCs w:val="28"/>
        </w:rPr>
        <w:tab/>
        <w:t xml:space="preserve">  </w:t>
      </w:r>
      <w:r w:rsidRPr="003A0164">
        <w:rPr>
          <w:sz w:val="28"/>
          <w:szCs w:val="28"/>
        </w:rPr>
        <w:t xml:space="preserve">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 </w:t>
      </w:r>
    </w:p>
    <w:p w:rsidR="00327958" w:rsidRPr="003A0164" w:rsidRDefault="00327958" w:rsidP="00327958">
      <w:pPr>
        <w:tabs>
          <w:tab w:val="left" w:pos="142"/>
          <w:tab w:val="left" w:pos="180"/>
        </w:tabs>
        <w:spacing w:line="336" w:lineRule="auto"/>
        <w:ind w:firstLine="709"/>
        <w:jc w:val="both"/>
        <w:rPr>
          <w:sz w:val="28"/>
          <w:szCs w:val="28"/>
        </w:rPr>
      </w:pPr>
      <w:r>
        <w:rPr>
          <w:sz w:val="28"/>
          <w:szCs w:val="28"/>
        </w:rPr>
        <w:t>4.1.8.</w:t>
      </w:r>
      <w:r>
        <w:rPr>
          <w:sz w:val="28"/>
          <w:szCs w:val="28"/>
        </w:rPr>
        <w:tab/>
        <w:t xml:space="preserve">  </w:t>
      </w:r>
      <w:r w:rsidRPr="003A0164">
        <w:rPr>
          <w:sz w:val="28"/>
          <w:szCs w:val="28"/>
        </w:rPr>
        <w:t xml:space="preserve">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 – получателей субсидии или социальной выплаты–меры социальной поддержки. </w:t>
      </w:r>
    </w:p>
    <w:p w:rsidR="00327958" w:rsidRPr="003A0164" w:rsidRDefault="00327958" w:rsidP="00327958">
      <w:pPr>
        <w:tabs>
          <w:tab w:val="left" w:pos="180"/>
          <w:tab w:val="left" w:pos="720"/>
        </w:tabs>
        <w:spacing w:line="336" w:lineRule="auto"/>
        <w:ind w:firstLine="709"/>
        <w:jc w:val="both"/>
        <w:rPr>
          <w:sz w:val="28"/>
          <w:szCs w:val="28"/>
        </w:rPr>
      </w:pPr>
      <w:r>
        <w:rPr>
          <w:sz w:val="28"/>
          <w:szCs w:val="28"/>
        </w:rPr>
        <w:t>4.1.9.</w:t>
      </w:r>
      <w:r>
        <w:rPr>
          <w:sz w:val="28"/>
          <w:szCs w:val="28"/>
        </w:rPr>
        <w:tab/>
        <w:t xml:space="preserve">  </w:t>
      </w:r>
      <w:r w:rsidRPr="003A0164">
        <w:rPr>
          <w:sz w:val="28"/>
          <w:szCs w:val="28"/>
        </w:rPr>
        <w:t>На граждан</w:t>
      </w:r>
      <w:r>
        <w:rPr>
          <w:sz w:val="28"/>
          <w:szCs w:val="28"/>
        </w:rPr>
        <w:t xml:space="preserve"> и членов их семей</w:t>
      </w:r>
      <w:r w:rsidRPr="003A0164">
        <w:rPr>
          <w:sz w:val="28"/>
          <w:szCs w:val="28"/>
        </w:rPr>
        <w:t xml:space="preserve"> в соответствии с </w:t>
      </w:r>
      <w:r>
        <w:rPr>
          <w:sz w:val="28"/>
          <w:szCs w:val="28"/>
        </w:rPr>
        <w:t xml:space="preserve">абзацем 7 </w:t>
      </w:r>
      <w:r w:rsidRPr="003A0164">
        <w:rPr>
          <w:sz w:val="28"/>
          <w:szCs w:val="28"/>
        </w:rPr>
        <w:t xml:space="preserve">п. 2. настоящего </w:t>
      </w:r>
      <w:r>
        <w:rPr>
          <w:sz w:val="28"/>
          <w:szCs w:val="28"/>
        </w:rPr>
        <w:t>механизма</w:t>
      </w:r>
      <w:r w:rsidRPr="003A0164">
        <w:rPr>
          <w:sz w:val="28"/>
          <w:szCs w:val="28"/>
        </w:rPr>
        <w:t xml:space="preserve">,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327958" w:rsidRPr="003A0164" w:rsidRDefault="00327958" w:rsidP="00327958">
      <w:pPr>
        <w:spacing w:line="336" w:lineRule="auto"/>
        <w:ind w:firstLine="709"/>
        <w:jc w:val="both"/>
        <w:rPr>
          <w:sz w:val="28"/>
          <w:szCs w:val="28"/>
        </w:rPr>
      </w:pPr>
      <w:r>
        <w:rPr>
          <w:sz w:val="28"/>
          <w:szCs w:val="28"/>
        </w:rPr>
        <w:t>4.1.10.</w:t>
      </w:r>
      <w:r>
        <w:rPr>
          <w:sz w:val="28"/>
          <w:szCs w:val="28"/>
        </w:rPr>
        <w:tab/>
      </w:r>
      <w:r w:rsidRPr="003A0164">
        <w:rPr>
          <w:sz w:val="28"/>
          <w:szCs w:val="28"/>
        </w:rPr>
        <w:t>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327958" w:rsidRPr="003A0164" w:rsidRDefault="00327958" w:rsidP="00327958">
      <w:pPr>
        <w:tabs>
          <w:tab w:val="num" w:pos="0"/>
          <w:tab w:val="num" w:pos="180"/>
        </w:tabs>
        <w:spacing w:line="336" w:lineRule="auto"/>
        <w:ind w:firstLine="709"/>
        <w:jc w:val="both"/>
        <w:rPr>
          <w:sz w:val="28"/>
          <w:szCs w:val="28"/>
        </w:rPr>
      </w:pPr>
      <w:r w:rsidRPr="003A0164">
        <w:rPr>
          <w:sz w:val="28"/>
          <w:szCs w:val="28"/>
        </w:rPr>
        <w:t>- 33 квадратных метра общей площади жилого помещения – для одиноко проживающего гражданина;</w:t>
      </w:r>
    </w:p>
    <w:p w:rsidR="00327958" w:rsidRPr="003A0164" w:rsidRDefault="00327958" w:rsidP="00327958">
      <w:pPr>
        <w:tabs>
          <w:tab w:val="num" w:pos="0"/>
        </w:tabs>
        <w:spacing w:line="336" w:lineRule="auto"/>
        <w:ind w:firstLine="709"/>
        <w:jc w:val="both"/>
        <w:rPr>
          <w:sz w:val="28"/>
          <w:szCs w:val="28"/>
        </w:rPr>
      </w:pPr>
      <w:r w:rsidRPr="003A0164">
        <w:rPr>
          <w:sz w:val="28"/>
          <w:szCs w:val="28"/>
        </w:rPr>
        <w:t>- 42 квадратных метра общей площади жилого помещения – для двоих проживающих в строении граждан;</w:t>
      </w:r>
    </w:p>
    <w:p w:rsidR="00327958" w:rsidRPr="003A0164" w:rsidRDefault="00327958" w:rsidP="00327958">
      <w:pPr>
        <w:tabs>
          <w:tab w:val="num" w:pos="0"/>
        </w:tabs>
        <w:spacing w:line="360" w:lineRule="auto"/>
        <w:ind w:firstLine="709"/>
        <w:jc w:val="both"/>
        <w:rPr>
          <w:sz w:val="28"/>
          <w:szCs w:val="28"/>
        </w:rPr>
      </w:pPr>
      <w:r w:rsidRPr="003A0164">
        <w:rPr>
          <w:sz w:val="28"/>
          <w:szCs w:val="28"/>
        </w:rPr>
        <w:t>- 18 квадратных метров общей площади жилого помещения на каждого – для троих проживающих в строении граждан и более.</w:t>
      </w:r>
    </w:p>
    <w:p w:rsidR="00327958" w:rsidRPr="003A0164" w:rsidRDefault="00327958" w:rsidP="00327958">
      <w:pPr>
        <w:autoSpaceDE w:val="0"/>
        <w:autoSpaceDN w:val="0"/>
        <w:adjustRightInd w:val="0"/>
        <w:spacing w:line="360" w:lineRule="auto"/>
        <w:ind w:firstLine="540"/>
        <w:jc w:val="both"/>
        <w:rPr>
          <w:sz w:val="28"/>
          <w:szCs w:val="28"/>
        </w:rPr>
      </w:pPr>
      <w:r w:rsidRPr="003A0164">
        <w:rPr>
          <w:sz w:val="28"/>
          <w:szCs w:val="28"/>
        </w:rPr>
        <w:t>4.1.11.</w:t>
      </w:r>
      <w:r w:rsidRPr="003A0164">
        <w:rPr>
          <w:sz w:val="28"/>
          <w:szCs w:val="28"/>
        </w:rPr>
        <w:tab/>
      </w:r>
      <w:r>
        <w:rPr>
          <w:sz w:val="28"/>
          <w:szCs w:val="28"/>
        </w:rPr>
        <w:t xml:space="preserve">  </w:t>
      </w:r>
      <w:r w:rsidRPr="003A0164">
        <w:rPr>
          <w:sz w:val="28"/>
          <w:szCs w:val="28"/>
        </w:rPr>
        <w:t xml:space="preserve">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Российской Федерации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327958" w:rsidRPr="003A0164" w:rsidRDefault="00327958" w:rsidP="00327958">
      <w:pPr>
        <w:spacing w:line="360" w:lineRule="auto"/>
        <w:ind w:firstLine="709"/>
        <w:jc w:val="both"/>
        <w:rPr>
          <w:sz w:val="28"/>
          <w:szCs w:val="28"/>
        </w:rPr>
      </w:pPr>
      <w:r>
        <w:rPr>
          <w:sz w:val="28"/>
          <w:szCs w:val="28"/>
        </w:rPr>
        <w:t>4.1.12.</w:t>
      </w:r>
      <w:r>
        <w:rPr>
          <w:sz w:val="28"/>
          <w:szCs w:val="28"/>
        </w:rPr>
        <w:tab/>
      </w:r>
      <w:r w:rsidRPr="003A0164">
        <w:rPr>
          <w:sz w:val="28"/>
          <w:szCs w:val="28"/>
        </w:rPr>
        <w:t xml:space="preserve">Участник мероприятия </w:t>
      </w:r>
      <w:r>
        <w:rPr>
          <w:sz w:val="28"/>
          <w:szCs w:val="28"/>
        </w:rPr>
        <w:t xml:space="preserve">может приобрести жилое помещение </w:t>
      </w:r>
      <w:r w:rsidRPr="003A0164">
        <w:rPr>
          <w:sz w:val="28"/>
          <w:szCs w:val="28"/>
        </w:rPr>
        <w:t>по договору участия в долево</w:t>
      </w:r>
      <w:r>
        <w:rPr>
          <w:sz w:val="28"/>
          <w:szCs w:val="28"/>
        </w:rPr>
        <w:t>м</w:t>
      </w:r>
      <w:r w:rsidRPr="003A0164">
        <w:rPr>
          <w:sz w:val="28"/>
          <w:szCs w:val="28"/>
        </w:rPr>
        <w:t xml:space="preserve"> строительстве жилого помещения.</w:t>
      </w:r>
    </w:p>
    <w:p w:rsidR="00327958" w:rsidRPr="003A0164" w:rsidRDefault="00327958" w:rsidP="00327958">
      <w:pPr>
        <w:spacing w:line="336" w:lineRule="auto"/>
        <w:ind w:firstLine="709"/>
        <w:jc w:val="both"/>
        <w:rPr>
          <w:sz w:val="28"/>
          <w:szCs w:val="28"/>
        </w:rPr>
      </w:pPr>
      <w:r w:rsidRPr="003A0164">
        <w:rPr>
          <w:sz w:val="28"/>
          <w:szCs w:val="28"/>
        </w:rPr>
        <w:t>4.1.13.</w:t>
      </w:r>
      <w:r w:rsidRPr="003A0164">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327958" w:rsidRPr="003A0164" w:rsidRDefault="00327958" w:rsidP="00327958">
      <w:pPr>
        <w:spacing w:line="336" w:lineRule="auto"/>
        <w:ind w:firstLine="709"/>
        <w:jc w:val="both"/>
        <w:rPr>
          <w:sz w:val="28"/>
          <w:szCs w:val="28"/>
        </w:rPr>
      </w:pPr>
      <w:r w:rsidRPr="003A0164">
        <w:rPr>
          <w:sz w:val="28"/>
          <w:szCs w:val="28"/>
        </w:rPr>
        <w:t>Участники, желающие приобрести в рамках настоящей подпрограммы в собственность более одного жилого помещен</w:t>
      </w:r>
      <w:r>
        <w:rPr>
          <w:sz w:val="28"/>
          <w:szCs w:val="28"/>
        </w:rPr>
        <w:t>ия, предоставляют дополнительное</w:t>
      </w:r>
      <w:r w:rsidRPr="003A0164">
        <w:rPr>
          <w:sz w:val="28"/>
          <w:szCs w:val="28"/>
        </w:rPr>
        <w:t xml:space="preserve">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w:t>
      </w:r>
      <w:r>
        <w:rPr>
          <w:sz w:val="28"/>
          <w:szCs w:val="28"/>
        </w:rPr>
        <w:t xml:space="preserve">абзацем 7 </w:t>
      </w:r>
      <w:r w:rsidRPr="003A0164">
        <w:rPr>
          <w:sz w:val="28"/>
          <w:szCs w:val="28"/>
        </w:rPr>
        <w:t>п. 2. настоящего порядка</w:t>
      </w:r>
      <w:r>
        <w:rPr>
          <w:sz w:val="28"/>
          <w:szCs w:val="28"/>
        </w:rPr>
        <w:t>,</w:t>
      </w:r>
      <w:r w:rsidRPr="003A0164">
        <w:rPr>
          <w:sz w:val="28"/>
          <w:szCs w:val="28"/>
        </w:rPr>
        <w:t xml:space="preserve">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327958" w:rsidRPr="003A0164" w:rsidRDefault="00327958" w:rsidP="00327958">
      <w:pPr>
        <w:tabs>
          <w:tab w:val="left" w:pos="0"/>
        </w:tabs>
        <w:spacing w:line="336" w:lineRule="auto"/>
        <w:ind w:firstLine="709"/>
        <w:jc w:val="both"/>
        <w:rPr>
          <w:sz w:val="28"/>
          <w:szCs w:val="28"/>
        </w:rPr>
      </w:pPr>
      <w:r>
        <w:rPr>
          <w:sz w:val="28"/>
          <w:szCs w:val="28"/>
        </w:rPr>
        <w:t>4.2.</w:t>
      </w:r>
      <w:r>
        <w:rPr>
          <w:sz w:val="28"/>
          <w:szCs w:val="28"/>
        </w:rPr>
        <w:tab/>
      </w:r>
      <w:r w:rsidRPr="003A0164">
        <w:rPr>
          <w:sz w:val="28"/>
          <w:szCs w:val="28"/>
        </w:rPr>
        <w:t>Способ расселения Участников мероприятия, для которых приспособленное для проживания строение не является местом жительства.</w:t>
      </w:r>
    </w:p>
    <w:p w:rsidR="00327958" w:rsidRPr="003A0164" w:rsidRDefault="00327958" w:rsidP="00327958">
      <w:pPr>
        <w:tabs>
          <w:tab w:val="left" w:pos="0"/>
        </w:tabs>
        <w:spacing w:line="336" w:lineRule="auto"/>
        <w:ind w:firstLine="709"/>
        <w:jc w:val="both"/>
        <w:rPr>
          <w:sz w:val="28"/>
          <w:szCs w:val="28"/>
        </w:rPr>
      </w:pPr>
      <w:r>
        <w:rPr>
          <w:sz w:val="28"/>
          <w:szCs w:val="28"/>
        </w:rPr>
        <w:t>4.2.1.</w:t>
      </w:r>
      <w:r>
        <w:rPr>
          <w:sz w:val="28"/>
          <w:szCs w:val="28"/>
        </w:rPr>
        <w:tab/>
        <w:t xml:space="preserve">  </w:t>
      </w:r>
      <w:r w:rsidRPr="003A0164">
        <w:rPr>
          <w:sz w:val="28"/>
          <w:szCs w:val="28"/>
        </w:rPr>
        <w:t xml:space="preserve">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расселения указанным способом, предоставляются для проживания жилые помещения коммерческого муниципального жилищного фонда. </w:t>
      </w:r>
    </w:p>
    <w:p w:rsidR="00327958" w:rsidRPr="003A0164" w:rsidRDefault="00327958" w:rsidP="00327958">
      <w:pPr>
        <w:tabs>
          <w:tab w:val="left" w:pos="180"/>
        </w:tabs>
        <w:autoSpaceDE w:val="0"/>
        <w:autoSpaceDN w:val="0"/>
        <w:adjustRightInd w:val="0"/>
        <w:spacing w:line="360" w:lineRule="auto"/>
        <w:ind w:firstLine="567"/>
        <w:jc w:val="both"/>
        <w:rPr>
          <w:sz w:val="28"/>
          <w:szCs w:val="28"/>
        </w:rPr>
      </w:pPr>
      <w:r>
        <w:rPr>
          <w:sz w:val="28"/>
          <w:szCs w:val="28"/>
        </w:rPr>
        <w:t>4.2.2.</w:t>
      </w:r>
      <w:r>
        <w:rPr>
          <w:sz w:val="28"/>
          <w:szCs w:val="28"/>
        </w:rPr>
        <w:tab/>
      </w:r>
      <w:r w:rsidRPr="003A0164">
        <w:rPr>
          <w:sz w:val="28"/>
          <w:szCs w:val="28"/>
        </w:rPr>
        <w:t>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327958" w:rsidRDefault="00327958" w:rsidP="00327958">
      <w:pPr>
        <w:tabs>
          <w:tab w:val="left" w:pos="540"/>
          <w:tab w:val="left" w:pos="900"/>
          <w:tab w:val="left" w:pos="1620"/>
        </w:tabs>
        <w:spacing w:line="336" w:lineRule="auto"/>
        <w:ind w:firstLine="709"/>
        <w:jc w:val="both"/>
        <w:rPr>
          <w:sz w:val="28"/>
          <w:szCs w:val="28"/>
        </w:rPr>
      </w:pPr>
      <w:r w:rsidRPr="003A0164">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327958" w:rsidRPr="003A0164" w:rsidRDefault="00327958" w:rsidP="00327958">
      <w:pPr>
        <w:tabs>
          <w:tab w:val="left" w:pos="540"/>
          <w:tab w:val="left" w:pos="900"/>
          <w:tab w:val="left" w:pos="1620"/>
        </w:tabs>
        <w:spacing w:line="336" w:lineRule="auto"/>
        <w:ind w:firstLine="709"/>
        <w:jc w:val="both"/>
        <w:rPr>
          <w:sz w:val="28"/>
          <w:szCs w:val="28"/>
        </w:rPr>
      </w:pPr>
      <w:r w:rsidRPr="00461764">
        <w:rPr>
          <w:sz w:val="28"/>
          <w:szCs w:val="28"/>
        </w:rPr>
        <w:t>В случае, если предоставляемое по договору коммерческого найма жилое помещение представляет собой одну комнату или однокомнатную квартиру, общая 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Пыть-Яха для предоставления жилья по договору социального найма, более чем в два раза.</w:t>
      </w:r>
    </w:p>
    <w:p w:rsidR="00327958" w:rsidRPr="003A0164" w:rsidRDefault="00327958" w:rsidP="00327958">
      <w:pPr>
        <w:tabs>
          <w:tab w:val="left" w:pos="540"/>
          <w:tab w:val="left" w:pos="900"/>
          <w:tab w:val="left" w:pos="1620"/>
        </w:tabs>
        <w:spacing w:line="336" w:lineRule="auto"/>
        <w:ind w:firstLine="709"/>
        <w:jc w:val="both"/>
        <w:rPr>
          <w:sz w:val="28"/>
          <w:szCs w:val="28"/>
        </w:rPr>
      </w:pPr>
      <w:r>
        <w:rPr>
          <w:sz w:val="28"/>
          <w:szCs w:val="28"/>
        </w:rPr>
        <w:t>4.2.3.</w:t>
      </w:r>
      <w:r>
        <w:rPr>
          <w:sz w:val="28"/>
          <w:szCs w:val="28"/>
        </w:rPr>
        <w:tab/>
      </w:r>
      <w:r w:rsidRPr="003A0164">
        <w:rPr>
          <w:sz w:val="28"/>
          <w:szCs w:val="28"/>
        </w:rPr>
        <w:t xml:space="preserve">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Размер ежемесячной платы за наем жилого помещения, предоставленного по договору коммерческого найма, устанавливается решением Думы города Пыть-Яха. </w:t>
      </w:r>
    </w:p>
    <w:p w:rsidR="00327958" w:rsidRPr="003A0164" w:rsidRDefault="00327958" w:rsidP="00327958">
      <w:pPr>
        <w:autoSpaceDE w:val="0"/>
        <w:autoSpaceDN w:val="0"/>
        <w:adjustRightInd w:val="0"/>
        <w:spacing w:line="360" w:lineRule="auto"/>
        <w:ind w:firstLine="567"/>
        <w:jc w:val="both"/>
        <w:rPr>
          <w:sz w:val="28"/>
          <w:szCs w:val="28"/>
        </w:rPr>
      </w:pPr>
      <w:r w:rsidRPr="003A0164">
        <w:rPr>
          <w:sz w:val="28"/>
          <w:szCs w:val="28"/>
        </w:rPr>
        <w:t>4.2.4.</w:t>
      </w:r>
      <w:r>
        <w:rPr>
          <w:sz w:val="28"/>
          <w:szCs w:val="28"/>
        </w:rPr>
        <w:tab/>
      </w:r>
      <w:r w:rsidRPr="003A0164">
        <w:rPr>
          <w:sz w:val="28"/>
          <w:szCs w:val="28"/>
        </w:rPr>
        <w:t>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327958" w:rsidRPr="003A0164" w:rsidRDefault="00327958" w:rsidP="00327958">
      <w:pPr>
        <w:spacing w:line="336" w:lineRule="auto"/>
        <w:ind w:firstLine="709"/>
        <w:jc w:val="both"/>
        <w:rPr>
          <w:sz w:val="28"/>
          <w:szCs w:val="28"/>
        </w:rPr>
      </w:pPr>
      <w:r w:rsidRPr="003A0164">
        <w:rPr>
          <w:sz w:val="28"/>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327958" w:rsidRPr="003A0164" w:rsidRDefault="00327958" w:rsidP="00327958">
      <w:pPr>
        <w:spacing w:line="336" w:lineRule="auto"/>
        <w:ind w:firstLine="709"/>
        <w:jc w:val="both"/>
        <w:rPr>
          <w:sz w:val="28"/>
          <w:szCs w:val="28"/>
        </w:rPr>
      </w:pPr>
      <w:r w:rsidRPr="003A0164">
        <w:rPr>
          <w:sz w:val="28"/>
          <w:szCs w:val="28"/>
        </w:rPr>
        <w:t>Срд=  Сдх:12 месяцев: Кс,</w:t>
      </w:r>
    </w:p>
    <w:p w:rsidR="00327958" w:rsidRPr="003A0164" w:rsidRDefault="00327958" w:rsidP="00327958">
      <w:pPr>
        <w:spacing w:line="336" w:lineRule="auto"/>
        <w:ind w:firstLine="709"/>
        <w:jc w:val="both"/>
        <w:rPr>
          <w:sz w:val="28"/>
          <w:szCs w:val="28"/>
        </w:rPr>
      </w:pPr>
      <w:r w:rsidRPr="003A0164">
        <w:rPr>
          <w:sz w:val="28"/>
          <w:szCs w:val="28"/>
        </w:rPr>
        <w:t>Срд -  среднемесячный доход собственников;</w:t>
      </w:r>
    </w:p>
    <w:p w:rsidR="00327958" w:rsidRPr="003A0164" w:rsidRDefault="00327958" w:rsidP="00327958">
      <w:pPr>
        <w:spacing w:line="336" w:lineRule="auto"/>
        <w:ind w:firstLine="709"/>
        <w:jc w:val="both"/>
        <w:rPr>
          <w:sz w:val="28"/>
          <w:szCs w:val="28"/>
        </w:rPr>
      </w:pPr>
      <w:r w:rsidRPr="003A0164">
        <w:rPr>
          <w:sz w:val="28"/>
          <w:szCs w:val="28"/>
        </w:rPr>
        <w:t>Сдх - 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327958" w:rsidRPr="003A0164" w:rsidRDefault="00327958" w:rsidP="00327958">
      <w:pPr>
        <w:spacing w:line="336" w:lineRule="auto"/>
        <w:ind w:firstLine="709"/>
        <w:jc w:val="both"/>
        <w:rPr>
          <w:sz w:val="28"/>
          <w:szCs w:val="28"/>
        </w:rPr>
      </w:pPr>
      <w:r w:rsidRPr="003A0164">
        <w:rPr>
          <w:sz w:val="28"/>
          <w:szCs w:val="28"/>
        </w:rPr>
        <w:t>Кс - количество Нанимателей жилого помещения, а так же членов их семей (супруг, супруга, родители, дети), проживающих совместно.</w:t>
      </w:r>
    </w:p>
    <w:p w:rsidR="00327958" w:rsidRPr="003A0164" w:rsidRDefault="00327958" w:rsidP="00327958">
      <w:pPr>
        <w:spacing w:line="336" w:lineRule="auto"/>
        <w:ind w:firstLine="709"/>
        <w:jc w:val="both"/>
        <w:rPr>
          <w:sz w:val="28"/>
          <w:szCs w:val="28"/>
        </w:rPr>
      </w:pPr>
      <w:r w:rsidRPr="003A0164">
        <w:rPr>
          <w:sz w:val="28"/>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327958" w:rsidRDefault="00327958" w:rsidP="00327958">
      <w:pPr>
        <w:tabs>
          <w:tab w:val="left" w:pos="540"/>
        </w:tabs>
        <w:autoSpaceDE w:val="0"/>
        <w:autoSpaceDN w:val="0"/>
        <w:adjustRightInd w:val="0"/>
        <w:spacing w:line="336" w:lineRule="auto"/>
        <w:ind w:firstLine="709"/>
        <w:jc w:val="both"/>
        <w:rPr>
          <w:sz w:val="28"/>
          <w:szCs w:val="28"/>
        </w:rPr>
      </w:pPr>
      <w:r>
        <w:rPr>
          <w:sz w:val="28"/>
          <w:szCs w:val="28"/>
        </w:rPr>
        <w:t>4.2.5.</w:t>
      </w:r>
      <w:r>
        <w:rPr>
          <w:sz w:val="28"/>
          <w:szCs w:val="28"/>
        </w:rPr>
        <w:tab/>
        <w:t xml:space="preserve">  </w:t>
      </w:r>
      <w:r w:rsidRPr="003A0164">
        <w:rPr>
          <w:sz w:val="28"/>
          <w:szCs w:val="28"/>
        </w:rPr>
        <w:t>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327958" w:rsidRPr="003A0164" w:rsidRDefault="00327958" w:rsidP="00327958">
      <w:pPr>
        <w:tabs>
          <w:tab w:val="left" w:pos="540"/>
        </w:tabs>
        <w:autoSpaceDE w:val="0"/>
        <w:autoSpaceDN w:val="0"/>
        <w:adjustRightInd w:val="0"/>
        <w:spacing w:line="336" w:lineRule="auto"/>
        <w:ind w:firstLine="709"/>
        <w:jc w:val="both"/>
        <w:rPr>
          <w:sz w:val="28"/>
          <w:szCs w:val="28"/>
        </w:rPr>
      </w:pPr>
      <w:r>
        <w:rPr>
          <w:sz w:val="28"/>
          <w:szCs w:val="28"/>
        </w:rPr>
        <w:t>4.2.6. Жилые помещения коммерческого муниципального жилищного фонда предоставляются участникам программных мероприятий в соответствии с утвержденной этапностью расселения.</w:t>
      </w:r>
    </w:p>
    <w:p w:rsidR="00327958" w:rsidRPr="003A0164" w:rsidRDefault="00327958" w:rsidP="00327958">
      <w:pPr>
        <w:tabs>
          <w:tab w:val="left" w:pos="900"/>
        </w:tabs>
        <w:spacing w:line="336" w:lineRule="auto"/>
        <w:ind w:firstLine="709"/>
        <w:jc w:val="both"/>
        <w:rPr>
          <w:sz w:val="28"/>
          <w:szCs w:val="28"/>
        </w:rPr>
      </w:pPr>
      <w:r>
        <w:rPr>
          <w:sz w:val="28"/>
          <w:szCs w:val="28"/>
        </w:rPr>
        <w:t>5.</w:t>
      </w:r>
      <w:r>
        <w:rPr>
          <w:sz w:val="28"/>
          <w:szCs w:val="28"/>
        </w:rPr>
        <w:tab/>
      </w:r>
      <w:r w:rsidRPr="003A0164">
        <w:rPr>
          <w:sz w:val="28"/>
          <w:szCs w:val="28"/>
        </w:rPr>
        <w:t xml:space="preserve">В случае экономии средств в ходе реализации настоящей подпрограммы финансирование направляется на: </w:t>
      </w:r>
    </w:p>
    <w:p w:rsidR="00327958" w:rsidRPr="003A0164" w:rsidRDefault="00327958" w:rsidP="00327958">
      <w:pPr>
        <w:tabs>
          <w:tab w:val="left" w:pos="900"/>
        </w:tabs>
        <w:spacing w:line="336" w:lineRule="auto"/>
        <w:ind w:firstLine="709"/>
        <w:jc w:val="both"/>
        <w:rPr>
          <w:sz w:val="28"/>
          <w:szCs w:val="28"/>
        </w:rPr>
      </w:pPr>
      <w:r w:rsidRPr="003A0164">
        <w:rPr>
          <w:sz w:val="28"/>
          <w:szCs w:val="28"/>
        </w:rPr>
        <w:t xml:space="preserve"> -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327958" w:rsidRPr="003A0164" w:rsidRDefault="00327958" w:rsidP="00327958">
      <w:pPr>
        <w:tabs>
          <w:tab w:val="left" w:pos="900"/>
        </w:tabs>
        <w:spacing w:line="336" w:lineRule="auto"/>
        <w:ind w:firstLine="709"/>
        <w:jc w:val="both"/>
        <w:rPr>
          <w:sz w:val="28"/>
          <w:szCs w:val="28"/>
        </w:rPr>
      </w:pPr>
      <w:r w:rsidRPr="003A0164">
        <w:rPr>
          <w:sz w:val="28"/>
          <w:szCs w:val="28"/>
        </w:rPr>
        <w:t xml:space="preserve"> -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327958" w:rsidRPr="003A0164" w:rsidRDefault="00327958" w:rsidP="00327958">
      <w:pPr>
        <w:tabs>
          <w:tab w:val="left" w:pos="180"/>
        </w:tabs>
        <w:spacing w:line="336" w:lineRule="auto"/>
        <w:ind w:firstLine="709"/>
        <w:jc w:val="both"/>
        <w:rPr>
          <w:sz w:val="28"/>
          <w:szCs w:val="28"/>
        </w:rPr>
      </w:pPr>
      <w:r>
        <w:rPr>
          <w:sz w:val="28"/>
          <w:szCs w:val="28"/>
        </w:rPr>
        <w:t>6.</w:t>
      </w:r>
      <w:r>
        <w:rPr>
          <w:sz w:val="28"/>
          <w:szCs w:val="28"/>
        </w:rPr>
        <w:tab/>
      </w:r>
      <w:r w:rsidRPr="003A0164">
        <w:rPr>
          <w:sz w:val="28"/>
          <w:szCs w:val="28"/>
        </w:rPr>
        <w:t>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327958" w:rsidRPr="003A0164" w:rsidRDefault="00327958" w:rsidP="00327958">
      <w:pPr>
        <w:pStyle w:val="ConsPlusNormal"/>
        <w:spacing w:line="336"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3A0164">
        <w:rPr>
          <w:rFonts w:ascii="Times New Roman" w:hAnsi="Times New Roman"/>
          <w:sz w:val="28"/>
          <w:szCs w:val="28"/>
        </w:rPr>
        <w:t xml:space="preserve">Порядок реализации способа расселения: </w:t>
      </w:r>
    </w:p>
    <w:p w:rsidR="00327958" w:rsidRPr="003A0164" w:rsidRDefault="00327958" w:rsidP="00327958">
      <w:pPr>
        <w:tabs>
          <w:tab w:val="left" w:pos="540"/>
        </w:tabs>
        <w:spacing w:line="336" w:lineRule="auto"/>
        <w:ind w:firstLine="709"/>
        <w:jc w:val="both"/>
        <w:rPr>
          <w:sz w:val="28"/>
          <w:szCs w:val="28"/>
        </w:rPr>
      </w:pPr>
      <w:r w:rsidRPr="003A0164">
        <w:rPr>
          <w:sz w:val="28"/>
          <w:szCs w:val="28"/>
        </w:rPr>
        <w:t>7.1.</w:t>
      </w:r>
      <w:r w:rsidRPr="003A0164">
        <w:rPr>
          <w:sz w:val="28"/>
          <w:szCs w:val="28"/>
        </w:rPr>
        <w:tab/>
        <w:t xml:space="preserve">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наименование</w:t>
      </w:r>
      <w:r>
        <w:rPr>
          <w:sz w:val="28"/>
          <w:szCs w:val="28"/>
        </w:rPr>
        <w:t xml:space="preserve"> </w:t>
      </w:r>
      <w:r w:rsidRPr="003A0164">
        <w:rPr>
          <w:sz w:val="28"/>
          <w:szCs w:val="28"/>
        </w:rPr>
        <w:t xml:space="preserve">программы; </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полное наименование уполномоченного органа местного самоуправления;</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фамилии, имена, отче</w:t>
      </w:r>
      <w:r>
        <w:rPr>
          <w:sz w:val="28"/>
          <w:szCs w:val="28"/>
        </w:rPr>
        <w:t>ства, даты рождения получателей;</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срок действия;</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объем гарантийных обязательств.</w:t>
      </w:r>
    </w:p>
    <w:p w:rsidR="00327958" w:rsidRPr="003A0164" w:rsidRDefault="00327958" w:rsidP="00327958">
      <w:pPr>
        <w:tabs>
          <w:tab w:val="left" w:pos="540"/>
        </w:tabs>
        <w:spacing w:line="336" w:lineRule="auto"/>
        <w:ind w:firstLine="709"/>
        <w:jc w:val="both"/>
        <w:rPr>
          <w:sz w:val="28"/>
          <w:szCs w:val="28"/>
        </w:rPr>
      </w:pPr>
      <w:r w:rsidRPr="003A0164">
        <w:rPr>
          <w:sz w:val="28"/>
          <w:szCs w:val="28"/>
        </w:rPr>
        <w:t>7.2.</w:t>
      </w:r>
      <w:r w:rsidRPr="003A0164">
        <w:rPr>
          <w:sz w:val="28"/>
          <w:szCs w:val="28"/>
        </w:rPr>
        <w:tab/>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327958" w:rsidRPr="003A0164" w:rsidRDefault="00327958" w:rsidP="00327958">
      <w:pPr>
        <w:tabs>
          <w:tab w:val="left" w:pos="540"/>
        </w:tabs>
        <w:spacing w:line="336" w:lineRule="auto"/>
        <w:ind w:firstLine="709"/>
        <w:jc w:val="both"/>
        <w:rPr>
          <w:sz w:val="28"/>
          <w:szCs w:val="28"/>
        </w:rPr>
      </w:pPr>
      <w:r w:rsidRPr="003A0164">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327958" w:rsidRPr="003A0164" w:rsidRDefault="00327958" w:rsidP="00327958">
      <w:pPr>
        <w:tabs>
          <w:tab w:val="left" w:pos="540"/>
        </w:tabs>
        <w:spacing w:line="336" w:lineRule="auto"/>
        <w:ind w:firstLine="709"/>
        <w:jc w:val="both"/>
        <w:rPr>
          <w:sz w:val="28"/>
          <w:szCs w:val="28"/>
        </w:rPr>
      </w:pPr>
      <w:r>
        <w:rPr>
          <w:sz w:val="28"/>
          <w:szCs w:val="28"/>
        </w:rPr>
        <w:t>7.3.</w:t>
      </w:r>
      <w:r>
        <w:rPr>
          <w:sz w:val="28"/>
          <w:szCs w:val="28"/>
        </w:rPr>
        <w:tab/>
      </w:r>
      <w:r w:rsidRPr="003A0164">
        <w:rPr>
          <w:sz w:val="28"/>
          <w:szCs w:val="28"/>
        </w:rPr>
        <w:t>Срок исполнения обязательства об освобождении приспособленного для проживания строения устанавливается:</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для Участников мероприятия, приобретающих жилое помещение в собственность по договору купли-продажи - в течение 7-и дней с момента перечисления субсидии или социальной выплаты-меры социальной поддержки;</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7 дней с момента подписания акта приема-передачи жилого помещения. </w:t>
      </w:r>
    </w:p>
    <w:p w:rsidR="00327958" w:rsidRPr="003A0164" w:rsidRDefault="00327958" w:rsidP="00327958">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327958" w:rsidRPr="003A0164" w:rsidRDefault="00327958" w:rsidP="00327958">
      <w:pPr>
        <w:tabs>
          <w:tab w:val="left" w:pos="540"/>
        </w:tabs>
        <w:spacing w:line="336" w:lineRule="auto"/>
        <w:ind w:firstLine="709"/>
        <w:jc w:val="both"/>
        <w:rPr>
          <w:sz w:val="28"/>
          <w:szCs w:val="28"/>
        </w:rPr>
      </w:pPr>
      <w:r w:rsidRPr="003A0164">
        <w:rPr>
          <w:sz w:val="28"/>
          <w:szCs w:val="28"/>
        </w:rPr>
        <w:t>7.4.</w:t>
      </w:r>
      <w:r w:rsidRPr="003A0164">
        <w:rPr>
          <w:sz w:val="28"/>
          <w:szCs w:val="28"/>
        </w:rPr>
        <w:tab/>
        <w:t>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327958" w:rsidRPr="003A0164" w:rsidRDefault="00327958" w:rsidP="00327958">
      <w:pPr>
        <w:tabs>
          <w:tab w:val="left" w:pos="540"/>
        </w:tabs>
        <w:spacing w:line="336" w:lineRule="auto"/>
        <w:ind w:firstLine="709"/>
        <w:jc w:val="both"/>
        <w:rPr>
          <w:sz w:val="28"/>
          <w:szCs w:val="28"/>
        </w:rPr>
      </w:pPr>
      <w:r w:rsidRPr="003A0164">
        <w:rPr>
          <w:sz w:val="28"/>
          <w:szCs w:val="28"/>
        </w:rPr>
        <w:t xml:space="preserve">- </w:t>
      </w:r>
      <w:r w:rsidRPr="003A0164">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327958" w:rsidRPr="003A0164" w:rsidRDefault="00327958" w:rsidP="00327958">
      <w:pPr>
        <w:spacing w:line="336" w:lineRule="auto"/>
        <w:ind w:firstLine="709"/>
        <w:jc w:val="both"/>
        <w:rPr>
          <w:sz w:val="28"/>
          <w:szCs w:val="28"/>
        </w:rPr>
      </w:pPr>
      <w:r w:rsidRPr="003A0164">
        <w:rPr>
          <w:sz w:val="28"/>
          <w:szCs w:val="28"/>
        </w:rPr>
        <w:t xml:space="preserve">- </w:t>
      </w:r>
      <w:r w:rsidRPr="003A0164">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327958" w:rsidRPr="003A0164" w:rsidRDefault="00327958" w:rsidP="00327958">
      <w:pPr>
        <w:spacing w:line="336" w:lineRule="auto"/>
        <w:ind w:firstLine="709"/>
        <w:jc w:val="both"/>
        <w:rPr>
          <w:sz w:val="28"/>
          <w:szCs w:val="28"/>
        </w:rPr>
      </w:pPr>
      <w:r w:rsidRPr="00461764">
        <w:rPr>
          <w:sz w:val="28"/>
          <w:szCs w:val="28"/>
        </w:rPr>
        <w:t xml:space="preserve">- </w:t>
      </w:r>
      <w:r w:rsidRPr="00461764">
        <w:rPr>
          <w:sz w:val="28"/>
          <w:szCs w:val="28"/>
        </w:rPr>
        <w:tab/>
        <w:t>копию договора купли-продажи жилого помещения, копию выписки  из Единого государственного реестра недвижимости об основных характеристиках и зарегистрированных правах на объект недвижимости, либо копию договора долевого участия в строительстве жилого помещения (с предоставлением оригинала для сличения);</w:t>
      </w:r>
    </w:p>
    <w:p w:rsidR="00327958" w:rsidRPr="003A0164" w:rsidRDefault="00327958" w:rsidP="00327958">
      <w:pPr>
        <w:spacing w:line="336" w:lineRule="auto"/>
        <w:ind w:firstLine="709"/>
        <w:jc w:val="both"/>
        <w:rPr>
          <w:sz w:val="28"/>
          <w:szCs w:val="28"/>
        </w:rPr>
      </w:pPr>
      <w:r w:rsidRPr="003A0164">
        <w:rPr>
          <w:sz w:val="28"/>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327958" w:rsidRPr="003A0164" w:rsidRDefault="00327958" w:rsidP="00327958">
      <w:pPr>
        <w:spacing w:line="336" w:lineRule="auto"/>
        <w:ind w:firstLine="709"/>
        <w:jc w:val="both"/>
        <w:rPr>
          <w:sz w:val="28"/>
          <w:szCs w:val="28"/>
        </w:rPr>
      </w:pPr>
      <w:r w:rsidRPr="003A0164">
        <w:rPr>
          <w:sz w:val="28"/>
          <w:szCs w:val="28"/>
        </w:rPr>
        <w:t>-</w:t>
      </w:r>
      <w:r w:rsidRPr="003A0164">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327958" w:rsidRPr="003A0164" w:rsidRDefault="00327958" w:rsidP="00327958">
      <w:pPr>
        <w:tabs>
          <w:tab w:val="num" w:pos="540"/>
        </w:tabs>
        <w:spacing w:line="336" w:lineRule="auto"/>
        <w:ind w:firstLine="709"/>
        <w:jc w:val="both"/>
        <w:rPr>
          <w:sz w:val="28"/>
          <w:szCs w:val="28"/>
        </w:rPr>
      </w:pPr>
      <w:r>
        <w:rPr>
          <w:sz w:val="28"/>
          <w:szCs w:val="28"/>
        </w:rPr>
        <w:t>7.5.</w:t>
      </w:r>
      <w:r>
        <w:rPr>
          <w:sz w:val="28"/>
          <w:szCs w:val="28"/>
        </w:rPr>
        <w:tab/>
      </w:r>
      <w:r w:rsidRPr="003A0164">
        <w:rPr>
          <w:sz w:val="28"/>
          <w:szCs w:val="28"/>
        </w:rPr>
        <w:t>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327958" w:rsidRPr="003A0164" w:rsidRDefault="00327958" w:rsidP="00327958">
      <w:pPr>
        <w:tabs>
          <w:tab w:val="num" w:pos="540"/>
        </w:tabs>
        <w:spacing w:line="336" w:lineRule="auto"/>
        <w:ind w:firstLine="709"/>
        <w:jc w:val="both"/>
        <w:rPr>
          <w:sz w:val="28"/>
          <w:szCs w:val="28"/>
        </w:rPr>
      </w:pPr>
      <w:r w:rsidRPr="003A0164">
        <w:rPr>
          <w:sz w:val="28"/>
          <w:szCs w:val="28"/>
        </w:rPr>
        <w:t>Субсидия предоставляется в течение 25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327958" w:rsidRPr="003A0164" w:rsidRDefault="00327958" w:rsidP="00327958">
      <w:pPr>
        <w:tabs>
          <w:tab w:val="num" w:pos="540"/>
        </w:tabs>
        <w:spacing w:line="336" w:lineRule="auto"/>
        <w:ind w:firstLine="709"/>
        <w:jc w:val="both"/>
        <w:rPr>
          <w:sz w:val="28"/>
          <w:szCs w:val="28"/>
        </w:rPr>
      </w:pPr>
      <w:r w:rsidRPr="003A0164">
        <w:rPr>
          <w:sz w:val="28"/>
          <w:szCs w:val="28"/>
        </w:rPr>
        <w:t>Социальная выплата – 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327958" w:rsidRPr="003A0164" w:rsidRDefault="00327958" w:rsidP="00327958">
      <w:pPr>
        <w:autoSpaceDE w:val="0"/>
        <w:autoSpaceDN w:val="0"/>
        <w:adjustRightInd w:val="0"/>
        <w:spacing w:line="336" w:lineRule="auto"/>
        <w:ind w:firstLine="709"/>
        <w:jc w:val="both"/>
        <w:rPr>
          <w:sz w:val="28"/>
          <w:szCs w:val="28"/>
        </w:rPr>
      </w:pPr>
      <w:r w:rsidRPr="003A0164">
        <w:rPr>
          <w:sz w:val="28"/>
          <w:szCs w:val="28"/>
        </w:rPr>
        <w:t>7.6.</w:t>
      </w:r>
      <w:r w:rsidRPr="003A0164">
        <w:rPr>
          <w:sz w:val="28"/>
          <w:szCs w:val="28"/>
        </w:rPr>
        <w:tab/>
        <w:t xml:space="preserve">Решение об отказе в предоставлении субсидии, социальной выплаты – меры социальной поддержки Участнику мероприятия </w:t>
      </w:r>
      <w:r>
        <w:rPr>
          <w:sz w:val="28"/>
          <w:szCs w:val="28"/>
        </w:rPr>
        <w:t xml:space="preserve">в случае предоставления неполного пакета документов, указанных в п. 7.4, утраты статуса участника мероприятия и </w:t>
      </w:r>
      <w:r w:rsidRPr="003A0164">
        <w:rPr>
          <w:sz w:val="28"/>
          <w:szCs w:val="28"/>
        </w:rPr>
        <w:t xml:space="preserve">оформляется распоряжением администрации города в течение 10 дней с момента </w:t>
      </w:r>
      <w:r>
        <w:rPr>
          <w:sz w:val="28"/>
          <w:szCs w:val="28"/>
        </w:rPr>
        <w:t xml:space="preserve">обращения с заявлением </w:t>
      </w:r>
      <w:r w:rsidRPr="002F4054">
        <w:rPr>
          <w:sz w:val="28"/>
          <w:szCs w:val="28"/>
        </w:rPr>
        <w:t>о перечислении субсидии или социальной выплаты-меры социальной поддержки</w:t>
      </w:r>
      <w:r>
        <w:rPr>
          <w:sz w:val="28"/>
          <w:szCs w:val="28"/>
        </w:rPr>
        <w:t>.</w:t>
      </w:r>
      <w:r w:rsidRPr="003A0164">
        <w:rPr>
          <w:sz w:val="28"/>
          <w:szCs w:val="28"/>
        </w:rPr>
        <w:t xml:space="preserve">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327958" w:rsidRPr="003A0164" w:rsidRDefault="00327958" w:rsidP="00327958">
      <w:pPr>
        <w:tabs>
          <w:tab w:val="num" w:pos="720"/>
        </w:tabs>
        <w:spacing w:line="336" w:lineRule="auto"/>
        <w:ind w:firstLine="709"/>
        <w:jc w:val="both"/>
        <w:rPr>
          <w:sz w:val="28"/>
          <w:szCs w:val="28"/>
        </w:rPr>
      </w:pPr>
      <w:r>
        <w:rPr>
          <w:sz w:val="28"/>
          <w:szCs w:val="28"/>
        </w:rPr>
        <w:t>7.7.</w:t>
      </w:r>
      <w:r>
        <w:rPr>
          <w:sz w:val="28"/>
          <w:szCs w:val="28"/>
        </w:rPr>
        <w:tab/>
      </w:r>
      <w:r w:rsidRPr="003A0164">
        <w:rPr>
          <w:sz w:val="28"/>
          <w:szCs w:val="28"/>
        </w:rPr>
        <w:t xml:space="preserve">В течение 5 рабочих дней с даты принятия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327958" w:rsidRPr="003A0164" w:rsidRDefault="00327958" w:rsidP="00327958">
      <w:pPr>
        <w:spacing w:line="336" w:lineRule="auto"/>
        <w:ind w:firstLine="709"/>
        <w:jc w:val="both"/>
        <w:rPr>
          <w:sz w:val="28"/>
          <w:szCs w:val="28"/>
        </w:rPr>
      </w:pPr>
      <w:r w:rsidRPr="003A0164">
        <w:rPr>
          <w:sz w:val="28"/>
          <w:szCs w:val="28"/>
        </w:rPr>
        <w:t>7.8.</w:t>
      </w:r>
      <w:r w:rsidRPr="003A0164">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327958" w:rsidRPr="003A0164" w:rsidRDefault="00327958" w:rsidP="00327958">
      <w:pPr>
        <w:tabs>
          <w:tab w:val="left" w:pos="540"/>
        </w:tabs>
        <w:spacing w:line="336" w:lineRule="auto"/>
        <w:ind w:firstLine="709"/>
        <w:jc w:val="both"/>
        <w:rPr>
          <w:sz w:val="28"/>
          <w:szCs w:val="28"/>
        </w:rPr>
      </w:pPr>
      <w:r w:rsidRPr="003A0164">
        <w:rPr>
          <w:sz w:val="28"/>
          <w:szCs w:val="28"/>
        </w:rPr>
        <w:t>7.9.</w:t>
      </w:r>
      <w:r w:rsidRPr="003A0164">
        <w:rPr>
          <w:sz w:val="28"/>
          <w:szCs w:val="28"/>
        </w:rPr>
        <w:tab/>
        <w:t>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327958" w:rsidRPr="003A0164" w:rsidRDefault="00327958" w:rsidP="00327958">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327958" w:rsidRPr="003A0164" w:rsidRDefault="00327958" w:rsidP="00327958">
      <w:pPr>
        <w:spacing w:line="336" w:lineRule="auto"/>
        <w:ind w:firstLine="709"/>
        <w:jc w:val="both"/>
        <w:rPr>
          <w:sz w:val="28"/>
          <w:szCs w:val="28"/>
        </w:rPr>
      </w:pPr>
      <w:r>
        <w:rPr>
          <w:sz w:val="28"/>
          <w:szCs w:val="28"/>
        </w:rPr>
        <w:t>8.</w:t>
      </w:r>
      <w:r w:rsidRPr="003A0164">
        <w:rPr>
          <w:sz w:val="28"/>
          <w:szCs w:val="28"/>
        </w:rPr>
        <w:tab/>
        <w:t>Ликвидация приспособленных для проживания строений.</w:t>
      </w:r>
    </w:p>
    <w:p w:rsidR="00327958" w:rsidRPr="003A0164" w:rsidRDefault="00327958" w:rsidP="00327958">
      <w:pPr>
        <w:spacing w:line="336" w:lineRule="auto"/>
        <w:ind w:firstLine="709"/>
        <w:jc w:val="both"/>
        <w:rPr>
          <w:sz w:val="28"/>
          <w:szCs w:val="28"/>
        </w:rPr>
      </w:pPr>
      <w:r w:rsidRPr="003A0164">
        <w:rPr>
          <w:sz w:val="28"/>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327958" w:rsidRPr="003A0164" w:rsidRDefault="00327958" w:rsidP="00327958">
      <w:pPr>
        <w:spacing w:line="336" w:lineRule="auto"/>
        <w:ind w:firstLine="709"/>
        <w:jc w:val="both"/>
        <w:rPr>
          <w:sz w:val="28"/>
          <w:szCs w:val="28"/>
        </w:rPr>
      </w:pPr>
      <w:r>
        <w:rPr>
          <w:sz w:val="28"/>
          <w:szCs w:val="28"/>
        </w:rPr>
        <w:t>9.</w:t>
      </w:r>
      <w:r>
        <w:rPr>
          <w:sz w:val="28"/>
          <w:szCs w:val="28"/>
        </w:rPr>
        <w:tab/>
      </w:r>
      <w:r w:rsidRPr="003A0164">
        <w:rPr>
          <w:sz w:val="28"/>
          <w:szCs w:val="28"/>
        </w:rPr>
        <w:t xml:space="preserve">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327958" w:rsidRPr="003A0164" w:rsidRDefault="00327958" w:rsidP="00327958">
      <w:pPr>
        <w:spacing w:line="336" w:lineRule="auto"/>
        <w:ind w:firstLine="709"/>
        <w:jc w:val="both"/>
        <w:rPr>
          <w:sz w:val="28"/>
          <w:szCs w:val="28"/>
        </w:rPr>
      </w:pPr>
      <w:r w:rsidRPr="003A0164">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327958" w:rsidRPr="003A0164" w:rsidRDefault="00327958" w:rsidP="00327958">
      <w:pPr>
        <w:spacing w:line="336" w:lineRule="auto"/>
        <w:ind w:firstLine="709"/>
        <w:jc w:val="both"/>
        <w:rPr>
          <w:sz w:val="18"/>
          <w:szCs w:val="18"/>
        </w:rPr>
      </w:pPr>
      <w:r w:rsidRPr="003A0164">
        <w:rPr>
          <w:sz w:val="28"/>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327958" w:rsidRDefault="00327958" w:rsidP="00327958">
      <w:pPr>
        <w:ind w:firstLine="540"/>
        <w:jc w:val="both"/>
        <w:rPr>
          <w:sz w:val="28"/>
          <w:szCs w:val="28"/>
        </w:rPr>
      </w:pPr>
    </w:p>
    <w:p w:rsidR="009D2571" w:rsidRDefault="009D2571" w:rsidP="00327958">
      <w:pPr>
        <w:spacing w:line="360" w:lineRule="auto"/>
        <w:ind w:firstLine="709"/>
        <w:jc w:val="center"/>
        <w:rPr>
          <w:sz w:val="28"/>
          <w:szCs w:val="28"/>
        </w:rPr>
      </w:pPr>
      <w:bookmarkStart w:id="12" w:name="_GoBack"/>
      <w:bookmarkEnd w:id="12"/>
    </w:p>
    <w:sectPr w:rsidR="009D2571" w:rsidSect="00327958">
      <w:pgSz w:w="11906" w:h="16838" w:code="9"/>
      <w:pgMar w:top="1134" w:right="567" w:bottom="975"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00" w:rsidRDefault="00062700">
      <w:r>
        <w:separator/>
      </w:r>
    </w:p>
  </w:endnote>
  <w:endnote w:type="continuationSeparator" w:id="0">
    <w:p w:rsidR="00062700" w:rsidRDefault="0006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00" w:rsidRDefault="00062700">
      <w:r>
        <w:separator/>
      </w:r>
    </w:p>
  </w:footnote>
  <w:footnote w:type="continuationSeparator" w:id="0">
    <w:p w:rsidR="00062700" w:rsidRDefault="0006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00" w:rsidRDefault="00062700"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2700" w:rsidRDefault="000627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00" w:rsidRDefault="00062700"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7958">
      <w:rPr>
        <w:rStyle w:val="a5"/>
        <w:noProof/>
      </w:rPr>
      <w:t>13</w:t>
    </w:r>
    <w:r>
      <w:rPr>
        <w:rStyle w:val="a5"/>
      </w:rPr>
      <w:fldChar w:fldCharType="end"/>
    </w:r>
  </w:p>
  <w:p w:rsidR="00062700" w:rsidRDefault="000627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00" w:rsidRDefault="00062700" w:rsidP="001D0A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3928">
      <w:rPr>
        <w:rStyle w:val="a5"/>
        <w:noProof/>
      </w:rPr>
      <w:t>52</w:t>
    </w:r>
    <w:r>
      <w:rPr>
        <w:rStyle w:val="a5"/>
      </w:rPr>
      <w:fldChar w:fldCharType="end"/>
    </w:r>
  </w:p>
  <w:p w:rsidR="00062700" w:rsidRDefault="0006270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04BA"/>
    <w:multiLevelType w:val="hybridMultilevel"/>
    <w:tmpl w:val="44166D04"/>
    <w:lvl w:ilvl="0" w:tplc="7AFEF0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1A6A0C"/>
    <w:multiLevelType w:val="hybridMultilevel"/>
    <w:tmpl w:val="4F46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C386D"/>
    <w:multiLevelType w:val="hybridMultilevel"/>
    <w:tmpl w:val="FC84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D53B2F"/>
    <w:multiLevelType w:val="hybridMultilevel"/>
    <w:tmpl w:val="1D966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0D6309"/>
    <w:multiLevelType w:val="hybridMultilevel"/>
    <w:tmpl w:val="CBB09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15"/>
    <w:rsid w:val="00000739"/>
    <w:rsid w:val="000012F1"/>
    <w:rsid w:val="000038FF"/>
    <w:rsid w:val="00003E8A"/>
    <w:rsid w:val="000054A2"/>
    <w:rsid w:val="00006958"/>
    <w:rsid w:val="00007258"/>
    <w:rsid w:val="00007A93"/>
    <w:rsid w:val="00010069"/>
    <w:rsid w:val="0001157B"/>
    <w:rsid w:val="00011B3A"/>
    <w:rsid w:val="000142F0"/>
    <w:rsid w:val="000161A2"/>
    <w:rsid w:val="00016AE4"/>
    <w:rsid w:val="000176E7"/>
    <w:rsid w:val="00017C2B"/>
    <w:rsid w:val="0002032C"/>
    <w:rsid w:val="00021031"/>
    <w:rsid w:val="00021AE2"/>
    <w:rsid w:val="0002257A"/>
    <w:rsid w:val="000231A3"/>
    <w:rsid w:val="00024BF6"/>
    <w:rsid w:val="00025290"/>
    <w:rsid w:val="0002594C"/>
    <w:rsid w:val="00026762"/>
    <w:rsid w:val="00027995"/>
    <w:rsid w:val="000307F6"/>
    <w:rsid w:val="00031381"/>
    <w:rsid w:val="00036521"/>
    <w:rsid w:val="000375C4"/>
    <w:rsid w:val="00042BF2"/>
    <w:rsid w:val="00043413"/>
    <w:rsid w:val="00043A74"/>
    <w:rsid w:val="00044226"/>
    <w:rsid w:val="00045AEC"/>
    <w:rsid w:val="00045BD0"/>
    <w:rsid w:val="000464AA"/>
    <w:rsid w:val="00047472"/>
    <w:rsid w:val="00050C9E"/>
    <w:rsid w:val="0005112C"/>
    <w:rsid w:val="00051253"/>
    <w:rsid w:val="000516E6"/>
    <w:rsid w:val="00054012"/>
    <w:rsid w:val="000542B4"/>
    <w:rsid w:val="00060E6E"/>
    <w:rsid w:val="00061984"/>
    <w:rsid w:val="00062700"/>
    <w:rsid w:val="00062AF9"/>
    <w:rsid w:val="00062EDA"/>
    <w:rsid w:val="000678FD"/>
    <w:rsid w:val="00072733"/>
    <w:rsid w:val="00072B6B"/>
    <w:rsid w:val="00073C4B"/>
    <w:rsid w:val="00073CD5"/>
    <w:rsid w:val="00075026"/>
    <w:rsid w:val="00075ACD"/>
    <w:rsid w:val="00076539"/>
    <w:rsid w:val="00077EF5"/>
    <w:rsid w:val="000833E6"/>
    <w:rsid w:val="00090AAB"/>
    <w:rsid w:val="00091FB6"/>
    <w:rsid w:val="0009395D"/>
    <w:rsid w:val="000943CE"/>
    <w:rsid w:val="00095E72"/>
    <w:rsid w:val="000A2A98"/>
    <w:rsid w:val="000A354A"/>
    <w:rsid w:val="000A50A3"/>
    <w:rsid w:val="000A57CE"/>
    <w:rsid w:val="000A581C"/>
    <w:rsid w:val="000A642E"/>
    <w:rsid w:val="000A657B"/>
    <w:rsid w:val="000A7612"/>
    <w:rsid w:val="000B024D"/>
    <w:rsid w:val="000B141D"/>
    <w:rsid w:val="000B3834"/>
    <w:rsid w:val="000B3BF1"/>
    <w:rsid w:val="000B4463"/>
    <w:rsid w:val="000B501F"/>
    <w:rsid w:val="000B7995"/>
    <w:rsid w:val="000C4F7B"/>
    <w:rsid w:val="000C62A0"/>
    <w:rsid w:val="000C7899"/>
    <w:rsid w:val="000C7972"/>
    <w:rsid w:val="000D097E"/>
    <w:rsid w:val="000D4DAE"/>
    <w:rsid w:val="000D4E20"/>
    <w:rsid w:val="000D65CE"/>
    <w:rsid w:val="000E0888"/>
    <w:rsid w:val="000E111A"/>
    <w:rsid w:val="000E2A25"/>
    <w:rsid w:val="000E3DE2"/>
    <w:rsid w:val="000E49B7"/>
    <w:rsid w:val="000E55B1"/>
    <w:rsid w:val="000E63D7"/>
    <w:rsid w:val="000E7E38"/>
    <w:rsid w:val="000F0046"/>
    <w:rsid w:val="000F0F37"/>
    <w:rsid w:val="000F1490"/>
    <w:rsid w:val="000F33D9"/>
    <w:rsid w:val="000F42FC"/>
    <w:rsid w:val="000F56BA"/>
    <w:rsid w:val="000F60F7"/>
    <w:rsid w:val="000F6AEF"/>
    <w:rsid w:val="001005AD"/>
    <w:rsid w:val="0010101B"/>
    <w:rsid w:val="0010119D"/>
    <w:rsid w:val="00101C35"/>
    <w:rsid w:val="00102F38"/>
    <w:rsid w:val="00104A24"/>
    <w:rsid w:val="00105B7C"/>
    <w:rsid w:val="00107212"/>
    <w:rsid w:val="00107791"/>
    <w:rsid w:val="00107BE9"/>
    <w:rsid w:val="0011121E"/>
    <w:rsid w:val="00111A8C"/>
    <w:rsid w:val="001125AB"/>
    <w:rsid w:val="00114DC3"/>
    <w:rsid w:val="001177B4"/>
    <w:rsid w:val="00117DF2"/>
    <w:rsid w:val="00120235"/>
    <w:rsid w:val="0012058E"/>
    <w:rsid w:val="00120A0A"/>
    <w:rsid w:val="00122C08"/>
    <w:rsid w:val="00123483"/>
    <w:rsid w:val="00123E13"/>
    <w:rsid w:val="00127E1B"/>
    <w:rsid w:val="0013049B"/>
    <w:rsid w:val="00130CC6"/>
    <w:rsid w:val="00132D1A"/>
    <w:rsid w:val="00134596"/>
    <w:rsid w:val="00136454"/>
    <w:rsid w:val="00136A18"/>
    <w:rsid w:val="00136AC1"/>
    <w:rsid w:val="001407D1"/>
    <w:rsid w:val="001473F4"/>
    <w:rsid w:val="00150AD9"/>
    <w:rsid w:val="00150EA5"/>
    <w:rsid w:val="001525F3"/>
    <w:rsid w:val="00152877"/>
    <w:rsid w:val="00154303"/>
    <w:rsid w:val="00157275"/>
    <w:rsid w:val="001578D5"/>
    <w:rsid w:val="0015798D"/>
    <w:rsid w:val="001601F6"/>
    <w:rsid w:val="00162839"/>
    <w:rsid w:val="0016337E"/>
    <w:rsid w:val="0016571D"/>
    <w:rsid w:val="00166482"/>
    <w:rsid w:val="001711A7"/>
    <w:rsid w:val="001712EE"/>
    <w:rsid w:val="00171DB3"/>
    <w:rsid w:val="00171DD5"/>
    <w:rsid w:val="00176104"/>
    <w:rsid w:val="00176B5E"/>
    <w:rsid w:val="00176FE1"/>
    <w:rsid w:val="0017782F"/>
    <w:rsid w:val="00177895"/>
    <w:rsid w:val="0018029C"/>
    <w:rsid w:val="001803B0"/>
    <w:rsid w:val="00180E77"/>
    <w:rsid w:val="00182D13"/>
    <w:rsid w:val="00183611"/>
    <w:rsid w:val="00185495"/>
    <w:rsid w:val="0018711A"/>
    <w:rsid w:val="00192791"/>
    <w:rsid w:val="001946A8"/>
    <w:rsid w:val="0019548F"/>
    <w:rsid w:val="00197672"/>
    <w:rsid w:val="001A0914"/>
    <w:rsid w:val="001A10D4"/>
    <w:rsid w:val="001A138D"/>
    <w:rsid w:val="001A23C7"/>
    <w:rsid w:val="001A24E0"/>
    <w:rsid w:val="001A254C"/>
    <w:rsid w:val="001A5393"/>
    <w:rsid w:val="001A58E8"/>
    <w:rsid w:val="001A64D0"/>
    <w:rsid w:val="001A6ED5"/>
    <w:rsid w:val="001A77F6"/>
    <w:rsid w:val="001A7E1B"/>
    <w:rsid w:val="001B14ED"/>
    <w:rsid w:val="001B1876"/>
    <w:rsid w:val="001B341C"/>
    <w:rsid w:val="001B4F73"/>
    <w:rsid w:val="001B5344"/>
    <w:rsid w:val="001B638F"/>
    <w:rsid w:val="001B6E5C"/>
    <w:rsid w:val="001B7716"/>
    <w:rsid w:val="001C02AA"/>
    <w:rsid w:val="001C09BA"/>
    <w:rsid w:val="001C18E6"/>
    <w:rsid w:val="001C1E92"/>
    <w:rsid w:val="001C4C8A"/>
    <w:rsid w:val="001D0676"/>
    <w:rsid w:val="001D0A9B"/>
    <w:rsid w:val="001D22DF"/>
    <w:rsid w:val="001D282B"/>
    <w:rsid w:val="001D5522"/>
    <w:rsid w:val="001D5EC6"/>
    <w:rsid w:val="001E157F"/>
    <w:rsid w:val="001E16B4"/>
    <w:rsid w:val="001E2365"/>
    <w:rsid w:val="001E26E2"/>
    <w:rsid w:val="001E3148"/>
    <w:rsid w:val="001E490F"/>
    <w:rsid w:val="001E506E"/>
    <w:rsid w:val="001E568D"/>
    <w:rsid w:val="001E5AD1"/>
    <w:rsid w:val="001E67AA"/>
    <w:rsid w:val="001F1BA0"/>
    <w:rsid w:val="001F5C81"/>
    <w:rsid w:val="001F6AEC"/>
    <w:rsid w:val="002000D9"/>
    <w:rsid w:val="00202C04"/>
    <w:rsid w:val="00203876"/>
    <w:rsid w:val="00204684"/>
    <w:rsid w:val="0020544C"/>
    <w:rsid w:val="00205D7C"/>
    <w:rsid w:val="002063ED"/>
    <w:rsid w:val="00207255"/>
    <w:rsid w:val="00210B78"/>
    <w:rsid w:val="0021135B"/>
    <w:rsid w:val="00211527"/>
    <w:rsid w:val="0021318A"/>
    <w:rsid w:val="00217CD5"/>
    <w:rsid w:val="00220704"/>
    <w:rsid w:val="00220A71"/>
    <w:rsid w:val="00220ACC"/>
    <w:rsid w:val="00220EC5"/>
    <w:rsid w:val="00221AAE"/>
    <w:rsid w:val="00221F19"/>
    <w:rsid w:val="00222087"/>
    <w:rsid w:val="00222EA6"/>
    <w:rsid w:val="002234F3"/>
    <w:rsid w:val="0022387E"/>
    <w:rsid w:val="0022600D"/>
    <w:rsid w:val="002263F1"/>
    <w:rsid w:val="00227594"/>
    <w:rsid w:val="0022771B"/>
    <w:rsid w:val="00227D78"/>
    <w:rsid w:val="002319F7"/>
    <w:rsid w:val="00231D67"/>
    <w:rsid w:val="00233233"/>
    <w:rsid w:val="00235BB4"/>
    <w:rsid w:val="00237027"/>
    <w:rsid w:val="00237347"/>
    <w:rsid w:val="00240A6F"/>
    <w:rsid w:val="00241A69"/>
    <w:rsid w:val="00242414"/>
    <w:rsid w:val="002452EA"/>
    <w:rsid w:val="002462F0"/>
    <w:rsid w:val="0024715C"/>
    <w:rsid w:val="0024796A"/>
    <w:rsid w:val="00247CD1"/>
    <w:rsid w:val="0025002E"/>
    <w:rsid w:val="00250C41"/>
    <w:rsid w:val="002525A3"/>
    <w:rsid w:val="00252735"/>
    <w:rsid w:val="002528DB"/>
    <w:rsid w:val="00253DCF"/>
    <w:rsid w:val="0025585F"/>
    <w:rsid w:val="00256092"/>
    <w:rsid w:val="00257650"/>
    <w:rsid w:val="002604C8"/>
    <w:rsid w:val="00265AF0"/>
    <w:rsid w:val="00270252"/>
    <w:rsid w:val="002734CE"/>
    <w:rsid w:val="00274EA3"/>
    <w:rsid w:val="00277541"/>
    <w:rsid w:val="00280623"/>
    <w:rsid w:val="00280FD1"/>
    <w:rsid w:val="00281469"/>
    <w:rsid w:val="002814E7"/>
    <w:rsid w:val="0028152B"/>
    <w:rsid w:val="0028176E"/>
    <w:rsid w:val="00283318"/>
    <w:rsid w:val="00283B2A"/>
    <w:rsid w:val="00283C5E"/>
    <w:rsid w:val="00284EA5"/>
    <w:rsid w:val="00284F1E"/>
    <w:rsid w:val="00285086"/>
    <w:rsid w:val="00285EF1"/>
    <w:rsid w:val="00293E81"/>
    <w:rsid w:val="00297968"/>
    <w:rsid w:val="002A1112"/>
    <w:rsid w:val="002A1416"/>
    <w:rsid w:val="002A1E89"/>
    <w:rsid w:val="002A2F46"/>
    <w:rsid w:val="002A52EF"/>
    <w:rsid w:val="002B0936"/>
    <w:rsid w:val="002B2608"/>
    <w:rsid w:val="002B2B44"/>
    <w:rsid w:val="002B353A"/>
    <w:rsid w:val="002B62CF"/>
    <w:rsid w:val="002C0377"/>
    <w:rsid w:val="002C2CDC"/>
    <w:rsid w:val="002C4E58"/>
    <w:rsid w:val="002C59C4"/>
    <w:rsid w:val="002C59F6"/>
    <w:rsid w:val="002C650B"/>
    <w:rsid w:val="002C6545"/>
    <w:rsid w:val="002C6F70"/>
    <w:rsid w:val="002C6FD6"/>
    <w:rsid w:val="002C7DAD"/>
    <w:rsid w:val="002D1656"/>
    <w:rsid w:val="002D246F"/>
    <w:rsid w:val="002D248F"/>
    <w:rsid w:val="002D4452"/>
    <w:rsid w:val="002D44DB"/>
    <w:rsid w:val="002D5017"/>
    <w:rsid w:val="002D6640"/>
    <w:rsid w:val="002D6E69"/>
    <w:rsid w:val="002D71E5"/>
    <w:rsid w:val="002D74ED"/>
    <w:rsid w:val="002E08DE"/>
    <w:rsid w:val="002E23BD"/>
    <w:rsid w:val="002E26DA"/>
    <w:rsid w:val="002E367C"/>
    <w:rsid w:val="002E4300"/>
    <w:rsid w:val="002E45E2"/>
    <w:rsid w:val="002E558D"/>
    <w:rsid w:val="002E675F"/>
    <w:rsid w:val="002F1C93"/>
    <w:rsid w:val="002F28CD"/>
    <w:rsid w:val="002F3D8E"/>
    <w:rsid w:val="002F4403"/>
    <w:rsid w:val="002F52F2"/>
    <w:rsid w:val="002F5ACE"/>
    <w:rsid w:val="00302F28"/>
    <w:rsid w:val="00305A0C"/>
    <w:rsid w:val="00306FD2"/>
    <w:rsid w:val="00307ED6"/>
    <w:rsid w:val="003108D4"/>
    <w:rsid w:val="003110AD"/>
    <w:rsid w:val="0031114E"/>
    <w:rsid w:val="00312A11"/>
    <w:rsid w:val="00312FE5"/>
    <w:rsid w:val="00313778"/>
    <w:rsid w:val="003160AE"/>
    <w:rsid w:val="0031698A"/>
    <w:rsid w:val="003216E9"/>
    <w:rsid w:val="00321F40"/>
    <w:rsid w:val="00323B50"/>
    <w:rsid w:val="00323BDE"/>
    <w:rsid w:val="00324632"/>
    <w:rsid w:val="003253A8"/>
    <w:rsid w:val="003259C0"/>
    <w:rsid w:val="00327267"/>
    <w:rsid w:val="00327958"/>
    <w:rsid w:val="00330761"/>
    <w:rsid w:val="003313F5"/>
    <w:rsid w:val="00331406"/>
    <w:rsid w:val="00331E72"/>
    <w:rsid w:val="003320FF"/>
    <w:rsid w:val="003323A1"/>
    <w:rsid w:val="0033551C"/>
    <w:rsid w:val="00340329"/>
    <w:rsid w:val="00342E13"/>
    <w:rsid w:val="00343BE2"/>
    <w:rsid w:val="00346382"/>
    <w:rsid w:val="00347777"/>
    <w:rsid w:val="003522A0"/>
    <w:rsid w:val="003567F1"/>
    <w:rsid w:val="00363401"/>
    <w:rsid w:val="00365C64"/>
    <w:rsid w:val="00365F02"/>
    <w:rsid w:val="00366830"/>
    <w:rsid w:val="00366D92"/>
    <w:rsid w:val="0036726D"/>
    <w:rsid w:val="003720BF"/>
    <w:rsid w:val="003720ED"/>
    <w:rsid w:val="00372F80"/>
    <w:rsid w:val="0037469B"/>
    <w:rsid w:val="003758F0"/>
    <w:rsid w:val="00376D77"/>
    <w:rsid w:val="0037711A"/>
    <w:rsid w:val="00380425"/>
    <w:rsid w:val="00380470"/>
    <w:rsid w:val="003811B8"/>
    <w:rsid w:val="00381891"/>
    <w:rsid w:val="00382550"/>
    <w:rsid w:val="00383468"/>
    <w:rsid w:val="003848BF"/>
    <w:rsid w:val="00385F90"/>
    <w:rsid w:val="00386054"/>
    <w:rsid w:val="003875D1"/>
    <w:rsid w:val="00393027"/>
    <w:rsid w:val="003930ED"/>
    <w:rsid w:val="003954B9"/>
    <w:rsid w:val="003A2843"/>
    <w:rsid w:val="003A3C84"/>
    <w:rsid w:val="003A4E70"/>
    <w:rsid w:val="003A573A"/>
    <w:rsid w:val="003A6E29"/>
    <w:rsid w:val="003A799A"/>
    <w:rsid w:val="003B0314"/>
    <w:rsid w:val="003B0455"/>
    <w:rsid w:val="003B04A4"/>
    <w:rsid w:val="003B12B0"/>
    <w:rsid w:val="003B13AB"/>
    <w:rsid w:val="003B1AB0"/>
    <w:rsid w:val="003B23FA"/>
    <w:rsid w:val="003B2436"/>
    <w:rsid w:val="003B27FE"/>
    <w:rsid w:val="003B44A3"/>
    <w:rsid w:val="003B5DBB"/>
    <w:rsid w:val="003B6775"/>
    <w:rsid w:val="003B7B85"/>
    <w:rsid w:val="003C018E"/>
    <w:rsid w:val="003C305F"/>
    <w:rsid w:val="003D00CD"/>
    <w:rsid w:val="003D0842"/>
    <w:rsid w:val="003D1FF6"/>
    <w:rsid w:val="003D3E5D"/>
    <w:rsid w:val="003D64FB"/>
    <w:rsid w:val="003E19D3"/>
    <w:rsid w:val="003E4CE6"/>
    <w:rsid w:val="003E6F11"/>
    <w:rsid w:val="003E7007"/>
    <w:rsid w:val="003F1672"/>
    <w:rsid w:val="003F1A54"/>
    <w:rsid w:val="003F1E1A"/>
    <w:rsid w:val="003F268B"/>
    <w:rsid w:val="003F3240"/>
    <w:rsid w:val="003F39E9"/>
    <w:rsid w:val="003F3EDD"/>
    <w:rsid w:val="003F4836"/>
    <w:rsid w:val="003F48F7"/>
    <w:rsid w:val="003F540A"/>
    <w:rsid w:val="00401011"/>
    <w:rsid w:val="00404130"/>
    <w:rsid w:val="004049CC"/>
    <w:rsid w:val="004051DE"/>
    <w:rsid w:val="00405961"/>
    <w:rsid w:val="0041204C"/>
    <w:rsid w:val="00414C40"/>
    <w:rsid w:val="00415F4D"/>
    <w:rsid w:val="0041696E"/>
    <w:rsid w:val="00417132"/>
    <w:rsid w:val="004171DA"/>
    <w:rsid w:val="00417B44"/>
    <w:rsid w:val="004257DD"/>
    <w:rsid w:val="00425898"/>
    <w:rsid w:val="004261E2"/>
    <w:rsid w:val="00426658"/>
    <w:rsid w:val="00427013"/>
    <w:rsid w:val="00430F76"/>
    <w:rsid w:val="00431EED"/>
    <w:rsid w:val="0043267F"/>
    <w:rsid w:val="00433C79"/>
    <w:rsid w:val="00434651"/>
    <w:rsid w:val="0043611B"/>
    <w:rsid w:val="00436972"/>
    <w:rsid w:val="00437354"/>
    <w:rsid w:val="00437967"/>
    <w:rsid w:val="004411CA"/>
    <w:rsid w:val="004431C4"/>
    <w:rsid w:val="00444354"/>
    <w:rsid w:val="004451A0"/>
    <w:rsid w:val="0044631A"/>
    <w:rsid w:val="00447CCC"/>
    <w:rsid w:val="00450440"/>
    <w:rsid w:val="004504B7"/>
    <w:rsid w:val="00450CF6"/>
    <w:rsid w:val="004514D1"/>
    <w:rsid w:val="00451F2F"/>
    <w:rsid w:val="00452377"/>
    <w:rsid w:val="00452B7B"/>
    <w:rsid w:val="00454CCD"/>
    <w:rsid w:val="00454DB9"/>
    <w:rsid w:val="004562BE"/>
    <w:rsid w:val="004622D4"/>
    <w:rsid w:val="0046299A"/>
    <w:rsid w:val="004646D3"/>
    <w:rsid w:val="00467490"/>
    <w:rsid w:val="0047111F"/>
    <w:rsid w:val="004722BB"/>
    <w:rsid w:val="0047257F"/>
    <w:rsid w:val="0047270A"/>
    <w:rsid w:val="00473BED"/>
    <w:rsid w:val="00475844"/>
    <w:rsid w:val="00475C32"/>
    <w:rsid w:val="0047735A"/>
    <w:rsid w:val="00481338"/>
    <w:rsid w:val="00481A40"/>
    <w:rsid w:val="00481DAA"/>
    <w:rsid w:val="00492AFF"/>
    <w:rsid w:val="00492F31"/>
    <w:rsid w:val="00493576"/>
    <w:rsid w:val="004967D5"/>
    <w:rsid w:val="0049712A"/>
    <w:rsid w:val="004A1466"/>
    <w:rsid w:val="004A1832"/>
    <w:rsid w:val="004A1E70"/>
    <w:rsid w:val="004A20B4"/>
    <w:rsid w:val="004A2ABF"/>
    <w:rsid w:val="004A2B2C"/>
    <w:rsid w:val="004A4ABF"/>
    <w:rsid w:val="004A5BFA"/>
    <w:rsid w:val="004A5EED"/>
    <w:rsid w:val="004A6B33"/>
    <w:rsid w:val="004A70A7"/>
    <w:rsid w:val="004A783B"/>
    <w:rsid w:val="004A7F3B"/>
    <w:rsid w:val="004B2151"/>
    <w:rsid w:val="004B30A4"/>
    <w:rsid w:val="004B3797"/>
    <w:rsid w:val="004B57CE"/>
    <w:rsid w:val="004C4386"/>
    <w:rsid w:val="004C6CCC"/>
    <w:rsid w:val="004C75CB"/>
    <w:rsid w:val="004C7BFD"/>
    <w:rsid w:val="004C7C99"/>
    <w:rsid w:val="004D1398"/>
    <w:rsid w:val="004D1BAC"/>
    <w:rsid w:val="004D1D2D"/>
    <w:rsid w:val="004D25E5"/>
    <w:rsid w:val="004D29FC"/>
    <w:rsid w:val="004D3683"/>
    <w:rsid w:val="004D57E8"/>
    <w:rsid w:val="004D6B67"/>
    <w:rsid w:val="004E005B"/>
    <w:rsid w:val="004E0887"/>
    <w:rsid w:val="004E1FAD"/>
    <w:rsid w:val="004E2188"/>
    <w:rsid w:val="004E2D75"/>
    <w:rsid w:val="004E56FB"/>
    <w:rsid w:val="004F00B2"/>
    <w:rsid w:val="004F0147"/>
    <w:rsid w:val="004F1C79"/>
    <w:rsid w:val="004F2830"/>
    <w:rsid w:val="004F4D8A"/>
    <w:rsid w:val="004F5A1B"/>
    <w:rsid w:val="004F5C60"/>
    <w:rsid w:val="004F71DF"/>
    <w:rsid w:val="00500111"/>
    <w:rsid w:val="00500776"/>
    <w:rsid w:val="00500A20"/>
    <w:rsid w:val="00501974"/>
    <w:rsid w:val="00501C45"/>
    <w:rsid w:val="00501D92"/>
    <w:rsid w:val="00501E2C"/>
    <w:rsid w:val="00504552"/>
    <w:rsid w:val="0050726E"/>
    <w:rsid w:val="005108CA"/>
    <w:rsid w:val="00511C58"/>
    <w:rsid w:val="005124FC"/>
    <w:rsid w:val="00514214"/>
    <w:rsid w:val="00515D88"/>
    <w:rsid w:val="005175B0"/>
    <w:rsid w:val="0051790E"/>
    <w:rsid w:val="00517ACF"/>
    <w:rsid w:val="00517C3A"/>
    <w:rsid w:val="00517FDE"/>
    <w:rsid w:val="005205C8"/>
    <w:rsid w:val="00523470"/>
    <w:rsid w:val="00523A97"/>
    <w:rsid w:val="00525198"/>
    <w:rsid w:val="005258F4"/>
    <w:rsid w:val="00526650"/>
    <w:rsid w:val="0052749B"/>
    <w:rsid w:val="005300B8"/>
    <w:rsid w:val="005303C6"/>
    <w:rsid w:val="00530D53"/>
    <w:rsid w:val="00532709"/>
    <w:rsid w:val="0053273B"/>
    <w:rsid w:val="005337D8"/>
    <w:rsid w:val="00534702"/>
    <w:rsid w:val="00536602"/>
    <w:rsid w:val="005370E1"/>
    <w:rsid w:val="005372FD"/>
    <w:rsid w:val="00537870"/>
    <w:rsid w:val="005402A6"/>
    <w:rsid w:val="0054173B"/>
    <w:rsid w:val="00541894"/>
    <w:rsid w:val="00542270"/>
    <w:rsid w:val="00542684"/>
    <w:rsid w:val="00542F29"/>
    <w:rsid w:val="00543928"/>
    <w:rsid w:val="0055304B"/>
    <w:rsid w:val="005549EB"/>
    <w:rsid w:val="00554ABE"/>
    <w:rsid w:val="00555758"/>
    <w:rsid w:val="00555D1A"/>
    <w:rsid w:val="00557F91"/>
    <w:rsid w:val="0056041D"/>
    <w:rsid w:val="005612A9"/>
    <w:rsid w:val="00561AD9"/>
    <w:rsid w:val="00561E8F"/>
    <w:rsid w:val="00562872"/>
    <w:rsid w:val="00563AEC"/>
    <w:rsid w:val="00564820"/>
    <w:rsid w:val="0056522D"/>
    <w:rsid w:val="00566F0B"/>
    <w:rsid w:val="005700B9"/>
    <w:rsid w:val="005732A5"/>
    <w:rsid w:val="00573D44"/>
    <w:rsid w:val="00573F52"/>
    <w:rsid w:val="00576BA5"/>
    <w:rsid w:val="00581170"/>
    <w:rsid w:val="00581734"/>
    <w:rsid w:val="005828DD"/>
    <w:rsid w:val="005829F9"/>
    <w:rsid w:val="00582C0A"/>
    <w:rsid w:val="00583C8D"/>
    <w:rsid w:val="00585B12"/>
    <w:rsid w:val="005862D8"/>
    <w:rsid w:val="00586912"/>
    <w:rsid w:val="00595BB3"/>
    <w:rsid w:val="00596B6A"/>
    <w:rsid w:val="00596BAA"/>
    <w:rsid w:val="005A1C66"/>
    <w:rsid w:val="005A20F5"/>
    <w:rsid w:val="005A2E70"/>
    <w:rsid w:val="005A3A39"/>
    <w:rsid w:val="005A464C"/>
    <w:rsid w:val="005A4A9D"/>
    <w:rsid w:val="005A6114"/>
    <w:rsid w:val="005A6526"/>
    <w:rsid w:val="005A7418"/>
    <w:rsid w:val="005A7E20"/>
    <w:rsid w:val="005B0920"/>
    <w:rsid w:val="005B1F49"/>
    <w:rsid w:val="005B3A36"/>
    <w:rsid w:val="005B5A1B"/>
    <w:rsid w:val="005B6DD5"/>
    <w:rsid w:val="005B705C"/>
    <w:rsid w:val="005B7C2B"/>
    <w:rsid w:val="005D0F24"/>
    <w:rsid w:val="005D1ADA"/>
    <w:rsid w:val="005D2A08"/>
    <w:rsid w:val="005D2A0C"/>
    <w:rsid w:val="005D3E5E"/>
    <w:rsid w:val="005D6417"/>
    <w:rsid w:val="005E015D"/>
    <w:rsid w:val="005E016D"/>
    <w:rsid w:val="005E2AAB"/>
    <w:rsid w:val="005E2F17"/>
    <w:rsid w:val="005E31AB"/>
    <w:rsid w:val="005E5BF5"/>
    <w:rsid w:val="005E68E4"/>
    <w:rsid w:val="005F061B"/>
    <w:rsid w:val="005F0814"/>
    <w:rsid w:val="005F0AAC"/>
    <w:rsid w:val="005F0EA2"/>
    <w:rsid w:val="005F2BE5"/>
    <w:rsid w:val="005F4F50"/>
    <w:rsid w:val="005F6F93"/>
    <w:rsid w:val="0060334C"/>
    <w:rsid w:val="006054AF"/>
    <w:rsid w:val="006072AD"/>
    <w:rsid w:val="006125BB"/>
    <w:rsid w:val="00612886"/>
    <w:rsid w:val="00612925"/>
    <w:rsid w:val="00613335"/>
    <w:rsid w:val="006144DC"/>
    <w:rsid w:val="00614B3A"/>
    <w:rsid w:val="006157BA"/>
    <w:rsid w:val="00615AAE"/>
    <w:rsid w:val="00615FF9"/>
    <w:rsid w:val="00621823"/>
    <w:rsid w:val="006243BA"/>
    <w:rsid w:val="006249FA"/>
    <w:rsid w:val="006253A1"/>
    <w:rsid w:val="00626D8D"/>
    <w:rsid w:val="006273C0"/>
    <w:rsid w:val="00627AA9"/>
    <w:rsid w:val="00627D94"/>
    <w:rsid w:val="00630715"/>
    <w:rsid w:val="00630BA2"/>
    <w:rsid w:val="00633514"/>
    <w:rsid w:val="006356F9"/>
    <w:rsid w:val="00637764"/>
    <w:rsid w:val="00637E2E"/>
    <w:rsid w:val="00640A00"/>
    <w:rsid w:val="00641881"/>
    <w:rsid w:val="0064197D"/>
    <w:rsid w:val="00646431"/>
    <w:rsid w:val="00647891"/>
    <w:rsid w:val="00651446"/>
    <w:rsid w:val="00652577"/>
    <w:rsid w:val="00652F2B"/>
    <w:rsid w:val="0065421D"/>
    <w:rsid w:val="00654377"/>
    <w:rsid w:val="00655323"/>
    <w:rsid w:val="00655884"/>
    <w:rsid w:val="00656A98"/>
    <w:rsid w:val="00662E9B"/>
    <w:rsid w:val="006630DE"/>
    <w:rsid w:val="00663396"/>
    <w:rsid w:val="00665C51"/>
    <w:rsid w:val="0067053F"/>
    <w:rsid w:val="006717ED"/>
    <w:rsid w:val="00671C52"/>
    <w:rsid w:val="00674D62"/>
    <w:rsid w:val="00674EE1"/>
    <w:rsid w:val="00675FFF"/>
    <w:rsid w:val="0067725E"/>
    <w:rsid w:val="00681905"/>
    <w:rsid w:val="00682EF9"/>
    <w:rsid w:val="0068474F"/>
    <w:rsid w:val="00685159"/>
    <w:rsid w:val="00691119"/>
    <w:rsid w:val="006927EF"/>
    <w:rsid w:val="00692F6B"/>
    <w:rsid w:val="00694630"/>
    <w:rsid w:val="00695405"/>
    <w:rsid w:val="006961FA"/>
    <w:rsid w:val="006966C7"/>
    <w:rsid w:val="00696D5D"/>
    <w:rsid w:val="00697BF7"/>
    <w:rsid w:val="006A00F8"/>
    <w:rsid w:val="006A05A2"/>
    <w:rsid w:val="006A0881"/>
    <w:rsid w:val="006A25C6"/>
    <w:rsid w:val="006A27BA"/>
    <w:rsid w:val="006A3B44"/>
    <w:rsid w:val="006A4646"/>
    <w:rsid w:val="006A4ACB"/>
    <w:rsid w:val="006A5A25"/>
    <w:rsid w:val="006B1291"/>
    <w:rsid w:val="006B16EF"/>
    <w:rsid w:val="006B22E9"/>
    <w:rsid w:val="006B2390"/>
    <w:rsid w:val="006B4019"/>
    <w:rsid w:val="006B54F7"/>
    <w:rsid w:val="006B5C89"/>
    <w:rsid w:val="006B5F9B"/>
    <w:rsid w:val="006B6D45"/>
    <w:rsid w:val="006B79BF"/>
    <w:rsid w:val="006C0759"/>
    <w:rsid w:val="006C14F2"/>
    <w:rsid w:val="006C68D2"/>
    <w:rsid w:val="006C6926"/>
    <w:rsid w:val="006C7462"/>
    <w:rsid w:val="006C7992"/>
    <w:rsid w:val="006D16CA"/>
    <w:rsid w:val="006D3445"/>
    <w:rsid w:val="006D34C5"/>
    <w:rsid w:val="006D38CD"/>
    <w:rsid w:val="006D3E83"/>
    <w:rsid w:val="006D3ECA"/>
    <w:rsid w:val="006D629D"/>
    <w:rsid w:val="006D6B3A"/>
    <w:rsid w:val="006D6B6A"/>
    <w:rsid w:val="006D7D4B"/>
    <w:rsid w:val="006E0515"/>
    <w:rsid w:val="006E3A2E"/>
    <w:rsid w:val="006E5ADF"/>
    <w:rsid w:val="006E6082"/>
    <w:rsid w:val="006E6642"/>
    <w:rsid w:val="006E67C6"/>
    <w:rsid w:val="006E7F22"/>
    <w:rsid w:val="006F0041"/>
    <w:rsid w:val="006F0289"/>
    <w:rsid w:val="006F0730"/>
    <w:rsid w:val="006F5785"/>
    <w:rsid w:val="006F5E71"/>
    <w:rsid w:val="006F7BC5"/>
    <w:rsid w:val="00701235"/>
    <w:rsid w:val="007027F5"/>
    <w:rsid w:val="00702B30"/>
    <w:rsid w:val="00702FD1"/>
    <w:rsid w:val="007033B6"/>
    <w:rsid w:val="00706AD6"/>
    <w:rsid w:val="00706B9C"/>
    <w:rsid w:val="00707473"/>
    <w:rsid w:val="00707615"/>
    <w:rsid w:val="00710799"/>
    <w:rsid w:val="00711012"/>
    <w:rsid w:val="00713FF7"/>
    <w:rsid w:val="00715911"/>
    <w:rsid w:val="00716049"/>
    <w:rsid w:val="007175F5"/>
    <w:rsid w:val="0072186E"/>
    <w:rsid w:val="007227C8"/>
    <w:rsid w:val="00722DAC"/>
    <w:rsid w:val="0072460B"/>
    <w:rsid w:val="0072490C"/>
    <w:rsid w:val="007252A2"/>
    <w:rsid w:val="007252B6"/>
    <w:rsid w:val="00725462"/>
    <w:rsid w:val="00726348"/>
    <w:rsid w:val="00727781"/>
    <w:rsid w:val="00733817"/>
    <w:rsid w:val="00735D54"/>
    <w:rsid w:val="00736730"/>
    <w:rsid w:val="007374C1"/>
    <w:rsid w:val="00740477"/>
    <w:rsid w:val="00740D53"/>
    <w:rsid w:val="00740F17"/>
    <w:rsid w:val="007419D0"/>
    <w:rsid w:val="00741F97"/>
    <w:rsid w:val="007428A5"/>
    <w:rsid w:val="007428C8"/>
    <w:rsid w:val="00743E6A"/>
    <w:rsid w:val="007441F4"/>
    <w:rsid w:val="007446D8"/>
    <w:rsid w:val="00744D5E"/>
    <w:rsid w:val="00745E59"/>
    <w:rsid w:val="00747D30"/>
    <w:rsid w:val="007501C5"/>
    <w:rsid w:val="00750506"/>
    <w:rsid w:val="00750C88"/>
    <w:rsid w:val="00750DC2"/>
    <w:rsid w:val="007510D8"/>
    <w:rsid w:val="0075161F"/>
    <w:rsid w:val="00752228"/>
    <w:rsid w:val="0075498F"/>
    <w:rsid w:val="00757487"/>
    <w:rsid w:val="00761A24"/>
    <w:rsid w:val="00761E33"/>
    <w:rsid w:val="00762629"/>
    <w:rsid w:val="00762AAD"/>
    <w:rsid w:val="00762BEE"/>
    <w:rsid w:val="00766BA2"/>
    <w:rsid w:val="007703B1"/>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8BF"/>
    <w:rsid w:val="007A0892"/>
    <w:rsid w:val="007A1952"/>
    <w:rsid w:val="007A23FF"/>
    <w:rsid w:val="007A3598"/>
    <w:rsid w:val="007A378F"/>
    <w:rsid w:val="007A3878"/>
    <w:rsid w:val="007A49C5"/>
    <w:rsid w:val="007A7928"/>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7F7"/>
    <w:rsid w:val="007E085D"/>
    <w:rsid w:val="007E0A09"/>
    <w:rsid w:val="007E1CC1"/>
    <w:rsid w:val="007E2212"/>
    <w:rsid w:val="007E4C88"/>
    <w:rsid w:val="007E4FFE"/>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5680"/>
    <w:rsid w:val="0081639F"/>
    <w:rsid w:val="008177B1"/>
    <w:rsid w:val="00817CDB"/>
    <w:rsid w:val="00817D7A"/>
    <w:rsid w:val="00822137"/>
    <w:rsid w:val="00823BDD"/>
    <w:rsid w:val="00823CA5"/>
    <w:rsid w:val="008250A7"/>
    <w:rsid w:val="0082599F"/>
    <w:rsid w:val="00827F93"/>
    <w:rsid w:val="00832FD6"/>
    <w:rsid w:val="00834296"/>
    <w:rsid w:val="00842168"/>
    <w:rsid w:val="00842B1E"/>
    <w:rsid w:val="008432A0"/>
    <w:rsid w:val="00844610"/>
    <w:rsid w:val="00845F93"/>
    <w:rsid w:val="0085255A"/>
    <w:rsid w:val="00852A0A"/>
    <w:rsid w:val="00852C56"/>
    <w:rsid w:val="00856309"/>
    <w:rsid w:val="00856D3B"/>
    <w:rsid w:val="00857FD7"/>
    <w:rsid w:val="00861541"/>
    <w:rsid w:val="00861D1D"/>
    <w:rsid w:val="0086472C"/>
    <w:rsid w:val="0087020D"/>
    <w:rsid w:val="008702F2"/>
    <w:rsid w:val="008703B4"/>
    <w:rsid w:val="008736AE"/>
    <w:rsid w:val="00873DE2"/>
    <w:rsid w:val="00881B92"/>
    <w:rsid w:val="00882DB7"/>
    <w:rsid w:val="00884EF8"/>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1187"/>
    <w:rsid w:val="008A4803"/>
    <w:rsid w:val="008A7681"/>
    <w:rsid w:val="008B02FA"/>
    <w:rsid w:val="008B05F8"/>
    <w:rsid w:val="008B412D"/>
    <w:rsid w:val="008B4142"/>
    <w:rsid w:val="008B49D7"/>
    <w:rsid w:val="008B62BE"/>
    <w:rsid w:val="008B6AAA"/>
    <w:rsid w:val="008B6AC5"/>
    <w:rsid w:val="008B732C"/>
    <w:rsid w:val="008C254F"/>
    <w:rsid w:val="008C38F9"/>
    <w:rsid w:val="008C5365"/>
    <w:rsid w:val="008C69F6"/>
    <w:rsid w:val="008C7C97"/>
    <w:rsid w:val="008D089A"/>
    <w:rsid w:val="008D08D3"/>
    <w:rsid w:val="008D0982"/>
    <w:rsid w:val="008D0A7F"/>
    <w:rsid w:val="008D18D3"/>
    <w:rsid w:val="008D2A57"/>
    <w:rsid w:val="008D5623"/>
    <w:rsid w:val="008D6FE2"/>
    <w:rsid w:val="008D7AB3"/>
    <w:rsid w:val="008E0830"/>
    <w:rsid w:val="008E09DC"/>
    <w:rsid w:val="008E15F1"/>
    <w:rsid w:val="008F02AF"/>
    <w:rsid w:val="008F19D8"/>
    <w:rsid w:val="008F35D4"/>
    <w:rsid w:val="008F3B10"/>
    <w:rsid w:val="008F4184"/>
    <w:rsid w:val="008F6293"/>
    <w:rsid w:val="008F6FB3"/>
    <w:rsid w:val="00900FB2"/>
    <w:rsid w:val="00901C3A"/>
    <w:rsid w:val="0090221B"/>
    <w:rsid w:val="0090587B"/>
    <w:rsid w:val="00906502"/>
    <w:rsid w:val="009078B8"/>
    <w:rsid w:val="00912491"/>
    <w:rsid w:val="00913948"/>
    <w:rsid w:val="009143D5"/>
    <w:rsid w:val="00914DF8"/>
    <w:rsid w:val="0091528F"/>
    <w:rsid w:val="00921BDC"/>
    <w:rsid w:val="009233E7"/>
    <w:rsid w:val="00923F17"/>
    <w:rsid w:val="00924EBB"/>
    <w:rsid w:val="00925E9A"/>
    <w:rsid w:val="009275DB"/>
    <w:rsid w:val="00927859"/>
    <w:rsid w:val="00931EEF"/>
    <w:rsid w:val="009321DB"/>
    <w:rsid w:val="00932817"/>
    <w:rsid w:val="00933666"/>
    <w:rsid w:val="00933E12"/>
    <w:rsid w:val="00937324"/>
    <w:rsid w:val="0094044C"/>
    <w:rsid w:val="0094058C"/>
    <w:rsid w:val="00940BDF"/>
    <w:rsid w:val="00940E72"/>
    <w:rsid w:val="009419B7"/>
    <w:rsid w:val="00943700"/>
    <w:rsid w:val="009461E4"/>
    <w:rsid w:val="00946BA2"/>
    <w:rsid w:val="00951300"/>
    <w:rsid w:val="00951D24"/>
    <w:rsid w:val="009546F9"/>
    <w:rsid w:val="00955D2F"/>
    <w:rsid w:val="009562AC"/>
    <w:rsid w:val="00961DAC"/>
    <w:rsid w:val="00962A7B"/>
    <w:rsid w:val="00963FB4"/>
    <w:rsid w:val="00963FED"/>
    <w:rsid w:val="00965AF4"/>
    <w:rsid w:val="00967723"/>
    <w:rsid w:val="00967833"/>
    <w:rsid w:val="00970F6A"/>
    <w:rsid w:val="0097153D"/>
    <w:rsid w:val="00974214"/>
    <w:rsid w:val="009770FB"/>
    <w:rsid w:val="00977258"/>
    <w:rsid w:val="00980813"/>
    <w:rsid w:val="0098328C"/>
    <w:rsid w:val="0098349A"/>
    <w:rsid w:val="00984010"/>
    <w:rsid w:val="009858D2"/>
    <w:rsid w:val="00985ACE"/>
    <w:rsid w:val="00986040"/>
    <w:rsid w:val="00986BAC"/>
    <w:rsid w:val="009918A9"/>
    <w:rsid w:val="00992561"/>
    <w:rsid w:val="009929AF"/>
    <w:rsid w:val="0099505E"/>
    <w:rsid w:val="009957AB"/>
    <w:rsid w:val="00996E33"/>
    <w:rsid w:val="0099731A"/>
    <w:rsid w:val="009A0CAD"/>
    <w:rsid w:val="009A1F2B"/>
    <w:rsid w:val="009A4B20"/>
    <w:rsid w:val="009A5313"/>
    <w:rsid w:val="009A7010"/>
    <w:rsid w:val="009B0C3F"/>
    <w:rsid w:val="009B1FDA"/>
    <w:rsid w:val="009B299E"/>
    <w:rsid w:val="009B3DAB"/>
    <w:rsid w:val="009B3E1B"/>
    <w:rsid w:val="009B4E30"/>
    <w:rsid w:val="009B7C68"/>
    <w:rsid w:val="009B7E4D"/>
    <w:rsid w:val="009C47BE"/>
    <w:rsid w:val="009C6F36"/>
    <w:rsid w:val="009C72AE"/>
    <w:rsid w:val="009C7CD1"/>
    <w:rsid w:val="009D0B24"/>
    <w:rsid w:val="009D1235"/>
    <w:rsid w:val="009D1CAE"/>
    <w:rsid w:val="009D2543"/>
    <w:rsid w:val="009D2571"/>
    <w:rsid w:val="009D4954"/>
    <w:rsid w:val="009E365F"/>
    <w:rsid w:val="009E4BF8"/>
    <w:rsid w:val="009E699A"/>
    <w:rsid w:val="009F0438"/>
    <w:rsid w:val="009F2E5B"/>
    <w:rsid w:val="009F477E"/>
    <w:rsid w:val="009F477F"/>
    <w:rsid w:val="009F72AE"/>
    <w:rsid w:val="009F7D7F"/>
    <w:rsid w:val="00A02AAA"/>
    <w:rsid w:val="00A039EC"/>
    <w:rsid w:val="00A039F7"/>
    <w:rsid w:val="00A04772"/>
    <w:rsid w:val="00A0481A"/>
    <w:rsid w:val="00A05AE6"/>
    <w:rsid w:val="00A062AD"/>
    <w:rsid w:val="00A06ACC"/>
    <w:rsid w:val="00A124F2"/>
    <w:rsid w:val="00A16263"/>
    <w:rsid w:val="00A16BA0"/>
    <w:rsid w:val="00A16DC2"/>
    <w:rsid w:val="00A22254"/>
    <w:rsid w:val="00A23024"/>
    <w:rsid w:val="00A239D9"/>
    <w:rsid w:val="00A23F15"/>
    <w:rsid w:val="00A247F3"/>
    <w:rsid w:val="00A258DA"/>
    <w:rsid w:val="00A30590"/>
    <w:rsid w:val="00A32A2D"/>
    <w:rsid w:val="00A331FD"/>
    <w:rsid w:val="00A33C4A"/>
    <w:rsid w:val="00A340EB"/>
    <w:rsid w:val="00A348D2"/>
    <w:rsid w:val="00A364BF"/>
    <w:rsid w:val="00A374D9"/>
    <w:rsid w:val="00A45728"/>
    <w:rsid w:val="00A45C1E"/>
    <w:rsid w:val="00A46546"/>
    <w:rsid w:val="00A5074E"/>
    <w:rsid w:val="00A51404"/>
    <w:rsid w:val="00A51F32"/>
    <w:rsid w:val="00A528DA"/>
    <w:rsid w:val="00A53485"/>
    <w:rsid w:val="00A53832"/>
    <w:rsid w:val="00A542DC"/>
    <w:rsid w:val="00A558F2"/>
    <w:rsid w:val="00A569F4"/>
    <w:rsid w:val="00A56EB6"/>
    <w:rsid w:val="00A575A7"/>
    <w:rsid w:val="00A60713"/>
    <w:rsid w:val="00A62003"/>
    <w:rsid w:val="00A6208D"/>
    <w:rsid w:val="00A628D5"/>
    <w:rsid w:val="00A63AD1"/>
    <w:rsid w:val="00A63D68"/>
    <w:rsid w:val="00A63DCC"/>
    <w:rsid w:val="00A6669F"/>
    <w:rsid w:val="00A66A33"/>
    <w:rsid w:val="00A73E11"/>
    <w:rsid w:val="00A75E04"/>
    <w:rsid w:val="00A75FBF"/>
    <w:rsid w:val="00A80632"/>
    <w:rsid w:val="00A80789"/>
    <w:rsid w:val="00A8353D"/>
    <w:rsid w:val="00A84F3A"/>
    <w:rsid w:val="00A85084"/>
    <w:rsid w:val="00A8633B"/>
    <w:rsid w:val="00A90E4B"/>
    <w:rsid w:val="00A9124C"/>
    <w:rsid w:val="00A917C5"/>
    <w:rsid w:val="00A91F8C"/>
    <w:rsid w:val="00A93A92"/>
    <w:rsid w:val="00A94097"/>
    <w:rsid w:val="00A9492D"/>
    <w:rsid w:val="00A95A2A"/>
    <w:rsid w:val="00A96377"/>
    <w:rsid w:val="00A9693B"/>
    <w:rsid w:val="00AA08D2"/>
    <w:rsid w:val="00AA13D0"/>
    <w:rsid w:val="00AA179D"/>
    <w:rsid w:val="00AA22DF"/>
    <w:rsid w:val="00AA69AB"/>
    <w:rsid w:val="00AA6A74"/>
    <w:rsid w:val="00AA7FC3"/>
    <w:rsid w:val="00AB0307"/>
    <w:rsid w:val="00AB1951"/>
    <w:rsid w:val="00AB68DB"/>
    <w:rsid w:val="00AC019E"/>
    <w:rsid w:val="00AC070F"/>
    <w:rsid w:val="00AC0818"/>
    <w:rsid w:val="00AC087D"/>
    <w:rsid w:val="00AC225B"/>
    <w:rsid w:val="00AC2F57"/>
    <w:rsid w:val="00AC3C6E"/>
    <w:rsid w:val="00AC5906"/>
    <w:rsid w:val="00AC5D5C"/>
    <w:rsid w:val="00AC61D4"/>
    <w:rsid w:val="00AC6653"/>
    <w:rsid w:val="00AD00A5"/>
    <w:rsid w:val="00AD2919"/>
    <w:rsid w:val="00AD2C79"/>
    <w:rsid w:val="00AD3968"/>
    <w:rsid w:val="00AD4957"/>
    <w:rsid w:val="00AD4B55"/>
    <w:rsid w:val="00AE0C7F"/>
    <w:rsid w:val="00AE1E64"/>
    <w:rsid w:val="00AE3EEE"/>
    <w:rsid w:val="00AE4232"/>
    <w:rsid w:val="00AE49C3"/>
    <w:rsid w:val="00AE5AC3"/>
    <w:rsid w:val="00AE5D03"/>
    <w:rsid w:val="00AE6C22"/>
    <w:rsid w:val="00AE7350"/>
    <w:rsid w:val="00AF1A6F"/>
    <w:rsid w:val="00AF3C6E"/>
    <w:rsid w:val="00AF3CEA"/>
    <w:rsid w:val="00AF3FD3"/>
    <w:rsid w:val="00AF475B"/>
    <w:rsid w:val="00AF47BC"/>
    <w:rsid w:val="00AF561F"/>
    <w:rsid w:val="00AF6FDF"/>
    <w:rsid w:val="00AF7479"/>
    <w:rsid w:val="00AF786A"/>
    <w:rsid w:val="00B0072B"/>
    <w:rsid w:val="00B01558"/>
    <w:rsid w:val="00B02673"/>
    <w:rsid w:val="00B02D95"/>
    <w:rsid w:val="00B036BD"/>
    <w:rsid w:val="00B05EBC"/>
    <w:rsid w:val="00B07596"/>
    <w:rsid w:val="00B12067"/>
    <w:rsid w:val="00B12221"/>
    <w:rsid w:val="00B127B3"/>
    <w:rsid w:val="00B140F7"/>
    <w:rsid w:val="00B14D82"/>
    <w:rsid w:val="00B175E1"/>
    <w:rsid w:val="00B17DAE"/>
    <w:rsid w:val="00B22D8D"/>
    <w:rsid w:val="00B2301B"/>
    <w:rsid w:val="00B266E1"/>
    <w:rsid w:val="00B2691F"/>
    <w:rsid w:val="00B26D43"/>
    <w:rsid w:val="00B30DF8"/>
    <w:rsid w:val="00B327B6"/>
    <w:rsid w:val="00B3344C"/>
    <w:rsid w:val="00B34A90"/>
    <w:rsid w:val="00B36588"/>
    <w:rsid w:val="00B41E9F"/>
    <w:rsid w:val="00B43BD8"/>
    <w:rsid w:val="00B43C92"/>
    <w:rsid w:val="00B43D7C"/>
    <w:rsid w:val="00B441D5"/>
    <w:rsid w:val="00B46377"/>
    <w:rsid w:val="00B467A3"/>
    <w:rsid w:val="00B46F7C"/>
    <w:rsid w:val="00B6267F"/>
    <w:rsid w:val="00B65515"/>
    <w:rsid w:val="00B65911"/>
    <w:rsid w:val="00B66065"/>
    <w:rsid w:val="00B66274"/>
    <w:rsid w:val="00B6638C"/>
    <w:rsid w:val="00B719E7"/>
    <w:rsid w:val="00B72D22"/>
    <w:rsid w:val="00B743DE"/>
    <w:rsid w:val="00B77477"/>
    <w:rsid w:val="00B77D63"/>
    <w:rsid w:val="00B80639"/>
    <w:rsid w:val="00B83234"/>
    <w:rsid w:val="00B834CC"/>
    <w:rsid w:val="00B83852"/>
    <w:rsid w:val="00B83A43"/>
    <w:rsid w:val="00B83B4E"/>
    <w:rsid w:val="00B83ECA"/>
    <w:rsid w:val="00B83F88"/>
    <w:rsid w:val="00B86B6E"/>
    <w:rsid w:val="00B87725"/>
    <w:rsid w:val="00B90B95"/>
    <w:rsid w:val="00B91DB9"/>
    <w:rsid w:val="00B922B8"/>
    <w:rsid w:val="00B923AA"/>
    <w:rsid w:val="00B9271D"/>
    <w:rsid w:val="00B937AC"/>
    <w:rsid w:val="00B94765"/>
    <w:rsid w:val="00B95397"/>
    <w:rsid w:val="00B95B72"/>
    <w:rsid w:val="00B95BCE"/>
    <w:rsid w:val="00B9682F"/>
    <w:rsid w:val="00B97DD5"/>
    <w:rsid w:val="00BA0925"/>
    <w:rsid w:val="00BA1555"/>
    <w:rsid w:val="00BA2973"/>
    <w:rsid w:val="00BA6995"/>
    <w:rsid w:val="00BA6E69"/>
    <w:rsid w:val="00BA716B"/>
    <w:rsid w:val="00BB3B0F"/>
    <w:rsid w:val="00BB4B1C"/>
    <w:rsid w:val="00BB615E"/>
    <w:rsid w:val="00BB6598"/>
    <w:rsid w:val="00BB75D8"/>
    <w:rsid w:val="00BB76AB"/>
    <w:rsid w:val="00BC08DE"/>
    <w:rsid w:val="00BC0CB8"/>
    <w:rsid w:val="00BC461F"/>
    <w:rsid w:val="00BC47BA"/>
    <w:rsid w:val="00BD125D"/>
    <w:rsid w:val="00BD2A10"/>
    <w:rsid w:val="00BD2AAA"/>
    <w:rsid w:val="00BD4759"/>
    <w:rsid w:val="00BD71CF"/>
    <w:rsid w:val="00BE0B6A"/>
    <w:rsid w:val="00BE1411"/>
    <w:rsid w:val="00BE2E41"/>
    <w:rsid w:val="00BE2F55"/>
    <w:rsid w:val="00BE39A0"/>
    <w:rsid w:val="00BE4B59"/>
    <w:rsid w:val="00BE5E40"/>
    <w:rsid w:val="00BE6B5D"/>
    <w:rsid w:val="00BF02A2"/>
    <w:rsid w:val="00BF0F83"/>
    <w:rsid w:val="00BF2596"/>
    <w:rsid w:val="00BF2E42"/>
    <w:rsid w:val="00BF343A"/>
    <w:rsid w:val="00BF3663"/>
    <w:rsid w:val="00BF4D99"/>
    <w:rsid w:val="00BF73D1"/>
    <w:rsid w:val="00C00E48"/>
    <w:rsid w:val="00C013DD"/>
    <w:rsid w:val="00C01F6B"/>
    <w:rsid w:val="00C0273D"/>
    <w:rsid w:val="00C03515"/>
    <w:rsid w:val="00C03CAA"/>
    <w:rsid w:val="00C043FD"/>
    <w:rsid w:val="00C04681"/>
    <w:rsid w:val="00C065C0"/>
    <w:rsid w:val="00C0767E"/>
    <w:rsid w:val="00C07D16"/>
    <w:rsid w:val="00C10CE2"/>
    <w:rsid w:val="00C110A3"/>
    <w:rsid w:val="00C120BB"/>
    <w:rsid w:val="00C132B6"/>
    <w:rsid w:val="00C1369D"/>
    <w:rsid w:val="00C14947"/>
    <w:rsid w:val="00C14E9D"/>
    <w:rsid w:val="00C16487"/>
    <w:rsid w:val="00C206AD"/>
    <w:rsid w:val="00C20B35"/>
    <w:rsid w:val="00C21CE5"/>
    <w:rsid w:val="00C22D51"/>
    <w:rsid w:val="00C258D5"/>
    <w:rsid w:val="00C269EF"/>
    <w:rsid w:val="00C31A55"/>
    <w:rsid w:val="00C322A5"/>
    <w:rsid w:val="00C3332D"/>
    <w:rsid w:val="00C33370"/>
    <w:rsid w:val="00C345D1"/>
    <w:rsid w:val="00C34836"/>
    <w:rsid w:val="00C34A91"/>
    <w:rsid w:val="00C35475"/>
    <w:rsid w:val="00C36233"/>
    <w:rsid w:val="00C36C4E"/>
    <w:rsid w:val="00C37A02"/>
    <w:rsid w:val="00C37FFB"/>
    <w:rsid w:val="00C403FF"/>
    <w:rsid w:val="00C40DA1"/>
    <w:rsid w:val="00C41257"/>
    <w:rsid w:val="00C432A3"/>
    <w:rsid w:val="00C434DA"/>
    <w:rsid w:val="00C46B46"/>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0A3F"/>
    <w:rsid w:val="00C73475"/>
    <w:rsid w:val="00C7429F"/>
    <w:rsid w:val="00C743BB"/>
    <w:rsid w:val="00C81248"/>
    <w:rsid w:val="00C841EA"/>
    <w:rsid w:val="00C84E49"/>
    <w:rsid w:val="00C85895"/>
    <w:rsid w:val="00C90BA6"/>
    <w:rsid w:val="00C91C4F"/>
    <w:rsid w:val="00C922DE"/>
    <w:rsid w:val="00C92F11"/>
    <w:rsid w:val="00C946D0"/>
    <w:rsid w:val="00C95370"/>
    <w:rsid w:val="00C97808"/>
    <w:rsid w:val="00CA10FF"/>
    <w:rsid w:val="00CA38B5"/>
    <w:rsid w:val="00CA4740"/>
    <w:rsid w:val="00CA4FA7"/>
    <w:rsid w:val="00CA5504"/>
    <w:rsid w:val="00CA6E5B"/>
    <w:rsid w:val="00CB0D06"/>
    <w:rsid w:val="00CB1049"/>
    <w:rsid w:val="00CB151E"/>
    <w:rsid w:val="00CB1FF3"/>
    <w:rsid w:val="00CB20AB"/>
    <w:rsid w:val="00CB2811"/>
    <w:rsid w:val="00CB4450"/>
    <w:rsid w:val="00CB5550"/>
    <w:rsid w:val="00CB789F"/>
    <w:rsid w:val="00CC084E"/>
    <w:rsid w:val="00CC2557"/>
    <w:rsid w:val="00CC3814"/>
    <w:rsid w:val="00CC623C"/>
    <w:rsid w:val="00CC698F"/>
    <w:rsid w:val="00CD02AE"/>
    <w:rsid w:val="00CD06EE"/>
    <w:rsid w:val="00CD0729"/>
    <w:rsid w:val="00CD1D71"/>
    <w:rsid w:val="00CD2020"/>
    <w:rsid w:val="00CD46B5"/>
    <w:rsid w:val="00CD6163"/>
    <w:rsid w:val="00CE0711"/>
    <w:rsid w:val="00CE0B51"/>
    <w:rsid w:val="00CE14F0"/>
    <w:rsid w:val="00CE420B"/>
    <w:rsid w:val="00CE5315"/>
    <w:rsid w:val="00CE7606"/>
    <w:rsid w:val="00CF111A"/>
    <w:rsid w:val="00CF128B"/>
    <w:rsid w:val="00CF14EA"/>
    <w:rsid w:val="00CF34A3"/>
    <w:rsid w:val="00CF5286"/>
    <w:rsid w:val="00CF5678"/>
    <w:rsid w:val="00CF5C7F"/>
    <w:rsid w:val="00CF61DF"/>
    <w:rsid w:val="00CF7C55"/>
    <w:rsid w:val="00D009A3"/>
    <w:rsid w:val="00D00AA4"/>
    <w:rsid w:val="00D0122A"/>
    <w:rsid w:val="00D01274"/>
    <w:rsid w:val="00D02998"/>
    <w:rsid w:val="00D03105"/>
    <w:rsid w:val="00D037F5"/>
    <w:rsid w:val="00D0612A"/>
    <w:rsid w:val="00D06245"/>
    <w:rsid w:val="00D078D9"/>
    <w:rsid w:val="00D07B40"/>
    <w:rsid w:val="00D11EF6"/>
    <w:rsid w:val="00D1260B"/>
    <w:rsid w:val="00D12804"/>
    <w:rsid w:val="00D13176"/>
    <w:rsid w:val="00D13542"/>
    <w:rsid w:val="00D153C7"/>
    <w:rsid w:val="00D164DF"/>
    <w:rsid w:val="00D20432"/>
    <w:rsid w:val="00D204CF"/>
    <w:rsid w:val="00D20602"/>
    <w:rsid w:val="00D27E52"/>
    <w:rsid w:val="00D34D12"/>
    <w:rsid w:val="00D36066"/>
    <w:rsid w:val="00D37F0C"/>
    <w:rsid w:val="00D412A5"/>
    <w:rsid w:val="00D43076"/>
    <w:rsid w:val="00D43F66"/>
    <w:rsid w:val="00D44290"/>
    <w:rsid w:val="00D44EA9"/>
    <w:rsid w:val="00D45E58"/>
    <w:rsid w:val="00D47C93"/>
    <w:rsid w:val="00D47EEF"/>
    <w:rsid w:val="00D5127B"/>
    <w:rsid w:val="00D51F02"/>
    <w:rsid w:val="00D52F8F"/>
    <w:rsid w:val="00D52FB0"/>
    <w:rsid w:val="00D539DC"/>
    <w:rsid w:val="00D54877"/>
    <w:rsid w:val="00D55B2F"/>
    <w:rsid w:val="00D573BF"/>
    <w:rsid w:val="00D574CA"/>
    <w:rsid w:val="00D575A9"/>
    <w:rsid w:val="00D60934"/>
    <w:rsid w:val="00D621D1"/>
    <w:rsid w:val="00D63906"/>
    <w:rsid w:val="00D63D76"/>
    <w:rsid w:val="00D63DF4"/>
    <w:rsid w:val="00D7112C"/>
    <w:rsid w:val="00D72F12"/>
    <w:rsid w:val="00D730EE"/>
    <w:rsid w:val="00D74BF3"/>
    <w:rsid w:val="00D76EAA"/>
    <w:rsid w:val="00D77624"/>
    <w:rsid w:val="00D77F73"/>
    <w:rsid w:val="00D81509"/>
    <w:rsid w:val="00D81821"/>
    <w:rsid w:val="00D90327"/>
    <w:rsid w:val="00D921B9"/>
    <w:rsid w:val="00D929CB"/>
    <w:rsid w:val="00D93AB2"/>
    <w:rsid w:val="00D946E3"/>
    <w:rsid w:val="00D94FC7"/>
    <w:rsid w:val="00D950AD"/>
    <w:rsid w:val="00D96FBE"/>
    <w:rsid w:val="00D971CD"/>
    <w:rsid w:val="00DA0CB0"/>
    <w:rsid w:val="00DA26FD"/>
    <w:rsid w:val="00DA44E9"/>
    <w:rsid w:val="00DA5DAD"/>
    <w:rsid w:val="00DA6044"/>
    <w:rsid w:val="00DB02D1"/>
    <w:rsid w:val="00DB030C"/>
    <w:rsid w:val="00DB2E94"/>
    <w:rsid w:val="00DB344D"/>
    <w:rsid w:val="00DB5857"/>
    <w:rsid w:val="00DB7461"/>
    <w:rsid w:val="00DC5F5C"/>
    <w:rsid w:val="00DC6250"/>
    <w:rsid w:val="00DC7341"/>
    <w:rsid w:val="00DC7FA9"/>
    <w:rsid w:val="00DD61E8"/>
    <w:rsid w:val="00DE19E9"/>
    <w:rsid w:val="00DE2AA1"/>
    <w:rsid w:val="00DE2AC6"/>
    <w:rsid w:val="00DE2D2B"/>
    <w:rsid w:val="00DE3D45"/>
    <w:rsid w:val="00DE42A4"/>
    <w:rsid w:val="00DE446F"/>
    <w:rsid w:val="00DE49D5"/>
    <w:rsid w:val="00DE56ED"/>
    <w:rsid w:val="00DE603E"/>
    <w:rsid w:val="00DE6845"/>
    <w:rsid w:val="00DE697E"/>
    <w:rsid w:val="00DE6A8E"/>
    <w:rsid w:val="00DE6F81"/>
    <w:rsid w:val="00DF0748"/>
    <w:rsid w:val="00DF0931"/>
    <w:rsid w:val="00DF2421"/>
    <w:rsid w:val="00DF38B0"/>
    <w:rsid w:val="00DF7DD7"/>
    <w:rsid w:val="00E001FF"/>
    <w:rsid w:val="00E00980"/>
    <w:rsid w:val="00E0120A"/>
    <w:rsid w:val="00E01A84"/>
    <w:rsid w:val="00E030BA"/>
    <w:rsid w:val="00E05082"/>
    <w:rsid w:val="00E050C1"/>
    <w:rsid w:val="00E05953"/>
    <w:rsid w:val="00E07FE9"/>
    <w:rsid w:val="00E14030"/>
    <w:rsid w:val="00E14218"/>
    <w:rsid w:val="00E15241"/>
    <w:rsid w:val="00E15326"/>
    <w:rsid w:val="00E15396"/>
    <w:rsid w:val="00E1687A"/>
    <w:rsid w:val="00E17AE4"/>
    <w:rsid w:val="00E17EE7"/>
    <w:rsid w:val="00E21536"/>
    <w:rsid w:val="00E21A13"/>
    <w:rsid w:val="00E22576"/>
    <w:rsid w:val="00E261D3"/>
    <w:rsid w:val="00E27916"/>
    <w:rsid w:val="00E30ABC"/>
    <w:rsid w:val="00E32AF8"/>
    <w:rsid w:val="00E32DD4"/>
    <w:rsid w:val="00E32EC8"/>
    <w:rsid w:val="00E32FAB"/>
    <w:rsid w:val="00E3534C"/>
    <w:rsid w:val="00E35ABB"/>
    <w:rsid w:val="00E4010C"/>
    <w:rsid w:val="00E41ED4"/>
    <w:rsid w:val="00E43B99"/>
    <w:rsid w:val="00E4421F"/>
    <w:rsid w:val="00E44590"/>
    <w:rsid w:val="00E44EC9"/>
    <w:rsid w:val="00E45A12"/>
    <w:rsid w:val="00E50D28"/>
    <w:rsid w:val="00E5158A"/>
    <w:rsid w:val="00E519B4"/>
    <w:rsid w:val="00E51A5A"/>
    <w:rsid w:val="00E532B7"/>
    <w:rsid w:val="00E56A20"/>
    <w:rsid w:val="00E57915"/>
    <w:rsid w:val="00E61E95"/>
    <w:rsid w:val="00E643AA"/>
    <w:rsid w:val="00E657D4"/>
    <w:rsid w:val="00E668F5"/>
    <w:rsid w:val="00E66A58"/>
    <w:rsid w:val="00E7023F"/>
    <w:rsid w:val="00E70AC5"/>
    <w:rsid w:val="00E70DAF"/>
    <w:rsid w:val="00E72987"/>
    <w:rsid w:val="00E7364F"/>
    <w:rsid w:val="00E747C7"/>
    <w:rsid w:val="00E74B01"/>
    <w:rsid w:val="00E76A93"/>
    <w:rsid w:val="00E80404"/>
    <w:rsid w:val="00E8150E"/>
    <w:rsid w:val="00E8312A"/>
    <w:rsid w:val="00E859D6"/>
    <w:rsid w:val="00E85A0E"/>
    <w:rsid w:val="00E87331"/>
    <w:rsid w:val="00E91533"/>
    <w:rsid w:val="00E91858"/>
    <w:rsid w:val="00E91A1D"/>
    <w:rsid w:val="00E91A4A"/>
    <w:rsid w:val="00E9353D"/>
    <w:rsid w:val="00E93AE3"/>
    <w:rsid w:val="00EA0355"/>
    <w:rsid w:val="00EA1806"/>
    <w:rsid w:val="00EA37E5"/>
    <w:rsid w:val="00EA3B6C"/>
    <w:rsid w:val="00EA4BC6"/>
    <w:rsid w:val="00EA7928"/>
    <w:rsid w:val="00EB0BF4"/>
    <w:rsid w:val="00EB24B5"/>
    <w:rsid w:val="00EB368B"/>
    <w:rsid w:val="00EB4622"/>
    <w:rsid w:val="00EB5EEC"/>
    <w:rsid w:val="00EB728E"/>
    <w:rsid w:val="00EC0723"/>
    <w:rsid w:val="00EC0BB1"/>
    <w:rsid w:val="00EC32BA"/>
    <w:rsid w:val="00EC5685"/>
    <w:rsid w:val="00EC68B3"/>
    <w:rsid w:val="00ED156A"/>
    <w:rsid w:val="00ED27C6"/>
    <w:rsid w:val="00ED3A11"/>
    <w:rsid w:val="00ED4BE2"/>
    <w:rsid w:val="00ED5FCC"/>
    <w:rsid w:val="00ED6042"/>
    <w:rsid w:val="00EE00CC"/>
    <w:rsid w:val="00EE0D72"/>
    <w:rsid w:val="00EE13C9"/>
    <w:rsid w:val="00EE2AB3"/>
    <w:rsid w:val="00EE4B7C"/>
    <w:rsid w:val="00EE53FB"/>
    <w:rsid w:val="00EF02FC"/>
    <w:rsid w:val="00EF0F83"/>
    <w:rsid w:val="00EF1800"/>
    <w:rsid w:val="00EF4AF9"/>
    <w:rsid w:val="00EF795C"/>
    <w:rsid w:val="00F008A4"/>
    <w:rsid w:val="00F0092D"/>
    <w:rsid w:val="00F020A9"/>
    <w:rsid w:val="00F0232F"/>
    <w:rsid w:val="00F040FA"/>
    <w:rsid w:val="00F117D3"/>
    <w:rsid w:val="00F13B30"/>
    <w:rsid w:val="00F14470"/>
    <w:rsid w:val="00F14920"/>
    <w:rsid w:val="00F168E9"/>
    <w:rsid w:val="00F16BDC"/>
    <w:rsid w:val="00F16F85"/>
    <w:rsid w:val="00F171DF"/>
    <w:rsid w:val="00F17472"/>
    <w:rsid w:val="00F1761A"/>
    <w:rsid w:val="00F20004"/>
    <w:rsid w:val="00F21B3A"/>
    <w:rsid w:val="00F21E0B"/>
    <w:rsid w:val="00F22D04"/>
    <w:rsid w:val="00F24004"/>
    <w:rsid w:val="00F26BB7"/>
    <w:rsid w:val="00F26EA7"/>
    <w:rsid w:val="00F31705"/>
    <w:rsid w:val="00F32BC9"/>
    <w:rsid w:val="00F3340F"/>
    <w:rsid w:val="00F355D2"/>
    <w:rsid w:val="00F37834"/>
    <w:rsid w:val="00F4038D"/>
    <w:rsid w:val="00F40B8F"/>
    <w:rsid w:val="00F41782"/>
    <w:rsid w:val="00F45A08"/>
    <w:rsid w:val="00F47EFD"/>
    <w:rsid w:val="00F501A0"/>
    <w:rsid w:val="00F513AC"/>
    <w:rsid w:val="00F515A9"/>
    <w:rsid w:val="00F51A54"/>
    <w:rsid w:val="00F52D1D"/>
    <w:rsid w:val="00F5372D"/>
    <w:rsid w:val="00F54A72"/>
    <w:rsid w:val="00F56510"/>
    <w:rsid w:val="00F6262C"/>
    <w:rsid w:val="00F62E08"/>
    <w:rsid w:val="00F63A1E"/>
    <w:rsid w:val="00F63E01"/>
    <w:rsid w:val="00F6534A"/>
    <w:rsid w:val="00F66C58"/>
    <w:rsid w:val="00F66E66"/>
    <w:rsid w:val="00F67C5A"/>
    <w:rsid w:val="00F72063"/>
    <w:rsid w:val="00F731CA"/>
    <w:rsid w:val="00F75F2E"/>
    <w:rsid w:val="00F8000E"/>
    <w:rsid w:val="00F80490"/>
    <w:rsid w:val="00F832B4"/>
    <w:rsid w:val="00F83C1B"/>
    <w:rsid w:val="00F83DB1"/>
    <w:rsid w:val="00F873C0"/>
    <w:rsid w:val="00F874CC"/>
    <w:rsid w:val="00F91012"/>
    <w:rsid w:val="00F919E7"/>
    <w:rsid w:val="00F924AC"/>
    <w:rsid w:val="00F92C26"/>
    <w:rsid w:val="00F92F68"/>
    <w:rsid w:val="00F93604"/>
    <w:rsid w:val="00F93CF0"/>
    <w:rsid w:val="00F9652B"/>
    <w:rsid w:val="00FA0B07"/>
    <w:rsid w:val="00FA117B"/>
    <w:rsid w:val="00FA2E62"/>
    <w:rsid w:val="00FA30E7"/>
    <w:rsid w:val="00FA3C05"/>
    <w:rsid w:val="00FA7235"/>
    <w:rsid w:val="00FB0AC3"/>
    <w:rsid w:val="00FB0E26"/>
    <w:rsid w:val="00FB3125"/>
    <w:rsid w:val="00FB34D8"/>
    <w:rsid w:val="00FB3F8D"/>
    <w:rsid w:val="00FB4BC8"/>
    <w:rsid w:val="00FB5363"/>
    <w:rsid w:val="00FB5BBC"/>
    <w:rsid w:val="00FB5BDD"/>
    <w:rsid w:val="00FC076D"/>
    <w:rsid w:val="00FC287A"/>
    <w:rsid w:val="00FC5838"/>
    <w:rsid w:val="00FC596D"/>
    <w:rsid w:val="00FC718E"/>
    <w:rsid w:val="00FD0E8A"/>
    <w:rsid w:val="00FD1173"/>
    <w:rsid w:val="00FD271B"/>
    <w:rsid w:val="00FD3F33"/>
    <w:rsid w:val="00FD6300"/>
    <w:rsid w:val="00FD6CDF"/>
    <w:rsid w:val="00FE000B"/>
    <w:rsid w:val="00FE02AF"/>
    <w:rsid w:val="00FE319B"/>
    <w:rsid w:val="00FE38E5"/>
    <w:rsid w:val="00FE3B5F"/>
    <w:rsid w:val="00FE60BD"/>
    <w:rsid w:val="00FE7143"/>
    <w:rsid w:val="00FE7A41"/>
    <w:rsid w:val="00FF133A"/>
    <w:rsid w:val="00FF1347"/>
    <w:rsid w:val="00FF16DA"/>
    <w:rsid w:val="00FF4298"/>
    <w:rsid w:val="00FF4385"/>
    <w:rsid w:val="00FF4BA6"/>
    <w:rsid w:val="00FF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7431C4-595B-495F-92AA-71E54660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26"/>
      <w:szCs w:val="26"/>
    </w:rPr>
  </w:style>
  <w:style w:type="paragraph" w:styleId="2">
    <w:name w:val="heading 2"/>
    <w:basedOn w:val="a"/>
    <w:next w:val="a"/>
    <w:link w:val="20"/>
    <w:qFormat/>
    <w:pPr>
      <w:keepNext/>
      <w:jc w:val="right"/>
      <w:outlineLvl w:val="1"/>
    </w:pPr>
    <w:rPr>
      <w:b/>
      <w:bCs/>
      <w:sz w:val="26"/>
      <w:szCs w:val="26"/>
    </w:rPr>
  </w:style>
  <w:style w:type="paragraph" w:styleId="3">
    <w:name w:val="heading 3"/>
    <w:basedOn w:val="a"/>
    <w:next w:val="a"/>
    <w:link w:val="30"/>
    <w:qFormat/>
    <w:pPr>
      <w:keepNext/>
      <w:ind w:firstLine="709"/>
      <w:jc w:val="right"/>
      <w:outlineLvl w:val="2"/>
    </w:pPr>
    <w:rPr>
      <w:b/>
      <w:bCs/>
      <w:sz w:val="20"/>
      <w:szCs w:val="20"/>
    </w:rPr>
  </w:style>
  <w:style w:type="paragraph" w:styleId="4">
    <w:name w:val="heading 4"/>
    <w:basedOn w:val="a"/>
    <w:next w:val="a"/>
    <w:link w:val="40"/>
    <w:qFormat/>
    <w:pPr>
      <w:keepNext/>
      <w:ind w:left="-57" w:right="-57"/>
      <w:jc w:val="center"/>
      <w:outlineLvl w:val="3"/>
    </w:pPr>
    <w:rPr>
      <w:b/>
      <w:bCs/>
    </w:rPr>
  </w:style>
  <w:style w:type="paragraph" w:styleId="5">
    <w:name w:val="heading 5"/>
    <w:basedOn w:val="a"/>
    <w:next w:val="a"/>
    <w:link w:val="50"/>
    <w:qFormat/>
    <w:pPr>
      <w:keepNext/>
      <w:autoSpaceDE w:val="0"/>
      <w:autoSpaceDN w:val="0"/>
      <w:adjustRightInd w:val="0"/>
      <w:ind w:firstLine="540"/>
      <w:jc w:val="right"/>
      <w:outlineLvl w:val="4"/>
    </w:pPr>
    <w:rPr>
      <w:b/>
      <w:bCs/>
    </w:rPr>
  </w:style>
  <w:style w:type="paragraph" w:styleId="6">
    <w:name w:val="heading 6"/>
    <w:basedOn w:val="a"/>
    <w:next w:val="a"/>
    <w:link w:val="60"/>
    <w:qFormat/>
    <w:pPr>
      <w:keepNext/>
      <w:jc w:val="center"/>
      <w:outlineLvl w:val="5"/>
    </w:pPr>
    <w:rPr>
      <w:b/>
      <w:bCs/>
    </w:rPr>
  </w:style>
  <w:style w:type="paragraph" w:styleId="7">
    <w:name w:val="heading 7"/>
    <w:basedOn w:val="a"/>
    <w:next w:val="a"/>
    <w:link w:val="70"/>
    <w:qFormat/>
    <w:pPr>
      <w:spacing w:before="240" w:after="60"/>
      <w:outlineLvl w:val="6"/>
    </w:pPr>
    <w:rPr>
      <w:rFonts w:ascii="Arial" w:hAnsi="Arial" w:cs="Arial"/>
      <w:sz w:val="20"/>
      <w:szCs w:val="20"/>
    </w:rPr>
  </w:style>
  <w:style w:type="paragraph" w:styleId="8">
    <w:name w:val="heading 8"/>
    <w:basedOn w:val="a"/>
    <w:next w:val="a"/>
    <w:link w:val="80"/>
    <w:qFormat/>
    <w:pPr>
      <w:spacing w:before="240" w:after="60"/>
      <w:outlineLvl w:val="7"/>
    </w:pPr>
    <w:rPr>
      <w:rFonts w:ascii="Arial" w:hAnsi="Arial" w:cs="Arial"/>
      <w:i/>
      <w:iCs/>
      <w:sz w:val="20"/>
      <w:szCs w:val="20"/>
    </w:rPr>
  </w:style>
  <w:style w:type="paragraph" w:styleId="9">
    <w:name w:val="heading 9"/>
    <w:basedOn w:val="a"/>
    <w:next w:val="a"/>
    <w:link w:val="90"/>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semiHidden/>
    <w:locked/>
    <w:rPr>
      <w:rFonts w:ascii="Cambria" w:hAnsi="Cambria" w:cs="Cambria"/>
      <w:b/>
      <w:bCs/>
      <w:i/>
      <w:iCs/>
      <w:sz w:val="28"/>
      <w:szCs w:val="28"/>
    </w:rPr>
  </w:style>
  <w:style w:type="character" w:customStyle="1" w:styleId="30">
    <w:name w:val="Заголовок 3 Знак"/>
    <w:link w:val="3"/>
    <w:semiHidden/>
    <w:locked/>
    <w:rPr>
      <w:rFonts w:ascii="Cambria" w:hAnsi="Cambria" w:cs="Cambria"/>
      <w:b/>
      <w:bCs/>
      <w:sz w:val="26"/>
      <w:szCs w:val="26"/>
    </w:rPr>
  </w:style>
  <w:style w:type="character" w:customStyle="1" w:styleId="40">
    <w:name w:val="Заголовок 4 Знак"/>
    <w:link w:val="4"/>
    <w:semiHidden/>
    <w:locked/>
    <w:rPr>
      <w:rFonts w:ascii="Calibri" w:hAnsi="Calibri" w:cs="Calibri"/>
      <w:b/>
      <w:bCs/>
      <w:sz w:val="28"/>
      <w:szCs w:val="28"/>
    </w:rPr>
  </w:style>
  <w:style w:type="character" w:customStyle="1" w:styleId="50">
    <w:name w:val="Заголовок 5 Знак"/>
    <w:link w:val="5"/>
    <w:semiHidden/>
    <w:locked/>
    <w:rPr>
      <w:rFonts w:ascii="Calibri" w:hAnsi="Calibri" w:cs="Calibri"/>
      <w:b/>
      <w:bCs/>
      <w:i/>
      <w:iCs/>
      <w:sz w:val="26"/>
      <w:szCs w:val="26"/>
    </w:rPr>
  </w:style>
  <w:style w:type="character" w:customStyle="1" w:styleId="60">
    <w:name w:val="Заголовок 6 Знак"/>
    <w:link w:val="6"/>
    <w:semiHidden/>
    <w:locked/>
    <w:rPr>
      <w:rFonts w:ascii="Calibri" w:hAnsi="Calibri" w:cs="Calibri"/>
      <w:b/>
      <w:bCs/>
    </w:rPr>
  </w:style>
  <w:style w:type="character" w:customStyle="1" w:styleId="70">
    <w:name w:val="Заголовок 7 Знак"/>
    <w:link w:val="7"/>
    <w:semiHidden/>
    <w:locked/>
    <w:rPr>
      <w:rFonts w:ascii="Calibri" w:hAnsi="Calibri" w:cs="Calibri"/>
      <w:sz w:val="24"/>
      <w:szCs w:val="24"/>
    </w:rPr>
  </w:style>
  <w:style w:type="character" w:customStyle="1" w:styleId="80">
    <w:name w:val="Заголовок 8 Знак"/>
    <w:link w:val="8"/>
    <w:semiHidden/>
    <w:locked/>
    <w:rPr>
      <w:rFonts w:ascii="Calibri" w:hAnsi="Calibri" w:cs="Calibri"/>
      <w:i/>
      <w:iCs/>
      <w:sz w:val="24"/>
      <w:szCs w:val="24"/>
    </w:rPr>
  </w:style>
  <w:style w:type="character" w:customStyle="1" w:styleId="90">
    <w:name w:val="Заголовок 9 Знак"/>
    <w:link w:val="9"/>
    <w:semiHidden/>
    <w:locked/>
    <w:rPr>
      <w:rFonts w:ascii="Cambria" w:hAnsi="Cambria" w:cs="Cambria"/>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0">
    <w:name w:val="Стандартный HTML Знак"/>
    <w:link w:val="HTML"/>
    <w:semiHidden/>
    <w:locked/>
    <w:rPr>
      <w:rFonts w:ascii="Courier New" w:hAnsi="Courier New" w:cs="Courier New"/>
      <w:sz w:val="20"/>
      <w:szCs w:val="20"/>
    </w:rPr>
  </w:style>
  <w:style w:type="paragraph" w:styleId="a3">
    <w:name w:val="header"/>
    <w:basedOn w:val="a"/>
    <w:link w:val="a4"/>
    <w:semiHidden/>
    <w:pPr>
      <w:tabs>
        <w:tab w:val="center" w:pos="4677"/>
        <w:tab w:val="right" w:pos="9355"/>
      </w:tabs>
    </w:pPr>
  </w:style>
  <w:style w:type="character" w:customStyle="1" w:styleId="a4">
    <w:name w:val="Верхний колонтитул Знак"/>
    <w:link w:val="a3"/>
    <w:semiHidden/>
    <w:locked/>
    <w:rPr>
      <w:rFonts w:cs="Times New Roman"/>
      <w:sz w:val="24"/>
      <w:szCs w:val="24"/>
    </w:rPr>
  </w:style>
  <w:style w:type="character" w:styleId="a5">
    <w:name w:val="page number"/>
    <w:semiHidden/>
    <w:rPr>
      <w:rFonts w:cs="Times New Roman"/>
    </w:rPr>
  </w:style>
  <w:style w:type="character" w:styleId="a6">
    <w:name w:val="Emphasis"/>
    <w:qFormat/>
    <w:rPr>
      <w:rFonts w:cs="Times New Roman"/>
      <w:i/>
      <w:iCs/>
    </w:rPr>
  </w:style>
  <w:style w:type="paragraph" w:styleId="a7">
    <w:name w:val="Body Text Indent"/>
    <w:basedOn w:val="a"/>
    <w:link w:val="a8"/>
    <w:semiHidden/>
    <w:pPr>
      <w:ind w:left="-14"/>
      <w:jc w:val="both"/>
    </w:pPr>
    <w:rPr>
      <w:sz w:val="26"/>
      <w:szCs w:val="26"/>
    </w:rPr>
  </w:style>
  <w:style w:type="character" w:customStyle="1" w:styleId="a8">
    <w:name w:val="Основной текст с отступом Знак"/>
    <w:link w:val="a7"/>
    <w:semiHidden/>
    <w:locked/>
    <w:rPr>
      <w:rFonts w:cs="Times New Roman"/>
      <w:sz w:val="24"/>
      <w:szCs w:val="24"/>
    </w:rPr>
  </w:style>
  <w:style w:type="paragraph" w:styleId="a9">
    <w:name w:val="Body Text"/>
    <w:basedOn w:val="a"/>
    <w:link w:val="aa"/>
    <w:semiHidden/>
    <w:pPr>
      <w:adjustRightInd w:val="0"/>
      <w:jc w:val="both"/>
    </w:pPr>
    <w:rPr>
      <w:sz w:val="26"/>
      <w:szCs w:val="26"/>
    </w:rPr>
  </w:style>
  <w:style w:type="character" w:customStyle="1" w:styleId="aa">
    <w:name w:val="Основной текст Знак"/>
    <w:link w:val="a9"/>
    <w:semiHidden/>
    <w:locked/>
    <w:rPr>
      <w:rFonts w:cs="Times New Roman"/>
      <w:sz w:val="24"/>
      <w:szCs w:val="24"/>
    </w:rPr>
  </w:style>
  <w:style w:type="paragraph" w:styleId="21">
    <w:name w:val="Body Text 2"/>
    <w:basedOn w:val="a"/>
    <w:link w:val="22"/>
    <w:semiHidden/>
    <w:pPr>
      <w:jc w:val="both"/>
    </w:pPr>
    <w:rPr>
      <w:sz w:val="28"/>
      <w:szCs w:val="28"/>
    </w:rPr>
  </w:style>
  <w:style w:type="character" w:customStyle="1" w:styleId="22">
    <w:name w:val="Основной текст 2 Знак"/>
    <w:link w:val="21"/>
    <w:semiHidden/>
    <w:locked/>
    <w:rPr>
      <w:rFonts w:cs="Times New Roman"/>
      <w:sz w:val="24"/>
      <w:szCs w:val="24"/>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1DAA"/>
    <w:rPr>
      <w:rFonts w:ascii="Arial" w:hAnsi="Arial"/>
      <w:lang w:val="ru-RU" w:eastAsia="ru-RU"/>
    </w:rPr>
  </w:style>
  <w:style w:type="paragraph" w:customStyle="1" w:styleId="ConsNormal">
    <w:name w:val="ConsNormal"/>
    <w:pPr>
      <w:widowControl w:val="0"/>
      <w:snapToGrid w:val="0"/>
      <w:ind w:firstLine="720"/>
    </w:pPr>
    <w:rPr>
      <w:rFonts w:ascii="Arial" w:hAnsi="Arial" w:cs="Arial"/>
    </w:rPr>
  </w:style>
  <w:style w:type="paragraph" w:styleId="23">
    <w:name w:val="Body Text Indent 2"/>
    <w:basedOn w:val="a"/>
    <w:link w:val="24"/>
    <w:semiHidden/>
    <w:pPr>
      <w:ind w:firstLine="708"/>
      <w:jc w:val="both"/>
    </w:pPr>
    <w:rPr>
      <w:sz w:val="26"/>
      <w:szCs w:val="26"/>
    </w:rPr>
  </w:style>
  <w:style w:type="character" w:customStyle="1" w:styleId="24">
    <w:name w:val="Основной текст с отступом 2 Знак"/>
    <w:link w:val="23"/>
    <w:semiHidden/>
    <w:locked/>
    <w:rPr>
      <w:rFonts w:cs="Times New Roman"/>
      <w:sz w:val="24"/>
      <w:szCs w:val="24"/>
    </w:rPr>
  </w:style>
  <w:style w:type="paragraph" w:styleId="31">
    <w:name w:val="Body Text Indent 3"/>
    <w:basedOn w:val="a"/>
    <w:link w:val="32"/>
    <w:semiHidden/>
    <w:pPr>
      <w:adjustRightInd w:val="0"/>
      <w:ind w:firstLine="567"/>
      <w:jc w:val="both"/>
    </w:pPr>
    <w:rPr>
      <w:sz w:val="26"/>
      <w:szCs w:val="26"/>
    </w:rPr>
  </w:style>
  <w:style w:type="character" w:customStyle="1" w:styleId="32">
    <w:name w:val="Основной текст с отступом 3 Знак"/>
    <w:link w:val="31"/>
    <w:semiHidden/>
    <w:locked/>
    <w:rPr>
      <w:rFonts w:cs="Times New Roman"/>
      <w:sz w:val="16"/>
      <w:szCs w:val="16"/>
    </w:rPr>
  </w:style>
  <w:style w:type="paragraph" w:customStyle="1" w:styleId="ConsPlusCell">
    <w:name w:val="ConsPlusCell"/>
    <w:pPr>
      <w:autoSpaceDE w:val="0"/>
      <w:autoSpaceDN w:val="0"/>
      <w:adjustRightInd w:val="0"/>
    </w:pPr>
    <w:rPr>
      <w:rFonts w:ascii="Arial" w:hAnsi="Arial" w:cs="Arial"/>
    </w:rPr>
  </w:style>
  <w:style w:type="paragraph" w:styleId="33">
    <w:name w:val="Body Text 3"/>
    <w:basedOn w:val="a"/>
    <w:link w:val="34"/>
    <w:semiHidden/>
    <w:pPr>
      <w:jc w:val="center"/>
    </w:pPr>
    <w:rPr>
      <w:b/>
      <w:bCs/>
      <w:sz w:val="26"/>
      <w:szCs w:val="26"/>
    </w:rPr>
  </w:style>
  <w:style w:type="character" w:customStyle="1" w:styleId="34">
    <w:name w:val="Основной текст 3 Знак"/>
    <w:link w:val="33"/>
    <w:semiHidden/>
    <w:locked/>
    <w:rPr>
      <w:rFonts w:cs="Times New Roman"/>
      <w:sz w:val="16"/>
      <w:szCs w:val="16"/>
    </w:rPr>
  </w:style>
  <w:style w:type="paragraph" w:styleId="ab">
    <w:name w:val="Document Map"/>
    <w:basedOn w:val="a"/>
    <w:link w:val="ac"/>
    <w:semiHidden/>
    <w:pPr>
      <w:shd w:val="clear" w:color="auto" w:fill="000080"/>
    </w:pPr>
    <w:rPr>
      <w:rFonts w:ascii="Tahoma" w:hAnsi="Tahoma" w:cs="Tahoma"/>
    </w:rPr>
  </w:style>
  <w:style w:type="character" w:customStyle="1" w:styleId="ac">
    <w:name w:val="Схема документа Знак"/>
    <w:link w:val="ab"/>
    <w:semiHidden/>
    <w:locked/>
    <w:rPr>
      <w:rFonts w:ascii="Tahoma" w:hAnsi="Tahoma" w:cs="Tahoma"/>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d">
    <w:name w:val="Block Text"/>
    <w:basedOn w:val="a"/>
    <w:semiHidden/>
    <w:pPr>
      <w:ind w:left="-57" w:right="-57"/>
      <w:jc w:val="center"/>
    </w:pPr>
    <w:rPr>
      <w:color w:val="0000FF"/>
    </w:rPr>
  </w:style>
  <w:style w:type="paragraph" w:styleId="ae">
    <w:name w:val="Title"/>
    <w:basedOn w:val="a"/>
    <w:link w:val="af"/>
    <w:qFormat/>
    <w:pPr>
      <w:jc w:val="center"/>
    </w:pPr>
    <w:rPr>
      <w:sz w:val="28"/>
      <w:szCs w:val="28"/>
    </w:rPr>
  </w:style>
  <w:style w:type="character" w:customStyle="1" w:styleId="af">
    <w:name w:val="Название Знак"/>
    <w:link w:val="ae"/>
    <w:locked/>
    <w:rsid w:val="00A33C4A"/>
    <w:rPr>
      <w:rFonts w:cs="Times New Roman"/>
      <w:sz w:val="28"/>
      <w:szCs w:val="28"/>
    </w:rPr>
  </w:style>
  <w:style w:type="paragraph" w:styleId="af0">
    <w:name w:val="Subtitle"/>
    <w:basedOn w:val="a"/>
    <w:link w:val="af1"/>
    <w:qFormat/>
    <w:rsid w:val="00881B92"/>
    <w:pPr>
      <w:ind w:firstLine="567"/>
      <w:jc w:val="both"/>
    </w:pPr>
  </w:style>
  <w:style w:type="character" w:customStyle="1" w:styleId="af1">
    <w:name w:val="Подзаголовок Знак"/>
    <w:link w:val="af0"/>
    <w:locked/>
    <w:rPr>
      <w:rFonts w:ascii="Cambria" w:hAnsi="Cambria" w:cs="Cambria"/>
      <w:sz w:val="24"/>
      <w:szCs w:val="24"/>
    </w:rPr>
  </w:style>
  <w:style w:type="paragraph" w:styleId="af2">
    <w:name w:val="footer"/>
    <w:basedOn w:val="a"/>
    <w:link w:val="af3"/>
    <w:semiHidden/>
    <w:pPr>
      <w:tabs>
        <w:tab w:val="center" w:pos="4677"/>
        <w:tab w:val="right" w:pos="9355"/>
      </w:tabs>
    </w:pPr>
  </w:style>
  <w:style w:type="character" w:customStyle="1" w:styleId="af3">
    <w:name w:val="Нижний колонтитул Знак"/>
    <w:link w:val="af2"/>
    <w:semiHidden/>
    <w:locked/>
    <w:rPr>
      <w:rFonts w:cs="Times New Roman"/>
      <w:sz w:val="24"/>
      <w:szCs w:val="24"/>
    </w:rPr>
  </w:style>
  <w:style w:type="paragraph" w:styleId="af4">
    <w:name w:val="Balloon Text"/>
    <w:basedOn w:val="a"/>
    <w:link w:val="af5"/>
    <w:semiHidden/>
    <w:rPr>
      <w:rFonts w:ascii="Tahoma" w:hAnsi="Tahoma" w:cs="Tahoma"/>
      <w:sz w:val="16"/>
      <w:szCs w:val="16"/>
    </w:rPr>
  </w:style>
  <w:style w:type="character" w:customStyle="1" w:styleId="af5">
    <w:name w:val="Текст выноски Знак"/>
    <w:link w:val="af4"/>
    <w:semiHidden/>
    <w:locked/>
    <w:rPr>
      <w:rFonts w:ascii="Tahoma" w:hAnsi="Tahoma" w:cs="Tahoma"/>
      <w:sz w:val="16"/>
      <w:szCs w:val="16"/>
    </w:rPr>
  </w:style>
  <w:style w:type="character" w:customStyle="1" w:styleId="11">
    <w:name w:val="Текст примечания Знак1"/>
    <w:link w:val="af6"/>
    <w:locked/>
    <w:rsid w:val="00BC47BA"/>
    <w:rPr>
      <w:rFonts w:cs="Times New Roman"/>
      <w:sz w:val="28"/>
      <w:szCs w:val="28"/>
      <w:lang w:val="ru-RU" w:eastAsia="ru-RU"/>
    </w:rPr>
  </w:style>
  <w:style w:type="paragraph" w:styleId="af6">
    <w:name w:val="annotation text"/>
    <w:basedOn w:val="a"/>
    <w:link w:val="11"/>
    <w:semiHidden/>
    <w:rsid w:val="008250A7"/>
    <w:rPr>
      <w:sz w:val="28"/>
      <w:szCs w:val="28"/>
    </w:rPr>
  </w:style>
  <w:style w:type="character" w:styleId="af7">
    <w:name w:val="annotation reference"/>
    <w:semiHidden/>
    <w:rsid w:val="008250A7"/>
    <w:rPr>
      <w:rFonts w:cs="Times New Roman"/>
      <w:sz w:val="16"/>
      <w:szCs w:val="16"/>
    </w:rPr>
  </w:style>
  <w:style w:type="character" w:customStyle="1" w:styleId="af8">
    <w:name w:val="Текст примечания Знак"/>
    <w:semiHidden/>
    <w:rPr>
      <w:rFonts w:cs="Times New Roman"/>
      <w:sz w:val="20"/>
      <w:szCs w:val="20"/>
    </w:rPr>
  </w:style>
  <w:style w:type="character" w:customStyle="1" w:styleId="81">
    <w:name w:val="Текст примечания Знак8"/>
    <w:semiHidden/>
    <w:rPr>
      <w:rFonts w:cs="Times New Roman"/>
      <w:sz w:val="20"/>
      <w:szCs w:val="20"/>
    </w:rPr>
  </w:style>
  <w:style w:type="character" w:customStyle="1" w:styleId="71">
    <w:name w:val="Текст примечания Знак7"/>
    <w:semiHidden/>
    <w:rPr>
      <w:rFonts w:cs="Times New Roman"/>
      <w:sz w:val="20"/>
      <w:szCs w:val="20"/>
    </w:rPr>
  </w:style>
  <w:style w:type="character" w:customStyle="1" w:styleId="61">
    <w:name w:val="Текст примечания Знак6"/>
    <w:semiHidden/>
    <w:rPr>
      <w:rFonts w:cs="Times New Roman"/>
      <w:sz w:val="20"/>
      <w:szCs w:val="20"/>
    </w:rPr>
  </w:style>
  <w:style w:type="character" w:customStyle="1" w:styleId="51">
    <w:name w:val="Текст примечания Знак5"/>
    <w:semiHidden/>
    <w:rPr>
      <w:rFonts w:cs="Times New Roman"/>
      <w:sz w:val="20"/>
      <w:szCs w:val="20"/>
    </w:rPr>
  </w:style>
  <w:style w:type="character" w:customStyle="1" w:styleId="41">
    <w:name w:val="Текст примечания Знак4"/>
    <w:semiHidden/>
    <w:rPr>
      <w:rFonts w:cs="Times New Roman"/>
      <w:sz w:val="20"/>
      <w:szCs w:val="20"/>
    </w:rPr>
  </w:style>
  <w:style w:type="character" w:customStyle="1" w:styleId="35">
    <w:name w:val="Текст примечания Знак3"/>
    <w:semiHidden/>
    <w:rPr>
      <w:rFonts w:cs="Times New Roman"/>
      <w:sz w:val="20"/>
      <w:szCs w:val="20"/>
    </w:rPr>
  </w:style>
  <w:style w:type="character" w:customStyle="1" w:styleId="25">
    <w:name w:val="Текст примечания Знак2"/>
    <w:semiHidden/>
    <w:rPr>
      <w:rFonts w:cs="Times New Roman"/>
      <w:sz w:val="20"/>
      <w:szCs w:val="20"/>
    </w:rPr>
  </w:style>
  <w:style w:type="character" w:customStyle="1" w:styleId="26">
    <w:name w:val="Знак Знак2"/>
    <w:rsid w:val="0025002E"/>
    <w:rPr>
      <w:rFonts w:cs="Times New Roman"/>
      <w:sz w:val="28"/>
      <w:szCs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locked/>
    <w:rsid w:val="00481D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rsid w:val="00A90E4B"/>
    <w:rPr>
      <w:sz w:val="28"/>
      <w:lang w:val="ru-RU" w:eastAsia="ru-RU" w:bidi="ar-SA"/>
    </w:rPr>
  </w:style>
  <w:style w:type="paragraph" w:customStyle="1" w:styleId="L999">
    <w:name w:val="! L=999 !"/>
    <w:basedOn w:val="a"/>
    <w:rsid w:val="00A90E4B"/>
    <w:pPr>
      <w:numPr>
        <w:numId w:val="1"/>
      </w:numPr>
      <w:overflowPunct w:val="0"/>
      <w:autoSpaceDE w:val="0"/>
      <w:autoSpaceDN w:val="0"/>
      <w:adjustRightInd w:val="0"/>
      <w:textAlignment w:val="baseline"/>
    </w:pPr>
    <w:rPr>
      <w:rFonts w:eastAsia="Calibri"/>
      <w:sz w:val="20"/>
      <w:szCs w:val="20"/>
    </w:rPr>
  </w:style>
  <w:style w:type="character" w:styleId="HTML1">
    <w:name w:val="HTML Cite"/>
    <w:unhideWhenUsed/>
    <w:locked/>
    <w:rsid w:val="009B7C68"/>
    <w:rPr>
      <w:i/>
      <w:iCs/>
    </w:rPr>
  </w:style>
  <w:style w:type="character" w:styleId="afd">
    <w:name w:val="Hyperlink"/>
    <w:uiPriority w:val="99"/>
    <w:locked/>
    <w:rsid w:val="004D25E5"/>
    <w:rPr>
      <w:rFonts w:cs="Times New Roman"/>
      <w:color w:val="0000FF"/>
      <w:u w:val="single"/>
    </w:rPr>
  </w:style>
  <w:style w:type="paragraph" w:styleId="afe">
    <w:name w:val="footnote text"/>
    <w:basedOn w:val="a"/>
    <w:link w:val="aff"/>
    <w:uiPriority w:val="99"/>
    <w:unhideWhenUsed/>
    <w:locked/>
    <w:rsid w:val="00235BB4"/>
    <w:rPr>
      <w:rFonts w:ascii="Calibri" w:eastAsia="Calibri" w:hAnsi="Calibri"/>
      <w:sz w:val="20"/>
      <w:szCs w:val="20"/>
      <w:lang w:eastAsia="en-US"/>
    </w:rPr>
  </w:style>
  <w:style w:type="character" w:customStyle="1" w:styleId="aff">
    <w:name w:val="Текст сноски Знак"/>
    <w:link w:val="afe"/>
    <w:uiPriority w:val="99"/>
    <w:rsid w:val="00235BB4"/>
    <w:rPr>
      <w:rFonts w:ascii="Calibri" w:eastAsia="Calibri" w:hAnsi="Calibri"/>
      <w:lang w:eastAsia="en-US"/>
    </w:rPr>
  </w:style>
  <w:style w:type="character" w:styleId="aff0">
    <w:name w:val="footnote reference"/>
    <w:uiPriority w:val="99"/>
    <w:unhideWhenUsed/>
    <w:locked/>
    <w:rsid w:val="00235BB4"/>
    <w:rPr>
      <w:vertAlign w:val="superscript"/>
    </w:rPr>
  </w:style>
  <w:style w:type="character" w:styleId="aff1">
    <w:name w:val="FollowedHyperlink"/>
    <w:uiPriority w:val="99"/>
    <w:unhideWhenUsed/>
    <w:locked/>
    <w:rsid w:val="00955D2F"/>
    <w:rPr>
      <w:color w:val="800080"/>
      <w:u w:val="single"/>
    </w:rPr>
  </w:style>
  <w:style w:type="paragraph" w:customStyle="1" w:styleId="font5">
    <w:name w:val="font5"/>
    <w:basedOn w:val="a"/>
    <w:rsid w:val="00955D2F"/>
    <w:pPr>
      <w:spacing w:before="100" w:beforeAutospacing="1" w:after="100" w:afterAutospacing="1"/>
    </w:pPr>
    <w:rPr>
      <w:rFonts w:ascii="Tahoma" w:hAnsi="Tahoma" w:cs="Tahoma"/>
      <w:color w:val="000000"/>
      <w:sz w:val="18"/>
      <w:szCs w:val="18"/>
    </w:rPr>
  </w:style>
  <w:style w:type="paragraph" w:customStyle="1" w:styleId="font6">
    <w:name w:val="font6"/>
    <w:basedOn w:val="a"/>
    <w:rsid w:val="00955D2F"/>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955D2F"/>
    <w:pPr>
      <w:spacing w:before="100" w:beforeAutospacing="1" w:after="100" w:afterAutospacing="1"/>
    </w:pPr>
    <w:rPr>
      <w:rFonts w:ascii="Arial" w:hAnsi="Arial" w:cs="Arial"/>
      <w:sz w:val="18"/>
      <w:szCs w:val="18"/>
    </w:rPr>
  </w:style>
  <w:style w:type="paragraph" w:customStyle="1" w:styleId="xl66">
    <w:name w:val="xl66"/>
    <w:basedOn w:val="a"/>
    <w:rsid w:val="00955D2F"/>
    <w:pPr>
      <w:spacing w:before="100" w:beforeAutospacing="1" w:after="100" w:afterAutospacing="1"/>
    </w:pPr>
    <w:rPr>
      <w:rFonts w:ascii="Arial" w:hAnsi="Arial" w:cs="Arial"/>
    </w:rPr>
  </w:style>
  <w:style w:type="paragraph" w:customStyle="1" w:styleId="xl67">
    <w:name w:val="xl67"/>
    <w:basedOn w:val="a"/>
    <w:rsid w:val="00955D2F"/>
    <w:pPr>
      <w:spacing w:before="100" w:beforeAutospacing="1" w:after="100" w:afterAutospacing="1"/>
      <w:jc w:val="center"/>
    </w:pPr>
    <w:rPr>
      <w:rFonts w:ascii="Arial" w:hAnsi="Arial" w:cs="Arial"/>
      <w:sz w:val="16"/>
      <w:szCs w:val="16"/>
    </w:rPr>
  </w:style>
  <w:style w:type="paragraph" w:customStyle="1" w:styleId="xl68">
    <w:name w:val="xl68"/>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55D2F"/>
    <w:pPr>
      <w:spacing w:before="100" w:beforeAutospacing="1" w:after="100" w:afterAutospacing="1"/>
      <w:textAlignment w:val="center"/>
    </w:pPr>
    <w:rPr>
      <w:rFonts w:ascii="Arial" w:hAnsi="Arial" w:cs="Arial"/>
      <w:sz w:val="18"/>
      <w:szCs w:val="18"/>
    </w:rPr>
  </w:style>
  <w:style w:type="paragraph" w:customStyle="1" w:styleId="xl72">
    <w:name w:val="xl72"/>
    <w:basedOn w:val="a"/>
    <w:rsid w:val="00955D2F"/>
    <w:pPr>
      <w:spacing w:before="100" w:beforeAutospacing="1" w:after="100" w:afterAutospacing="1"/>
      <w:jc w:val="center"/>
      <w:textAlignment w:val="center"/>
    </w:pPr>
  </w:style>
  <w:style w:type="paragraph" w:customStyle="1" w:styleId="xl73">
    <w:name w:val="xl73"/>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955D2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955D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955D2F"/>
    <w:pPr>
      <w:shd w:val="clear" w:color="000000" w:fill="FFFFFF"/>
      <w:spacing w:before="100" w:beforeAutospacing="1" w:after="100" w:afterAutospacing="1"/>
      <w:jc w:val="center"/>
      <w:textAlignment w:val="center"/>
    </w:pPr>
  </w:style>
  <w:style w:type="paragraph" w:customStyle="1" w:styleId="xl87">
    <w:name w:val="xl87"/>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955D2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55D2F"/>
    <w:pPr>
      <w:shd w:val="clear" w:color="000000" w:fill="FFFFFF"/>
      <w:spacing w:before="100" w:beforeAutospacing="1" w:after="100" w:afterAutospacing="1"/>
    </w:pPr>
    <w:rPr>
      <w:rFonts w:ascii="Arial" w:hAnsi="Arial" w:cs="Arial"/>
    </w:rPr>
  </w:style>
  <w:style w:type="paragraph" w:customStyle="1" w:styleId="xl95">
    <w:name w:val="xl95"/>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955D2F"/>
    <w:pPr>
      <w:shd w:val="clear" w:color="000000" w:fill="FFFFFF"/>
      <w:spacing w:before="100" w:beforeAutospacing="1" w:after="100" w:afterAutospacing="1"/>
    </w:pPr>
    <w:rPr>
      <w:rFonts w:ascii="Arial" w:hAnsi="Arial" w:cs="Arial"/>
    </w:rPr>
  </w:style>
  <w:style w:type="paragraph" w:customStyle="1" w:styleId="xl100">
    <w:name w:val="xl100"/>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955D2F"/>
    <w:pPr>
      <w:shd w:val="clear" w:color="000000" w:fill="FFFFFF"/>
      <w:spacing w:before="100" w:beforeAutospacing="1" w:after="100" w:afterAutospacing="1"/>
    </w:pPr>
    <w:rPr>
      <w:sz w:val="18"/>
      <w:szCs w:val="18"/>
    </w:rPr>
  </w:style>
  <w:style w:type="paragraph" w:customStyle="1" w:styleId="xl102">
    <w:name w:val="xl102"/>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955D2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955D2F"/>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08">
    <w:name w:val="xl108"/>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9">
    <w:name w:val="xl109"/>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0">
    <w:name w:val="xl110"/>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1">
    <w:name w:val="xl111"/>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12">
    <w:name w:val="xl112"/>
    <w:basedOn w:val="a"/>
    <w:rsid w:val="00955D2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
    <w:rsid w:val="00955D2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14">
    <w:name w:val="xl114"/>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5">
    <w:name w:val="xl115"/>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6">
    <w:name w:val="xl116"/>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7">
    <w:name w:val="xl117"/>
    <w:basedOn w:val="a"/>
    <w:rsid w:val="00955D2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9">
    <w:name w:val="xl119"/>
    <w:basedOn w:val="a"/>
    <w:rsid w:val="00955D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955D2F"/>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1">
    <w:name w:val="xl121"/>
    <w:basedOn w:val="a"/>
    <w:rsid w:val="00955D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2">
    <w:name w:val="xl122"/>
    <w:basedOn w:val="a"/>
    <w:rsid w:val="00955D2F"/>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23">
    <w:name w:val="xl123"/>
    <w:basedOn w:val="a"/>
    <w:rsid w:val="00955D2F"/>
    <w:pPr>
      <w:pBdr>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955D2F"/>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5">
    <w:name w:val="xl125"/>
    <w:basedOn w:val="a"/>
    <w:rsid w:val="00955D2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955D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55D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955D2F"/>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955D2F"/>
    <w:pPr>
      <w:pBdr>
        <w:top w:val="single" w:sz="8" w:space="0" w:color="auto"/>
        <w:bottom w:val="single" w:sz="4" w:space="0" w:color="auto"/>
      </w:pBdr>
      <w:spacing w:before="100" w:beforeAutospacing="1" w:after="100" w:afterAutospacing="1"/>
      <w:jc w:val="center"/>
      <w:textAlignment w:val="center"/>
    </w:pPr>
  </w:style>
  <w:style w:type="paragraph" w:customStyle="1" w:styleId="xl130">
    <w:name w:val="xl130"/>
    <w:basedOn w:val="a"/>
    <w:rsid w:val="00955D2F"/>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955D2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2">
    <w:name w:val="xl132"/>
    <w:basedOn w:val="a"/>
    <w:rsid w:val="00955D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33">
    <w:name w:val="xl133"/>
    <w:basedOn w:val="a"/>
    <w:rsid w:val="00955D2F"/>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
    <w:rsid w:val="00955D2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955D2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955D2F"/>
    <w:pPr>
      <w:pBdr>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955D2F"/>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955D2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955D2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955D2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955D2F"/>
    <w:pPr>
      <w:pBdr>
        <w:top w:val="single" w:sz="4" w:space="0" w:color="auto"/>
        <w:bottom w:val="single" w:sz="4" w:space="0" w:color="auto"/>
      </w:pBdr>
      <w:spacing w:before="100" w:beforeAutospacing="1" w:after="100" w:afterAutospacing="1"/>
      <w:jc w:val="center"/>
      <w:textAlignment w:val="center"/>
    </w:pPr>
  </w:style>
  <w:style w:type="paragraph" w:customStyle="1" w:styleId="xl142">
    <w:name w:val="xl142"/>
    <w:basedOn w:val="a"/>
    <w:rsid w:val="00955D2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955D2F"/>
    <w:pPr>
      <w:pBdr>
        <w:top w:val="single" w:sz="4" w:space="0" w:color="auto"/>
        <w:left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44">
    <w:name w:val="xl144"/>
    <w:basedOn w:val="a"/>
    <w:rsid w:val="00955D2F"/>
    <w:pPr>
      <w:pBdr>
        <w:left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45">
    <w:name w:val="xl145"/>
    <w:basedOn w:val="a"/>
    <w:rsid w:val="00955D2F"/>
    <w:pPr>
      <w:pBdr>
        <w:left w:val="single" w:sz="4" w:space="0" w:color="auto"/>
        <w:bottom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46">
    <w:name w:val="xl146"/>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955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955D2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55D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55D2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955D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955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55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955D2F"/>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955D2F"/>
    <w:pPr>
      <w:pBdr>
        <w:left w:val="single" w:sz="8" w:space="0" w:color="auto"/>
        <w:right w:val="single" w:sz="4" w:space="0" w:color="auto"/>
      </w:pBdr>
      <w:spacing w:before="100" w:beforeAutospacing="1" w:after="100" w:afterAutospacing="1"/>
      <w:jc w:val="center"/>
      <w:textAlignment w:val="center"/>
    </w:pPr>
  </w:style>
  <w:style w:type="paragraph" w:customStyle="1" w:styleId="xl157">
    <w:name w:val="xl157"/>
    <w:basedOn w:val="a"/>
    <w:rsid w:val="00955D2F"/>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955D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955D2F"/>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955D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1">
    <w:name w:val="xl161"/>
    <w:basedOn w:val="a"/>
    <w:rsid w:val="00955D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955D2F"/>
    <w:pPr>
      <w:pBdr>
        <w:left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55D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955D2F"/>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65">
    <w:name w:val="xl165"/>
    <w:basedOn w:val="a"/>
    <w:rsid w:val="00955D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6">
    <w:name w:val="xl166"/>
    <w:basedOn w:val="a"/>
    <w:rsid w:val="00955D2F"/>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7">
    <w:name w:val="xl167"/>
    <w:basedOn w:val="a"/>
    <w:rsid w:val="00955D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8">
    <w:name w:val="xl168"/>
    <w:basedOn w:val="a"/>
    <w:rsid w:val="00955D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955D2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955D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aff2">
    <w:name w:val=" Знак Знак"/>
    <w:rsid w:val="00062700"/>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9091397">
      <w:bodyDiv w:val="1"/>
      <w:marLeft w:val="0"/>
      <w:marRight w:val="0"/>
      <w:marTop w:val="0"/>
      <w:marBottom w:val="0"/>
      <w:divBdr>
        <w:top w:val="none" w:sz="0" w:space="0" w:color="auto"/>
        <w:left w:val="none" w:sz="0" w:space="0" w:color="auto"/>
        <w:bottom w:val="none" w:sz="0" w:space="0" w:color="auto"/>
        <w:right w:val="none" w:sz="0" w:space="0" w:color="auto"/>
      </w:divBdr>
    </w:div>
    <w:div w:id="22364621">
      <w:bodyDiv w:val="1"/>
      <w:marLeft w:val="0"/>
      <w:marRight w:val="0"/>
      <w:marTop w:val="0"/>
      <w:marBottom w:val="0"/>
      <w:divBdr>
        <w:top w:val="none" w:sz="0" w:space="0" w:color="auto"/>
        <w:left w:val="none" w:sz="0" w:space="0" w:color="auto"/>
        <w:bottom w:val="none" w:sz="0" w:space="0" w:color="auto"/>
        <w:right w:val="none" w:sz="0" w:space="0" w:color="auto"/>
      </w:divBdr>
    </w:div>
    <w:div w:id="54208609">
      <w:bodyDiv w:val="1"/>
      <w:marLeft w:val="0"/>
      <w:marRight w:val="0"/>
      <w:marTop w:val="0"/>
      <w:marBottom w:val="0"/>
      <w:divBdr>
        <w:top w:val="none" w:sz="0" w:space="0" w:color="auto"/>
        <w:left w:val="none" w:sz="0" w:space="0" w:color="auto"/>
        <w:bottom w:val="none" w:sz="0" w:space="0" w:color="auto"/>
        <w:right w:val="none" w:sz="0" w:space="0" w:color="auto"/>
      </w:divBdr>
    </w:div>
    <w:div w:id="63644197">
      <w:bodyDiv w:val="1"/>
      <w:marLeft w:val="0"/>
      <w:marRight w:val="0"/>
      <w:marTop w:val="0"/>
      <w:marBottom w:val="0"/>
      <w:divBdr>
        <w:top w:val="none" w:sz="0" w:space="0" w:color="auto"/>
        <w:left w:val="none" w:sz="0" w:space="0" w:color="auto"/>
        <w:bottom w:val="none" w:sz="0" w:space="0" w:color="auto"/>
        <w:right w:val="none" w:sz="0" w:space="0" w:color="auto"/>
      </w:divBdr>
    </w:div>
    <w:div w:id="65808371">
      <w:bodyDiv w:val="1"/>
      <w:marLeft w:val="0"/>
      <w:marRight w:val="0"/>
      <w:marTop w:val="0"/>
      <w:marBottom w:val="0"/>
      <w:divBdr>
        <w:top w:val="none" w:sz="0" w:space="0" w:color="auto"/>
        <w:left w:val="none" w:sz="0" w:space="0" w:color="auto"/>
        <w:bottom w:val="none" w:sz="0" w:space="0" w:color="auto"/>
        <w:right w:val="none" w:sz="0" w:space="0" w:color="auto"/>
      </w:divBdr>
    </w:div>
    <w:div w:id="81687538">
      <w:bodyDiv w:val="1"/>
      <w:marLeft w:val="0"/>
      <w:marRight w:val="0"/>
      <w:marTop w:val="0"/>
      <w:marBottom w:val="0"/>
      <w:divBdr>
        <w:top w:val="none" w:sz="0" w:space="0" w:color="auto"/>
        <w:left w:val="none" w:sz="0" w:space="0" w:color="auto"/>
        <w:bottom w:val="none" w:sz="0" w:space="0" w:color="auto"/>
        <w:right w:val="none" w:sz="0" w:space="0" w:color="auto"/>
      </w:divBdr>
    </w:div>
    <w:div w:id="133766238">
      <w:bodyDiv w:val="1"/>
      <w:marLeft w:val="0"/>
      <w:marRight w:val="0"/>
      <w:marTop w:val="0"/>
      <w:marBottom w:val="0"/>
      <w:divBdr>
        <w:top w:val="none" w:sz="0" w:space="0" w:color="auto"/>
        <w:left w:val="none" w:sz="0" w:space="0" w:color="auto"/>
        <w:bottom w:val="none" w:sz="0" w:space="0" w:color="auto"/>
        <w:right w:val="none" w:sz="0" w:space="0" w:color="auto"/>
      </w:divBdr>
    </w:div>
    <w:div w:id="201750074">
      <w:bodyDiv w:val="1"/>
      <w:marLeft w:val="0"/>
      <w:marRight w:val="0"/>
      <w:marTop w:val="0"/>
      <w:marBottom w:val="0"/>
      <w:divBdr>
        <w:top w:val="none" w:sz="0" w:space="0" w:color="auto"/>
        <w:left w:val="none" w:sz="0" w:space="0" w:color="auto"/>
        <w:bottom w:val="none" w:sz="0" w:space="0" w:color="auto"/>
        <w:right w:val="none" w:sz="0" w:space="0" w:color="auto"/>
      </w:divBdr>
    </w:div>
    <w:div w:id="312567461">
      <w:bodyDiv w:val="1"/>
      <w:marLeft w:val="0"/>
      <w:marRight w:val="0"/>
      <w:marTop w:val="0"/>
      <w:marBottom w:val="0"/>
      <w:divBdr>
        <w:top w:val="none" w:sz="0" w:space="0" w:color="auto"/>
        <w:left w:val="none" w:sz="0" w:space="0" w:color="auto"/>
        <w:bottom w:val="none" w:sz="0" w:space="0" w:color="auto"/>
        <w:right w:val="none" w:sz="0" w:space="0" w:color="auto"/>
      </w:divBdr>
    </w:div>
    <w:div w:id="317154971">
      <w:bodyDiv w:val="1"/>
      <w:marLeft w:val="0"/>
      <w:marRight w:val="0"/>
      <w:marTop w:val="0"/>
      <w:marBottom w:val="0"/>
      <w:divBdr>
        <w:top w:val="none" w:sz="0" w:space="0" w:color="auto"/>
        <w:left w:val="none" w:sz="0" w:space="0" w:color="auto"/>
        <w:bottom w:val="none" w:sz="0" w:space="0" w:color="auto"/>
        <w:right w:val="none" w:sz="0" w:space="0" w:color="auto"/>
      </w:divBdr>
    </w:div>
    <w:div w:id="331566245">
      <w:bodyDiv w:val="1"/>
      <w:marLeft w:val="0"/>
      <w:marRight w:val="0"/>
      <w:marTop w:val="0"/>
      <w:marBottom w:val="0"/>
      <w:divBdr>
        <w:top w:val="none" w:sz="0" w:space="0" w:color="auto"/>
        <w:left w:val="none" w:sz="0" w:space="0" w:color="auto"/>
        <w:bottom w:val="none" w:sz="0" w:space="0" w:color="auto"/>
        <w:right w:val="none" w:sz="0" w:space="0" w:color="auto"/>
      </w:divBdr>
    </w:div>
    <w:div w:id="400059310">
      <w:bodyDiv w:val="1"/>
      <w:marLeft w:val="0"/>
      <w:marRight w:val="0"/>
      <w:marTop w:val="0"/>
      <w:marBottom w:val="0"/>
      <w:divBdr>
        <w:top w:val="none" w:sz="0" w:space="0" w:color="auto"/>
        <w:left w:val="none" w:sz="0" w:space="0" w:color="auto"/>
        <w:bottom w:val="none" w:sz="0" w:space="0" w:color="auto"/>
        <w:right w:val="none" w:sz="0" w:space="0" w:color="auto"/>
      </w:divBdr>
    </w:div>
    <w:div w:id="487748059">
      <w:bodyDiv w:val="1"/>
      <w:marLeft w:val="0"/>
      <w:marRight w:val="0"/>
      <w:marTop w:val="0"/>
      <w:marBottom w:val="0"/>
      <w:divBdr>
        <w:top w:val="none" w:sz="0" w:space="0" w:color="auto"/>
        <w:left w:val="none" w:sz="0" w:space="0" w:color="auto"/>
        <w:bottom w:val="none" w:sz="0" w:space="0" w:color="auto"/>
        <w:right w:val="none" w:sz="0" w:space="0" w:color="auto"/>
      </w:divBdr>
    </w:div>
    <w:div w:id="725568939">
      <w:bodyDiv w:val="1"/>
      <w:marLeft w:val="0"/>
      <w:marRight w:val="0"/>
      <w:marTop w:val="0"/>
      <w:marBottom w:val="0"/>
      <w:divBdr>
        <w:top w:val="none" w:sz="0" w:space="0" w:color="auto"/>
        <w:left w:val="none" w:sz="0" w:space="0" w:color="auto"/>
        <w:bottom w:val="none" w:sz="0" w:space="0" w:color="auto"/>
        <w:right w:val="none" w:sz="0" w:space="0" w:color="auto"/>
      </w:divBdr>
    </w:div>
    <w:div w:id="738478637">
      <w:bodyDiv w:val="1"/>
      <w:marLeft w:val="0"/>
      <w:marRight w:val="0"/>
      <w:marTop w:val="0"/>
      <w:marBottom w:val="0"/>
      <w:divBdr>
        <w:top w:val="none" w:sz="0" w:space="0" w:color="auto"/>
        <w:left w:val="none" w:sz="0" w:space="0" w:color="auto"/>
        <w:bottom w:val="none" w:sz="0" w:space="0" w:color="auto"/>
        <w:right w:val="none" w:sz="0" w:space="0" w:color="auto"/>
      </w:divBdr>
    </w:div>
    <w:div w:id="774253250">
      <w:bodyDiv w:val="1"/>
      <w:marLeft w:val="0"/>
      <w:marRight w:val="0"/>
      <w:marTop w:val="0"/>
      <w:marBottom w:val="0"/>
      <w:divBdr>
        <w:top w:val="none" w:sz="0" w:space="0" w:color="auto"/>
        <w:left w:val="none" w:sz="0" w:space="0" w:color="auto"/>
        <w:bottom w:val="none" w:sz="0" w:space="0" w:color="auto"/>
        <w:right w:val="none" w:sz="0" w:space="0" w:color="auto"/>
      </w:divBdr>
    </w:div>
    <w:div w:id="803230052">
      <w:bodyDiv w:val="1"/>
      <w:marLeft w:val="0"/>
      <w:marRight w:val="0"/>
      <w:marTop w:val="0"/>
      <w:marBottom w:val="0"/>
      <w:divBdr>
        <w:top w:val="none" w:sz="0" w:space="0" w:color="auto"/>
        <w:left w:val="none" w:sz="0" w:space="0" w:color="auto"/>
        <w:bottom w:val="none" w:sz="0" w:space="0" w:color="auto"/>
        <w:right w:val="none" w:sz="0" w:space="0" w:color="auto"/>
      </w:divBdr>
    </w:div>
    <w:div w:id="880477105">
      <w:bodyDiv w:val="1"/>
      <w:marLeft w:val="0"/>
      <w:marRight w:val="0"/>
      <w:marTop w:val="0"/>
      <w:marBottom w:val="0"/>
      <w:divBdr>
        <w:top w:val="none" w:sz="0" w:space="0" w:color="auto"/>
        <w:left w:val="none" w:sz="0" w:space="0" w:color="auto"/>
        <w:bottom w:val="none" w:sz="0" w:space="0" w:color="auto"/>
        <w:right w:val="none" w:sz="0" w:space="0" w:color="auto"/>
      </w:divBdr>
    </w:div>
    <w:div w:id="940065353">
      <w:bodyDiv w:val="1"/>
      <w:marLeft w:val="0"/>
      <w:marRight w:val="0"/>
      <w:marTop w:val="0"/>
      <w:marBottom w:val="0"/>
      <w:divBdr>
        <w:top w:val="none" w:sz="0" w:space="0" w:color="auto"/>
        <w:left w:val="none" w:sz="0" w:space="0" w:color="auto"/>
        <w:bottom w:val="none" w:sz="0" w:space="0" w:color="auto"/>
        <w:right w:val="none" w:sz="0" w:space="0" w:color="auto"/>
      </w:divBdr>
    </w:div>
    <w:div w:id="943226763">
      <w:bodyDiv w:val="1"/>
      <w:marLeft w:val="0"/>
      <w:marRight w:val="0"/>
      <w:marTop w:val="0"/>
      <w:marBottom w:val="0"/>
      <w:divBdr>
        <w:top w:val="none" w:sz="0" w:space="0" w:color="auto"/>
        <w:left w:val="none" w:sz="0" w:space="0" w:color="auto"/>
        <w:bottom w:val="none" w:sz="0" w:space="0" w:color="auto"/>
        <w:right w:val="none" w:sz="0" w:space="0" w:color="auto"/>
      </w:divBdr>
    </w:div>
    <w:div w:id="949168062">
      <w:bodyDiv w:val="1"/>
      <w:marLeft w:val="0"/>
      <w:marRight w:val="0"/>
      <w:marTop w:val="0"/>
      <w:marBottom w:val="0"/>
      <w:divBdr>
        <w:top w:val="none" w:sz="0" w:space="0" w:color="auto"/>
        <w:left w:val="none" w:sz="0" w:space="0" w:color="auto"/>
        <w:bottom w:val="none" w:sz="0" w:space="0" w:color="auto"/>
        <w:right w:val="none" w:sz="0" w:space="0" w:color="auto"/>
      </w:divBdr>
    </w:div>
    <w:div w:id="989209265">
      <w:bodyDiv w:val="1"/>
      <w:marLeft w:val="0"/>
      <w:marRight w:val="0"/>
      <w:marTop w:val="0"/>
      <w:marBottom w:val="0"/>
      <w:divBdr>
        <w:top w:val="none" w:sz="0" w:space="0" w:color="auto"/>
        <w:left w:val="none" w:sz="0" w:space="0" w:color="auto"/>
        <w:bottom w:val="none" w:sz="0" w:space="0" w:color="auto"/>
        <w:right w:val="none" w:sz="0" w:space="0" w:color="auto"/>
      </w:divBdr>
    </w:div>
    <w:div w:id="997924901">
      <w:bodyDiv w:val="1"/>
      <w:marLeft w:val="0"/>
      <w:marRight w:val="0"/>
      <w:marTop w:val="0"/>
      <w:marBottom w:val="0"/>
      <w:divBdr>
        <w:top w:val="none" w:sz="0" w:space="0" w:color="auto"/>
        <w:left w:val="none" w:sz="0" w:space="0" w:color="auto"/>
        <w:bottom w:val="none" w:sz="0" w:space="0" w:color="auto"/>
        <w:right w:val="none" w:sz="0" w:space="0" w:color="auto"/>
      </w:divBdr>
    </w:div>
    <w:div w:id="1015038273">
      <w:bodyDiv w:val="1"/>
      <w:marLeft w:val="0"/>
      <w:marRight w:val="0"/>
      <w:marTop w:val="0"/>
      <w:marBottom w:val="0"/>
      <w:divBdr>
        <w:top w:val="none" w:sz="0" w:space="0" w:color="auto"/>
        <w:left w:val="none" w:sz="0" w:space="0" w:color="auto"/>
        <w:bottom w:val="none" w:sz="0" w:space="0" w:color="auto"/>
        <w:right w:val="none" w:sz="0" w:space="0" w:color="auto"/>
      </w:divBdr>
    </w:div>
    <w:div w:id="1024673604">
      <w:bodyDiv w:val="1"/>
      <w:marLeft w:val="0"/>
      <w:marRight w:val="0"/>
      <w:marTop w:val="0"/>
      <w:marBottom w:val="0"/>
      <w:divBdr>
        <w:top w:val="none" w:sz="0" w:space="0" w:color="auto"/>
        <w:left w:val="none" w:sz="0" w:space="0" w:color="auto"/>
        <w:bottom w:val="none" w:sz="0" w:space="0" w:color="auto"/>
        <w:right w:val="none" w:sz="0" w:space="0" w:color="auto"/>
      </w:divBdr>
    </w:div>
    <w:div w:id="1026177652">
      <w:bodyDiv w:val="1"/>
      <w:marLeft w:val="0"/>
      <w:marRight w:val="0"/>
      <w:marTop w:val="0"/>
      <w:marBottom w:val="0"/>
      <w:divBdr>
        <w:top w:val="none" w:sz="0" w:space="0" w:color="auto"/>
        <w:left w:val="none" w:sz="0" w:space="0" w:color="auto"/>
        <w:bottom w:val="none" w:sz="0" w:space="0" w:color="auto"/>
        <w:right w:val="none" w:sz="0" w:space="0" w:color="auto"/>
      </w:divBdr>
    </w:div>
    <w:div w:id="1026443258">
      <w:bodyDiv w:val="1"/>
      <w:marLeft w:val="0"/>
      <w:marRight w:val="0"/>
      <w:marTop w:val="0"/>
      <w:marBottom w:val="0"/>
      <w:divBdr>
        <w:top w:val="none" w:sz="0" w:space="0" w:color="auto"/>
        <w:left w:val="none" w:sz="0" w:space="0" w:color="auto"/>
        <w:bottom w:val="none" w:sz="0" w:space="0" w:color="auto"/>
        <w:right w:val="none" w:sz="0" w:space="0" w:color="auto"/>
      </w:divBdr>
    </w:div>
    <w:div w:id="1095249745">
      <w:bodyDiv w:val="1"/>
      <w:marLeft w:val="0"/>
      <w:marRight w:val="0"/>
      <w:marTop w:val="0"/>
      <w:marBottom w:val="0"/>
      <w:divBdr>
        <w:top w:val="none" w:sz="0" w:space="0" w:color="auto"/>
        <w:left w:val="none" w:sz="0" w:space="0" w:color="auto"/>
        <w:bottom w:val="none" w:sz="0" w:space="0" w:color="auto"/>
        <w:right w:val="none" w:sz="0" w:space="0" w:color="auto"/>
      </w:divBdr>
    </w:div>
    <w:div w:id="1111362857">
      <w:bodyDiv w:val="1"/>
      <w:marLeft w:val="0"/>
      <w:marRight w:val="0"/>
      <w:marTop w:val="0"/>
      <w:marBottom w:val="0"/>
      <w:divBdr>
        <w:top w:val="none" w:sz="0" w:space="0" w:color="auto"/>
        <w:left w:val="none" w:sz="0" w:space="0" w:color="auto"/>
        <w:bottom w:val="none" w:sz="0" w:space="0" w:color="auto"/>
        <w:right w:val="none" w:sz="0" w:space="0" w:color="auto"/>
      </w:divBdr>
    </w:div>
    <w:div w:id="1131249417">
      <w:bodyDiv w:val="1"/>
      <w:marLeft w:val="0"/>
      <w:marRight w:val="0"/>
      <w:marTop w:val="0"/>
      <w:marBottom w:val="0"/>
      <w:divBdr>
        <w:top w:val="none" w:sz="0" w:space="0" w:color="auto"/>
        <w:left w:val="none" w:sz="0" w:space="0" w:color="auto"/>
        <w:bottom w:val="none" w:sz="0" w:space="0" w:color="auto"/>
        <w:right w:val="none" w:sz="0" w:space="0" w:color="auto"/>
      </w:divBdr>
    </w:div>
    <w:div w:id="1197815683">
      <w:bodyDiv w:val="1"/>
      <w:marLeft w:val="0"/>
      <w:marRight w:val="0"/>
      <w:marTop w:val="0"/>
      <w:marBottom w:val="0"/>
      <w:divBdr>
        <w:top w:val="none" w:sz="0" w:space="0" w:color="auto"/>
        <w:left w:val="none" w:sz="0" w:space="0" w:color="auto"/>
        <w:bottom w:val="none" w:sz="0" w:space="0" w:color="auto"/>
        <w:right w:val="none" w:sz="0" w:space="0" w:color="auto"/>
      </w:divBdr>
    </w:div>
    <w:div w:id="1209996875">
      <w:bodyDiv w:val="1"/>
      <w:marLeft w:val="0"/>
      <w:marRight w:val="0"/>
      <w:marTop w:val="0"/>
      <w:marBottom w:val="0"/>
      <w:divBdr>
        <w:top w:val="none" w:sz="0" w:space="0" w:color="auto"/>
        <w:left w:val="none" w:sz="0" w:space="0" w:color="auto"/>
        <w:bottom w:val="none" w:sz="0" w:space="0" w:color="auto"/>
        <w:right w:val="none" w:sz="0" w:space="0" w:color="auto"/>
      </w:divBdr>
    </w:div>
    <w:div w:id="1212421111">
      <w:bodyDiv w:val="1"/>
      <w:marLeft w:val="0"/>
      <w:marRight w:val="0"/>
      <w:marTop w:val="0"/>
      <w:marBottom w:val="0"/>
      <w:divBdr>
        <w:top w:val="none" w:sz="0" w:space="0" w:color="auto"/>
        <w:left w:val="none" w:sz="0" w:space="0" w:color="auto"/>
        <w:bottom w:val="none" w:sz="0" w:space="0" w:color="auto"/>
        <w:right w:val="none" w:sz="0" w:space="0" w:color="auto"/>
      </w:divBdr>
    </w:div>
    <w:div w:id="1334651059">
      <w:bodyDiv w:val="1"/>
      <w:marLeft w:val="0"/>
      <w:marRight w:val="0"/>
      <w:marTop w:val="0"/>
      <w:marBottom w:val="0"/>
      <w:divBdr>
        <w:top w:val="none" w:sz="0" w:space="0" w:color="auto"/>
        <w:left w:val="none" w:sz="0" w:space="0" w:color="auto"/>
        <w:bottom w:val="none" w:sz="0" w:space="0" w:color="auto"/>
        <w:right w:val="none" w:sz="0" w:space="0" w:color="auto"/>
      </w:divBdr>
    </w:div>
    <w:div w:id="1409304304">
      <w:bodyDiv w:val="1"/>
      <w:marLeft w:val="0"/>
      <w:marRight w:val="0"/>
      <w:marTop w:val="0"/>
      <w:marBottom w:val="0"/>
      <w:divBdr>
        <w:top w:val="none" w:sz="0" w:space="0" w:color="auto"/>
        <w:left w:val="none" w:sz="0" w:space="0" w:color="auto"/>
        <w:bottom w:val="none" w:sz="0" w:space="0" w:color="auto"/>
        <w:right w:val="none" w:sz="0" w:space="0" w:color="auto"/>
      </w:divBdr>
    </w:div>
    <w:div w:id="1432893935">
      <w:bodyDiv w:val="1"/>
      <w:marLeft w:val="0"/>
      <w:marRight w:val="0"/>
      <w:marTop w:val="0"/>
      <w:marBottom w:val="0"/>
      <w:divBdr>
        <w:top w:val="none" w:sz="0" w:space="0" w:color="auto"/>
        <w:left w:val="none" w:sz="0" w:space="0" w:color="auto"/>
        <w:bottom w:val="none" w:sz="0" w:space="0" w:color="auto"/>
        <w:right w:val="none" w:sz="0" w:space="0" w:color="auto"/>
      </w:divBdr>
    </w:div>
    <w:div w:id="1481649430">
      <w:bodyDiv w:val="1"/>
      <w:marLeft w:val="0"/>
      <w:marRight w:val="0"/>
      <w:marTop w:val="0"/>
      <w:marBottom w:val="0"/>
      <w:divBdr>
        <w:top w:val="none" w:sz="0" w:space="0" w:color="auto"/>
        <w:left w:val="none" w:sz="0" w:space="0" w:color="auto"/>
        <w:bottom w:val="none" w:sz="0" w:space="0" w:color="auto"/>
        <w:right w:val="none" w:sz="0" w:space="0" w:color="auto"/>
      </w:divBdr>
    </w:div>
    <w:div w:id="1483888742">
      <w:bodyDiv w:val="1"/>
      <w:marLeft w:val="0"/>
      <w:marRight w:val="0"/>
      <w:marTop w:val="0"/>
      <w:marBottom w:val="0"/>
      <w:divBdr>
        <w:top w:val="none" w:sz="0" w:space="0" w:color="auto"/>
        <w:left w:val="none" w:sz="0" w:space="0" w:color="auto"/>
        <w:bottom w:val="none" w:sz="0" w:space="0" w:color="auto"/>
        <w:right w:val="none" w:sz="0" w:space="0" w:color="auto"/>
      </w:divBdr>
    </w:div>
    <w:div w:id="1500997399">
      <w:bodyDiv w:val="1"/>
      <w:marLeft w:val="0"/>
      <w:marRight w:val="0"/>
      <w:marTop w:val="0"/>
      <w:marBottom w:val="0"/>
      <w:divBdr>
        <w:top w:val="none" w:sz="0" w:space="0" w:color="auto"/>
        <w:left w:val="none" w:sz="0" w:space="0" w:color="auto"/>
        <w:bottom w:val="none" w:sz="0" w:space="0" w:color="auto"/>
        <w:right w:val="none" w:sz="0" w:space="0" w:color="auto"/>
      </w:divBdr>
    </w:div>
    <w:div w:id="1656031287">
      <w:bodyDiv w:val="1"/>
      <w:marLeft w:val="0"/>
      <w:marRight w:val="0"/>
      <w:marTop w:val="0"/>
      <w:marBottom w:val="0"/>
      <w:divBdr>
        <w:top w:val="none" w:sz="0" w:space="0" w:color="auto"/>
        <w:left w:val="none" w:sz="0" w:space="0" w:color="auto"/>
        <w:bottom w:val="none" w:sz="0" w:space="0" w:color="auto"/>
        <w:right w:val="none" w:sz="0" w:space="0" w:color="auto"/>
      </w:divBdr>
    </w:div>
    <w:div w:id="1706522803">
      <w:bodyDiv w:val="1"/>
      <w:marLeft w:val="0"/>
      <w:marRight w:val="0"/>
      <w:marTop w:val="0"/>
      <w:marBottom w:val="0"/>
      <w:divBdr>
        <w:top w:val="none" w:sz="0" w:space="0" w:color="auto"/>
        <w:left w:val="none" w:sz="0" w:space="0" w:color="auto"/>
        <w:bottom w:val="none" w:sz="0" w:space="0" w:color="auto"/>
        <w:right w:val="none" w:sz="0" w:space="0" w:color="auto"/>
      </w:divBdr>
    </w:div>
    <w:div w:id="1787188690">
      <w:bodyDiv w:val="1"/>
      <w:marLeft w:val="0"/>
      <w:marRight w:val="0"/>
      <w:marTop w:val="0"/>
      <w:marBottom w:val="0"/>
      <w:divBdr>
        <w:top w:val="none" w:sz="0" w:space="0" w:color="auto"/>
        <w:left w:val="none" w:sz="0" w:space="0" w:color="auto"/>
        <w:bottom w:val="none" w:sz="0" w:space="0" w:color="auto"/>
        <w:right w:val="none" w:sz="0" w:space="0" w:color="auto"/>
      </w:divBdr>
    </w:div>
    <w:div w:id="1794906613">
      <w:bodyDiv w:val="1"/>
      <w:marLeft w:val="0"/>
      <w:marRight w:val="0"/>
      <w:marTop w:val="0"/>
      <w:marBottom w:val="0"/>
      <w:divBdr>
        <w:top w:val="none" w:sz="0" w:space="0" w:color="auto"/>
        <w:left w:val="none" w:sz="0" w:space="0" w:color="auto"/>
        <w:bottom w:val="none" w:sz="0" w:space="0" w:color="auto"/>
        <w:right w:val="none" w:sz="0" w:space="0" w:color="auto"/>
      </w:divBdr>
    </w:div>
    <w:div w:id="1797067502">
      <w:bodyDiv w:val="1"/>
      <w:marLeft w:val="0"/>
      <w:marRight w:val="0"/>
      <w:marTop w:val="0"/>
      <w:marBottom w:val="0"/>
      <w:divBdr>
        <w:top w:val="none" w:sz="0" w:space="0" w:color="auto"/>
        <w:left w:val="none" w:sz="0" w:space="0" w:color="auto"/>
        <w:bottom w:val="none" w:sz="0" w:space="0" w:color="auto"/>
        <w:right w:val="none" w:sz="0" w:space="0" w:color="auto"/>
      </w:divBdr>
    </w:div>
    <w:div w:id="1939756652">
      <w:bodyDiv w:val="1"/>
      <w:marLeft w:val="0"/>
      <w:marRight w:val="0"/>
      <w:marTop w:val="0"/>
      <w:marBottom w:val="0"/>
      <w:divBdr>
        <w:top w:val="none" w:sz="0" w:space="0" w:color="auto"/>
        <w:left w:val="none" w:sz="0" w:space="0" w:color="auto"/>
        <w:bottom w:val="none" w:sz="0" w:space="0" w:color="auto"/>
        <w:right w:val="none" w:sz="0" w:space="0" w:color="auto"/>
      </w:divBdr>
    </w:div>
    <w:div w:id="1969041817">
      <w:bodyDiv w:val="1"/>
      <w:marLeft w:val="0"/>
      <w:marRight w:val="0"/>
      <w:marTop w:val="0"/>
      <w:marBottom w:val="0"/>
      <w:divBdr>
        <w:top w:val="none" w:sz="0" w:space="0" w:color="auto"/>
        <w:left w:val="none" w:sz="0" w:space="0" w:color="auto"/>
        <w:bottom w:val="none" w:sz="0" w:space="0" w:color="auto"/>
        <w:right w:val="none" w:sz="0" w:space="0" w:color="auto"/>
      </w:divBdr>
    </w:div>
    <w:div w:id="2004310013">
      <w:bodyDiv w:val="1"/>
      <w:marLeft w:val="0"/>
      <w:marRight w:val="0"/>
      <w:marTop w:val="0"/>
      <w:marBottom w:val="0"/>
      <w:divBdr>
        <w:top w:val="none" w:sz="0" w:space="0" w:color="auto"/>
        <w:left w:val="none" w:sz="0" w:space="0" w:color="auto"/>
        <w:bottom w:val="none" w:sz="0" w:space="0" w:color="auto"/>
        <w:right w:val="none" w:sz="0" w:space="0" w:color="auto"/>
      </w:divBdr>
    </w:div>
    <w:div w:id="2059619713">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 w:id="2089843934">
      <w:bodyDiv w:val="1"/>
      <w:marLeft w:val="0"/>
      <w:marRight w:val="0"/>
      <w:marTop w:val="0"/>
      <w:marBottom w:val="0"/>
      <w:divBdr>
        <w:top w:val="none" w:sz="0" w:space="0" w:color="auto"/>
        <w:left w:val="none" w:sz="0" w:space="0" w:color="auto"/>
        <w:bottom w:val="none" w:sz="0" w:space="0" w:color="auto"/>
        <w:right w:val="none" w:sz="0" w:space="0" w:color="auto"/>
      </w:divBdr>
    </w:div>
    <w:div w:id="2127046027">
      <w:bodyDiv w:val="1"/>
      <w:marLeft w:val="0"/>
      <w:marRight w:val="0"/>
      <w:marTop w:val="0"/>
      <w:marBottom w:val="0"/>
      <w:divBdr>
        <w:top w:val="none" w:sz="0" w:space="0" w:color="auto"/>
        <w:left w:val="none" w:sz="0" w:space="0" w:color="auto"/>
        <w:bottom w:val="none" w:sz="0" w:space="0" w:color="auto"/>
        <w:right w:val="none" w:sz="0" w:space="0" w:color="auto"/>
      </w:divBdr>
    </w:div>
    <w:div w:id="2140804553">
      <w:bodyDiv w:val="1"/>
      <w:marLeft w:val="0"/>
      <w:marRight w:val="0"/>
      <w:marTop w:val="0"/>
      <w:marBottom w:val="0"/>
      <w:divBdr>
        <w:top w:val="none" w:sz="0" w:space="0" w:color="auto"/>
        <w:left w:val="none" w:sz="0" w:space="0" w:color="auto"/>
        <w:bottom w:val="none" w:sz="0" w:space="0" w:color="auto"/>
        <w:right w:val="none" w:sz="0" w:space="0" w:color="auto"/>
      </w:divBdr>
    </w:div>
    <w:div w:id="2143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13707</Words>
  <Characters>78136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91660</CharactersWithSpaces>
  <SharedDoc>false</SharedDoc>
  <HLinks>
    <vt:vector size="108" baseType="variant">
      <vt:variant>
        <vt:i4>71499822</vt:i4>
      </vt:variant>
      <vt:variant>
        <vt:i4>51</vt:i4>
      </vt:variant>
      <vt:variant>
        <vt:i4>0</vt:i4>
      </vt:variant>
      <vt:variant>
        <vt:i4>5</vt:i4>
      </vt:variant>
      <vt:variant>
        <vt:lpwstr>C:\Users\SPIRIDONOVANY\AppData\Local\Temp\AppData\Local\Temp\AppData\Local\Temp\AppData\Roaming\Microsoft\Word\самое первое 2018-2030\N-337-pa-ot-14-12-2017 Актуальная.doc</vt:lpwstr>
      </vt:variant>
      <vt:variant>
        <vt:lpwstr>Par220</vt:lpwstr>
      </vt:variant>
      <vt:variant>
        <vt:i4>71303212</vt:i4>
      </vt:variant>
      <vt:variant>
        <vt:i4>48</vt:i4>
      </vt:variant>
      <vt:variant>
        <vt:i4>0</vt:i4>
      </vt:variant>
      <vt:variant>
        <vt:i4>5</vt:i4>
      </vt:variant>
      <vt:variant>
        <vt:lpwstr>C:\Users\SPIRIDONOVANY\AppData\Local\Temp\AppData\Local\Temp\AppData\Local\Temp\AppData\Roaming\Microsoft\Word\самое первое 2018-2030\N-337-pa-ot-14-12-2017 Актуальная.doc</vt:lpwstr>
      </vt:variant>
      <vt:variant>
        <vt:lpwstr>Par203</vt:lpwstr>
      </vt:variant>
      <vt:variant>
        <vt:i4>1310733</vt:i4>
      </vt:variant>
      <vt:variant>
        <vt:i4>45</vt:i4>
      </vt:variant>
      <vt:variant>
        <vt:i4>0</vt:i4>
      </vt:variant>
      <vt:variant>
        <vt:i4>5</vt:i4>
      </vt:variant>
      <vt:variant>
        <vt:lpwstr>consultantplus://offline/ref=192E6FF94D1DAB37EE1C833BA72E7DC157C9679B34821B64BA2AC7FECD7B3299EE691FB213F036A6C14FE536310EBB813443oAG</vt:lpwstr>
      </vt:variant>
      <vt:variant>
        <vt:lpwstr/>
      </vt:variant>
      <vt:variant>
        <vt:i4>2359406</vt:i4>
      </vt:variant>
      <vt:variant>
        <vt:i4>42</vt:i4>
      </vt:variant>
      <vt:variant>
        <vt:i4>0</vt:i4>
      </vt:variant>
      <vt:variant>
        <vt:i4>5</vt:i4>
      </vt:variant>
      <vt:variant>
        <vt:lpwstr>consultantplus://offline/ref=192E6FF94D1DAB37EE1C833BA72E7DC157C9679B34821B64BA2AC7FECD7B3299EE691FB201F06EAAC14CFA32361BEDD0716796984D6D1881FF84218D4Ao6G</vt:lpwstr>
      </vt:variant>
      <vt:variant>
        <vt:lpwstr/>
      </vt:variant>
      <vt:variant>
        <vt:i4>2359402</vt:i4>
      </vt:variant>
      <vt:variant>
        <vt:i4>39</vt:i4>
      </vt:variant>
      <vt:variant>
        <vt:i4>0</vt:i4>
      </vt:variant>
      <vt:variant>
        <vt:i4>5</vt:i4>
      </vt:variant>
      <vt:variant>
        <vt:lpwstr>consultantplus://offline/ref=192E6FF94D1DAB37EE1C833BA72E7DC157C9679B34821B64BA2AC7FECD7B3299EE691FB201F06EAAC14CFA32321BEDD0716796984D6D1881FF84218D4Ao6G</vt:lpwstr>
      </vt:variant>
      <vt:variant>
        <vt:lpwstr/>
      </vt:variant>
      <vt:variant>
        <vt:i4>2359406</vt:i4>
      </vt:variant>
      <vt:variant>
        <vt:i4>36</vt:i4>
      </vt:variant>
      <vt:variant>
        <vt:i4>0</vt:i4>
      </vt:variant>
      <vt:variant>
        <vt:i4>5</vt:i4>
      </vt:variant>
      <vt:variant>
        <vt:lpwstr>consultantplus://offline/ref=192E6FF94D1DAB37EE1C833BA72E7DC157C9679B34821B64BA2AC7FECD7B3299EE691FB201F06EAAC14CFA32361BEDD0716796984D6D1881FF84218D4Ao6G</vt:lpwstr>
      </vt:variant>
      <vt:variant>
        <vt:lpwstr/>
      </vt:variant>
      <vt:variant>
        <vt:i4>2359402</vt:i4>
      </vt:variant>
      <vt:variant>
        <vt:i4>33</vt:i4>
      </vt:variant>
      <vt:variant>
        <vt:i4>0</vt:i4>
      </vt:variant>
      <vt:variant>
        <vt:i4>5</vt:i4>
      </vt:variant>
      <vt:variant>
        <vt:lpwstr>consultantplus://offline/ref=192E6FF94D1DAB37EE1C833BA72E7DC157C9679B34821B64BA2AC7FECD7B3299EE691FB201F06EAAC14CFA32321BEDD0716796984D6D1881FF84218D4Ao6G</vt:lpwstr>
      </vt:variant>
      <vt:variant>
        <vt:lpwstr/>
      </vt:variant>
      <vt:variant>
        <vt:i4>1310733</vt:i4>
      </vt:variant>
      <vt:variant>
        <vt:i4>30</vt:i4>
      </vt:variant>
      <vt:variant>
        <vt:i4>0</vt:i4>
      </vt:variant>
      <vt:variant>
        <vt:i4>5</vt:i4>
      </vt:variant>
      <vt:variant>
        <vt:lpwstr>consultantplus://offline/ref=192E6FF94D1DAB37EE1C833BA72E7DC157C9679B3487126CBA2CC7FECD7B3299EE691FB213F036A6C14FE536310EBB813443oAG</vt:lpwstr>
      </vt:variant>
      <vt:variant>
        <vt:lpwstr/>
      </vt:variant>
      <vt:variant>
        <vt:i4>4849669</vt:i4>
      </vt:variant>
      <vt:variant>
        <vt:i4>27</vt:i4>
      </vt:variant>
      <vt:variant>
        <vt:i4>0</vt:i4>
      </vt:variant>
      <vt:variant>
        <vt:i4>5</vt:i4>
      </vt:variant>
      <vt:variant>
        <vt:lpwstr>consultantplus://offline/ref=192E6FF94D1DAB37EE1C9D36B1422ACE50C538943384193AEF7CC1A9922B34CCBC2941EB42B77DAAC052F9373141o8G</vt:lpwstr>
      </vt:variant>
      <vt:variant>
        <vt:lpwstr/>
      </vt:variant>
      <vt:variant>
        <vt:i4>1310733</vt:i4>
      </vt:variant>
      <vt:variant>
        <vt:i4>24</vt:i4>
      </vt:variant>
      <vt:variant>
        <vt:i4>0</vt:i4>
      </vt:variant>
      <vt:variant>
        <vt:i4>5</vt:i4>
      </vt:variant>
      <vt:variant>
        <vt:lpwstr>consultantplus://offline/ref=192E6FF94D1DAB37EE1C833BA72E7DC157C9679B3487126CBA2CC7FECD7B3299EE691FB213F036A6C14FE536310EBB813443oAG</vt:lpwstr>
      </vt:variant>
      <vt:variant>
        <vt:lpwstr/>
      </vt:variant>
      <vt:variant>
        <vt:i4>2359392</vt:i4>
      </vt:variant>
      <vt:variant>
        <vt:i4>21</vt:i4>
      </vt:variant>
      <vt:variant>
        <vt:i4>0</vt:i4>
      </vt:variant>
      <vt:variant>
        <vt:i4>5</vt:i4>
      </vt:variant>
      <vt:variant>
        <vt:lpwstr>consultantplus://offline/ref=192E6FF94D1DAB37EE1C833BA72E7DC157C9679B34851364BA2CC7FECD7B3299EE691FB201F06EAAC14CF831361BEDD0716796984D6D1881FF84218D4Ao6G</vt:lpwstr>
      </vt:variant>
      <vt:variant>
        <vt:lpwstr/>
      </vt:variant>
      <vt:variant>
        <vt:i4>4849669</vt:i4>
      </vt:variant>
      <vt:variant>
        <vt:i4>18</vt:i4>
      </vt:variant>
      <vt:variant>
        <vt:i4>0</vt:i4>
      </vt:variant>
      <vt:variant>
        <vt:i4>5</vt:i4>
      </vt:variant>
      <vt:variant>
        <vt:lpwstr>consultantplus://offline/ref=192E6FF94D1DAB37EE1C9D36B1422ACE50C538943384193AEF7CC1A9922B34CCBC2941EB42B77DAAC052F9373141o8G</vt:lpwstr>
      </vt:variant>
      <vt:variant>
        <vt:lpwstr/>
      </vt:variant>
      <vt:variant>
        <vt:i4>7864424</vt:i4>
      </vt:variant>
      <vt:variant>
        <vt:i4>15</vt:i4>
      </vt:variant>
      <vt:variant>
        <vt:i4>0</vt:i4>
      </vt:variant>
      <vt:variant>
        <vt:i4>5</vt:i4>
      </vt:variant>
      <vt:variant>
        <vt:lpwstr>consultantplus://offline/ref=192E6FF94D1DAB37EE1C833BA72E7DC157C9679B3C86126ABB239AF4C5223E9BE96640B706E16EABC252FA362E12B98043oDG</vt:lpwstr>
      </vt:variant>
      <vt:variant>
        <vt:lpwstr/>
      </vt:variant>
      <vt:variant>
        <vt:i4>4653059</vt:i4>
      </vt:variant>
      <vt:variant>
        <vt:i4>12</vt:i4>
      </vt:variant>
      <vt:variant>
        <vt:i4>0</vt:i4>
      </vt:variant>
      <vt:variant>
        <vt:i4>5</vt:i4>
      </vt:variant>
      <vt:variant>
        <vt:lpwstr>consultantplus://offline/ref=9D726E0D118295F6F09758CB7322086F4F961D06AF681F664FEE679178I3b5I</vt:lpwstr>
      </vt:variant>
      <vt:variant>
        <vt:lpwstr/>
      </vt:variant>
      <vt:variant>
        <vt:i4>196681</vt:i4>
      </vt:variant>
      <vt:variant>
        <vt:i4>9</vt:i4>
      </vt:variant>
      <vt:variant>
        <vt:i4>0</vt:i4>
      </vt:variant>
      <vt:variant>
        <vt:i4>5</vt:i4>
      </vt:variant>
      <vt:variant>
        <vt:lpwstr/>
      </vt:variant>
      <vt:variant>
        <vt:lpwstr>P695</vt:lpwstr>
      </vt:variant>
      <vt:variant>
        <vt:i4>196681</vt:i4>
      </vt:variant>
      <vt:variant>
        <vt:i4>6</vt:i4>
      </vt:variant>
      <vt:variant>
        <vt:i4>0</vt:i4>
      </vt:variant>
      <vt:variant>
        <vt:i4>5</vt:i4>
      </vt:variant>
      <vt:variant>
        <vt:lpwstr/>
      </vt:variant>
      <vt:variant>
        <vt:lpwstr>P695</vt:lpwstr>
      </vt:variant>
      <vt:variant>
        <vt:i4>196681</vt:i4>
      </vt:variant>
      <vt:variant>
        <vt:i4>3</vt:i4>
      </vt:variant>
      <vt:variant>
        <vt:i4>0</vt:i4>
      </vt:variant>
      <vt:variant>
        <vt:i4>5</vt:i4>
      </vt:variant>
      <vt:variant>
        <vt:lpwstr/>
      </vt:variant>
      <vt:variant>
        <vt:lpwstr>P695</vt:lpwstr>
      </vt:variant>
      <vt:variant>
        <vt:i4>196681</vt:i4>
      </vt:variant>
      <vt:variant>
        <vt:i4>0</vt:i4>
      </vt:variant>
      <vt:variant>
        <vt:i4>0</vt:i4>
      </vt:variant>
      <vt:variant>
        <vt:i4>5</vt:i4>
      </vt:variant>
      <vt:variant>
        <vt:lpwstr/>
      </vt:variant>
      <vt:variant>
        <vt:lpwstr>P695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Ирина Богданова</cp:lastModifiedBy>
  <cp:revision>2</cp:revision>
  <cp:lastPrinted>2018-12-12T07:01:00Z</cp:lastPrinted>
  <dcterms:created xsi:type="dcterms:W3CDTF">2019-05-15T12:51:00Z</dcterms:created>
  <dcterms:modified xsi:type="dcterms:W3CDTF">2019-05-15T12:51:00Z</dcterms:modified>
</cp:coreProperties>
</file>