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14B9B" w:rsidRPr="00576B58" w:rsidRDefault="00576B58" w:rsidP="00576B58">
      <w:pPr>
        <w:jc w:val="center"/>
        <w:rPr>
          <w:rFonts w:ascii="Times New Roman" w:hAnsi="Times New Roman" w:cs="Times New Roman"/>
          <w:b/>
          <w:sz w:val="26"/>
          <w:szCs w:val="26"/>
        </w:rPr>
      </w:pPr>
      <w:r w:rsidRPr="00576B58">
        <w:rPr>
          <w:rFonts w:ascii="Times New Roman" w:hAnsi="Times New Roman" w:cs="Times New Roman"/>
          <w:b/>
          <w:sz w:val="26"/>
          <w:szCs w:val="26"/>
        </w:rPr>
        <w:t>Актуальны</w:t>
      </w:r>
      <w:bookmarkStart w:id="0" w:name="_GoBack"/>
      <w:bookmarkEnd w:id="0"/>
      <w:r w:rsidRPr="00576B58">
        <w:rPr>
          <w:rFonts w:ascii="Times New Roman" w:hAnsi="Times New Roman" w:cs="Times New Roman"/>
          <w:b/>
          <w:sz w:val="26"/>
          <w:szCs w:val="26"/>
        </w:rPr>
        <w:t>е вопросы и ответы в сфере труда и социальных вопросов</w:t>
      </w:r>
    </w:p>
    <w:tbl>
      <w:tblPr>
        <w:tblStyle w:val="a3"/>
        <w:tblpPr w:leftFromText="180" w:rightFromText="180" w:horzAnchor="margin" w:tblpXSpec="center" w:tblpY="600"/>
        <w:tblW w:w="10139" w:type="dxa"/>
        <w:tblLayout w:type="fixed"/>
        <w:tblLook w:val="04A0" w:firstRow="1" w:lastRow="0" w:firstColumn="1" w:lastColumn="0" w:noHBand="0" w:noVBand="1"/>
      </w:tblPr>
      <w:tblGrid>
        <w:gridCol w:w="2660"/>
        <w:gridCol w:w="7479"/>
      </w:tblGrid>
      <w:tr w:rsidR="00576B58" w:rsidRPr="00EB796F" w:rsidTr="004C10FA">
        <w:tc>
          <w:tcPr>
            <w:tcW w:w="2660" w:type="dxa"/>
          </w:tcPr>
          <w:p w:rsidR="00576B58" w:rsidRPr="00EB796F" w:rsidRDefault="00576B58" w:rsidP="004C10FA">
            <w:pPr>
              <w:rPr>
                <w:rFonts w:ascii="Times New Roman" w:hAnsi="Times New Roman" w:cs="Times New Roman"/>
                <w:sz w:val="24"/>
                <w:szCs w:val="24"/>
              </w:rPr>
            </w:pPr>
            <w:r w:rsidRPr="00EB796F">
              <w:rPr>
                <w:rFonts w:ascii="Times New Roman" w:hAnsi="Times New Roman" w:cs="Times New Roman"/>
                <w:sz w:val="24"/>
                <w:szCs w:val="24"/>
              </w:rPr>
              <w:t>Вопрос</w:t>
            </w:r>
          </w:p>
        </w:tc>
        <w:tc>
          <w:tcPr>
            <w:tcW w:w="7479" w:type="dxa"/>
          </w:tcPr>
          <w:p w:rsidR="00576B58" w:rsidRPr="00EB796F" w:rsidRDefault="00576B58" w:rsidP="004C10FA">
            <w:pPr>
              <w:rPr>
                <w:rFonts w:ascii="Times New Roman" w:hAnsi="Times New Roman" w:cs="Times New Roman"/>
                <w:sz w:val="24"/>
                <w:szCs w:val="24"/>
              </w:rPr>
            </w:pPr>
            <w:r w:rsidRPr="00EB796F">
              <w:rPr>
                <w:rFonts w:ascii="Times New Roman" w:hAnsi="Times New Roman" w:cs="Times New Roman"/>
                <w:sz w:val="24"/>
                <w:szCs w:val="24"/>
              </w:rPr>
              <w:t>Ответ</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t xml:space="preserve">Куда можно обратиться за помощью по вопросам в сфере здравоохранения (лекарственное обеспечение, оказание медицинской помощи, цены на лекарственные препараты)? </w:t>
            </w:r>
          </w:p>
        </w:tc>
        <w:tc>
          <w:tcPr>
            <w:tcW w:w="7479" w:type="dxa"/>
          </w:tcPr>
          <w:p w:rsidR="00576B58" w:rsidRPr="00C90179" w:rsidRDefault="00576B58" w:rsidP="004C10FA">
            <w:pPr>
              <w:pStyle w:val="a8"/>
              <w:numPr>
                <w:ilvl w:val="0"/>
                <w:numId w:val="1"/>
              </w:numPr>
              <w:ind w:left="35" w:hanging="35"/>
              <w:jc w:val="both"/>
              <w:rPr>
                <w:rFonts w:ascii="Times New Roman" w:hAnsi="Times New Roman" w:cs="Times New Roman"/>
                <w:sz w:val="26"/>
                <w:szCs w:val="26"/>
              </w:rPr>
            </w:pPr>
            <w:r w:rsidRPr="00C90179">
              <w:rPr>
                <w:rFonts w:ascii="Times New Roman" w:hAnsi="Times New Roman" w:cs="Times New Roman"/>
                <w:sz w:val="26"/>
                <w:szCs w:val="26"/>
              </w:rPr>
              <w:t xml:space="preserve">Прием </w:t>
            </w:r>
            <w:proofErr w:type="gramStart"/>
            <w:r w:rsidRPr="00C90179">
              <w:rPr>
                <w:rFonts w:ascii="Times New Roman" w:hAnsi="Times New Roman" w:cs="Times New Roman"/>
                <w:sz w:val="26"/>
                <w:szCs w:val="26"/>
              </w:rPr>
              <w:t>и  рассмотрение</w:t>
            </w:r>
            <w:proofErr w:type="gramEnd"/>
            <w:r w:rsidRPr="00C90179">
              <w:rPr>
                <w:rFonts w:ascii="Times New Roman" w:hAnsi="Times New Roman" w:cs="Times New Roman"/>
                <w:sz w:val="26"/>
                <w:szCs w:val="26"/>
              </w:rPr>
              <w:t xml:space="preserve"> обращений граждан осуществляет Территориальный орган Федеральной службы по надзору в сфере здравоохранения по Тюменской области, Ханты-Мансийскому автономному округу – Югре и Ямало-Ненецкому  автономному округу:</w:t>
            </w:r>
          </w:p>
          <w:p w:rsidR="00576B58" w:rsidRPr="00C90179" w:rsidRDefault="00576B58" w:rsidP="004C10FA">
            <w:pPr>
              <w:jc w:val="both"/>
              <w:rPr>
                <w:rFonts w:ascii="Times New Roman" w:hAnsi="Times New Roman" w:cs="Times New Roman"/>
                <w:sz w:val="26"/>
                <w:szCs w:val="26"/>
              </w:rPr>
            </w:pPr>
            <w:r w:rsidRPr="00C90179">
              <w:rPr>
                <w:rFonts w:ascii="Times New Roman" w:hAnsi="Times New Roman" w:cs="Times New Roman"/>
                <w:sz w:val="26"/>
                <w:szCs w:val="26"/>
              </w:rPr>
              <w:t>Телефон: 8 (3452) 20-88-34 в г. Тюмень</w:t>
            </w:r>
          </w:p>
          <w:p w:rsidR="00576B58" w:rsidRPr="00C90179" w:rsidRDefault="00576B58" w:rsidP="004C10FA">
            <w:pPr>
              <w:shd w:val="clear" w:color="auto" w:fill="FFFFFF" w:themeFill="background1"/>
              <w:jc w:val="both"/>
              <w:rPr>
                <w:rFonts w:ascii="Times New Roman" w:hAnsi="Times New Roman" w:cs="Times New Roman"/>
                <w:sz w:val="26"/>
                <w:szCs w:val="26"/>
                <w:shd w:val="clear" w:color="auto" w:fill="FFFFFF" w:themeFill="background1"/>
              </w:rPr>
            </w:pPr>
            <w:r w:rsidRPr="00C90179">
              <w:rPr>
                <w:rStyle w:val="a6"/>
                <w:rFonts w:ascii="Times New Roman" w:hAnsi="Times New Roman" w:cs="Times New Roman"/>
                <w:b w:val="0"/>
                <w:sz w:val="26"/>
                <w:szCs w:val="26"/>
                <w:shd w:val="clear" w:color="auto" w:fill="FFFFFF" w:themeFill="background1"/>
              </w:rPr>
              <w:t>Телефон в г. Ханты-Мансийске</w:t>
            </w:r>
            <w:r w:rsidRPr="00C90179">
              <w:rPr>
                <w:rFonts w:ascii="Times New Roman" w:hAnsi="Times New Roman" w:cs="Times New Roman"/>
                <w:b/>
                <w:sz w:val="26"/>
                <w:szCs w:val="26"/>
                <w:shd w:val="clear" w:color="auto" w:fill="FFFFFF" w:themeFill="background1"/>
              </w:rPr>
              <w:t>:</w:t>
            </w:r>
            <w:r w:rsidRPr="00C90179">
              <w:rPr>
                <w:rFonts w:ascii="Times New Roman" w:hAnsi="Times New Roman" w:cs="Times New Roman"/>
                <w:sz w:val="26"/>
                <w:szCs w:val="26"/>
                <w:shd w:val="clear" w:color="auto" w:fill="FFFFFF" w:themeFill="background1"/>
              </w:rPr>
              <w:t xml:space="preserve"> 8(3467) 356-573; 8(3467) 363-064</w:t>
            </w:r>
          </w:p>
          <w:p w:rsidR="00576B58" w:rsidRPr="00C90179" w:rsidRDefault="00576B58" w:rsidP="004C10FA">
            <w:pPr>
              <w:jc w:val="both"/>
              <w:rPr>
                <w:rFonts w:ascii="Times New Roman" w:hAnsi="Times New Roman" w:cs="Times New Roman"/>
                <w:sz w:val="26"/>
                <w:szCs w:val="26"/>
              </w:rPr>
            </w:pPr>
            <w:r w:rsidRPr="00C90179">
              <w:rPr>
                <w:rFonts w:ascii="Times New Roman" w:hAnsi="Times New Roman" w:cs="Times New Roman"/>
                <w:sz w:val="26"/>
                <w:szCs w:val="26"/>
              </w:rPr>
              <w:t xml:space="preserve">Прием письменных обращений осуществляется с понедельника по четверг </w:t>
            </w:r>
            <w:proofErr w:type="gramStart"/>
            <w:r w:rsidRPr="00C90179">
              <w:rPr>
                <w:rFonts w:ascii="Times New Roman" w:hAnsi="Times New Roman" w:cs="Times New Roman"/>
                <w:sz w:val="26"/>
                <w:szCs w:val="26"/>
              </w:rPr>
              <w:t>с  10.00</w:t>
            </w:r>
            <w:proofErr w:type="gramEnd"/>
            <w:r w:rsidRPr="00C90179">
              <w:rPr>
                <w:rFonts w:ascii="Times New Roman" w:hAnsi="Times New Roman" w:cs="Times New Roman"/>
                <w:sz w:val="26"/>
                <w:szCs w:val="26"/>
              </w:rPr>
              <w:t xml:space="preserve"> до 13.00 и с 14.00 до 18.00;</w:t>
            </w:r>
          </w:p>
          <w:p w:rsidR="00576B58" w:rsidRPr="00C90179" w:rsidRDefault="00576B58" w:rsidP="004C10FA">
            <w:pPr>
              <w:jc w:val="both"/>
              <w:rPr>
                <w:rFonts w:ascii="Times New Roman" w:hAnsi="Times New Roman" w:cs="Times New Roman"/>
                <w:sz w:val="26"/>
                <w:szCs w:val="26"/>
              </w:rPr>
            </w:pPr>
            <w:r w:rsidRPr="00C90179">
              <w:rPr>
                <w:rFonts w:ascii="Times New Roman" w:hAnsi="Times New Roman" w:cs="Times New Roman"/>
                <w:sz w:val="26"/>
                <w:szCs w:val="26"/>
              </w:rPr>
              <w:t>Пятница с 10.00 до 13.00 и с 14.00 до 16.45</w:t>
            </w:r>
          </w:p>
          <w:p w:rsidR="00576B58" w:rsidRPr="00C90179" w:rsidRDefault="00576B58" w:rsidP="004C10FA">
            <w:pPr>
              <w:jc w:val="both"/>
              <w:rPr>
                <w:rFonts w:ascii="Times New Roman" w:hAnsi="Times New Roman" w:cs="Times New Roman"/>
                <w:sz w:val="26"/>
                <w:szCs w:val="26"/>
              </w:rPr>
            </w:pPr>
            <w:r w:rsidRPr="00C90179">
              <w:rPr>
                <w:rFonts w:ascii="Times New Roman" w:hAnsi="Times New Roman" w:cs="Times New Roman"/>
                <w:sz w:val="26"/>
                <w:szCs w:val="26"/>
              </w:rPr>
              <w:t>Адрес: г. Тюмень, ул. Энергетиков, д. 26</w:t>
            </w:r>
          </w:p>
          <w:p w:rsidR="00576B58" w:rsidRPr="00C90179" w:rsidRDefault="00576B58" w:rsidP="004C10FA">
            <w:pPr>
              <w:pStyle w:val="a8"/>
              <w:numPr>
                <w:ilvl w:val="0"/>
                <w:numId w:val="1"/>
              </w:numPr>
              <w:ind w:left="0" w:firstLine="0"/>
              <w:jc w:val="both"/>
              <w:rPr>
                <w:rStyle w:val="a6"/>
                <w:rFonts w:ascii="Times New Roman" w:hAnsi="Times New Roman" w:cs="Times New Roman"/>
                <w:b w:val="0"/>
                <w:bCs w:val="0"/>
                <w:sz w:val="26"/>
                <w:szCs w:val="26"/>
              </w:rPr>
            </w:pPr>
            <w:r w:rsidRPr="00C90179">
              <w:rPr>
                <w:rFonts w:ascii="Times New Roman" w:hAnsi="Times New Roman" w:cs="Times New Roman"/>
                <w:sz w:val="26"/>
                <w:szCs w:val="26"/>
              </w:rPr>
              <w:t xml:space="preserve">Посредством электронного сервиса </w:t>
            </w:r>
            <w:proofErr w:type="gramStart"/>
            <w:r w:rsidRPr="00C90179">
              <w:rPr>
                <w:rFonts w:ascii="Times New Roman" w:hAnsi="Times New Roman" w:cs="Times New Roman"/>
                <w:sz w:val="26"/>
                <w:szCs w:val="26"/>
              </w:rPr>
              <w:t>на  официальном</w:t>
            </w:r>
            <w:proofErr w:type="gramEnd"/>
            <w:r w:rsidRPr="00C90179">
              <w:rPr>
                <w:rFonts w:ascii="Times New Roman" w:hAnsi="Times New Roman" w:cs="Times New Roman"/>
                <w:sz w:val="26"/>
                <w:szCs w:val="26"/>
              </w:rPr>
              <w:t xml:space="preserve"> сайте территориального органа: </w:t>
            </w:r>
            <w:hyperlink r:id="rId5" w:history="1">
              <w:r w:rsidRPr="00C90179">
                <w:rPr>
                  <w:rStyle w:val="a7"/>
                  <w:rFonts w:ascii="Times New Roman" w:hAnsi="Times New Roman" w:cs="Times New Roman"/>
                  <w:color w:val="auto"/>
                  <w:sz w:val="26"/>
                  <w:szCs w:val="26"/>
                </w:rPr>
                <w:t>http://72reg.roszdravnadzor.ru/</w:t>
              </w:r>
            </w:hyperlink>
          </w:p>
          <w:p w:rsidR="00576B58" w:rsidRPr="00C90179" w:rsidRDefault="00576B58" w:rsidP="004C10FA">
            <w:pPr>
              <w:pStyle w:val="a4"/>
              <w:shd w:val="clear" w:color="auto" w:fill="FFFFFF"/>
              <w:spacing w:before="0" w:beforeAutospacing="0" w:after="0" w:afterAutospacing="0"/>
              <w:jc w:val="both"/>
              <w:rPr>
                <w:rStyle w:val="a6"/>
                <w:bCs w:val="0"/>
                <w:sz w:val="26"/>
                <w:szCs w:val="26"/>
              </w:rPr>
            </w:pPr>
            <w:r w:rsidRPr="00C90179">
              <w:rPr>
                <w:rStyle w:val="a6"/>
                <w:b w:val="0"/>
                <w:sz w:val="26"/>
                <w:szCs w:val="26"/>
                <w:bdr w:val="none" w:sz="0" w:space="0" w:color="auto" w:frame="1"/>
              </w:rPr>
              <w:t>3) Телефон горячей линии для консультации граждан по вопросам оказания медицинской помощи (круглосуточно):</w:t>
            </w:r>
            <w:r w:rsidRPr="00C90179">
              <w:rPr>
                <w:b/>
                <w:sz w:val="26"/>
                <w:szCs w:val="26"/>
              </w:rPr>
              <w:t xml:space="preserve"> </w:t>
            </w:r>
            <w:r w:rsidRPr="00C90179">
              <w:rPr>
                <w:rStyle w:val="a6"/>
                <w:b w:val="0"/>
                <w:sz w:val="26"/>
                <w:szCs w:val="26"/>
              </w:rPr>
              <w:t>8-800-100-86-03</w:t>
            </w:r>
          </w:p>
          <w:p w:rsidR="00576B58" w:rsidRPr="00C90179" w:rsidRDefault="00576B58" w:rsidP="004C10FA">
            <w:pPr>
              <w:pStyle w:val="a4"/>
              <w:numPr>
                <w:ilvl w:val="0"/>
                <w:numId w:val="1"/>
              </w:numPr>
              <w:shd w:val="clear" w:color="auto" w:fill="FFFFFF"/>
              <w:spacing w:before="0" w:beforeAutospacing="0" w:after="0" w:afterAutospacing="0"/>
              <w:ind w:left="35" w:firstLine="0"/>
              <w:jc w:val="both"/>
              <w:rPr>
                <w:rStyle w:val="a6"/>
                <w:b w:val="0"/>
                <w:bCs w:val="0"/>
                <w:sz w:val="26"/>
                <w:szCs w:val="26"/>
              </w:rPr>
            </w:pPr>
            <w:r w:rsidRPr="00C90179">
              <w:rPr>
                <w:rStyle w:val="a6"/>
                <w:b w:val="0"/>
                <w:sz w:val="26"/>
                <w:szCs w:val="26"/>
                <w:bdr w:val="none" w:sz="0" w:space="0" w:color="auto" w:frame="1"/>
              </w:rPr>
              <w:t>Единая служба «ТЕЛЕФОН ДОВЕРИЯ»:</w:t>
            </w:r>
            <w:r w:rsidRPr="00C90179">
              <w:rPr>
                <w:sz w:val="26"/>
                <w:szCs w:val="26"/>
              </w:rPr>
              <w:t xml:space="preserve"> </w:t>
            </w:r>
            <w:r w:rsidRPr="00C90179">
              <w:rPr>
                <w:sz w:val="26"/>
                <w:szCs w:val="26"/>
                <w:shd w:val="clear" w:color="auto" w:fill="FEFEFE"/>
              </w:rPr>
              <w:t>оказание социально-психологической помощи гражданам, оказавшимся в кризисной ситуации. </w:t>
            </w:r>
            <w:r w:rsidRPr="00C90179">
              <w:rPr>
                <w:sz w:val="26"/>
                <w:szCs w:val="26"/>
              </w:rPr>
              <w:t xml:space="preserve">Бесплатно, анонимно, круглосуточно. </w:t>
            </w:r>
            <w:r w:rsidRPr="00C90179">
              <w:rPr>
                <w:rStyle w:val="a6"/>
                <w:b w:val="0"/>
                <w:sz w:val="26"/>
                <w:szCs w:val="26"/>
              </w:rPr>
              <w:t xml:space="preserve">8-800-101-12-12, </w:t>
            </w:r>
          </w:p>
          <w:p w:rsidR="00576B58" w:rsidRPr="00C90179" w:rsidRDefault="00576B58" w:rsidP="004C10FA">
            <w:pPr>
              <w:pStyle w:val="a4"/>
              <w:shd w:val="clear" w:color="auto" w:fill="FFFFFF"/>
              <w:spacing w:before="0" w:beforeAutospacing="0" w:after="0" w:afterAutospacing="0"/>
              <w:ind w:left="35"/>
              <w:jc w:val="both"/>
              <w:rPr>
                <w:sz w:val="26"/>
                <w:szCs w:val="26"/>
              </w:rPr>
            </w:pPr>
            <w:r w:rsidRPr="00C90179">
              <w:rPr>
                <w:rStyle w:val="a6"/>
                <w:b w:val="0"/>
                <w:sz w:val="26"/>
                <w:szCs w:val="26"/>
              </w:rPr>
              <w:t>8-800-101-12-00</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t>Нарушаются трудовые права работников, куда обращаться?</w:t>
            </w:r>
          </w:p>
        </w:tc>
        <w:tc>
          <w:tcPr>
            <w:tcW w:w="7479" w:type="dxa"/>
          </w:tcPr>
          <w:p w:rsidR="00576B58" w:rsidRPr="00C90179" w:rsidRDefault="00576B58" w:rsidP="004C10FA">
            <w:pPr>
              <w:pStyle w:val="a8"/>
              <w:numPr>
                <w:ilvl w:val="0"/>
                <w:numId w:val="2"/>
              </w:numPr>
              <w:ind w:left="35" w:hanging="35"/>
              <w:rPr>
                <w:rFonts w:ascii="Times New Roman" w:hAnsi="Times New Roman" w:cs="Times New Roman"/>
                <w:sz w:val="26"/>
                <w:szCs w:val="26"/>
                <w:shd w:val="clear" w:color="auto" w:fill="FFFFFF"/>
              </w:rPr>
            </w:pPr>
            <w:r w:rsidRPr="00C90179">
              <w:rPr>
                <w:rFonts w:ascii="Times New Roman" w:hAnsi="Times New Roman" w:cs="Times New Roman"/>
                <w:sz w:val="26"/>
                <w:szCs w:val="26"/>
                <w:shd w:val="clear" w:color="auto" w:fill="FFFFFF"/>
              </w:rPr>
              <w:t xml:space="preserve">Если Вы – работник, и считаете, что работодатель нарушает Ваши права, но не обладаете специальными знаниями, чтобы проверить это, Вам поможет разобраться Электронный инспектор на официальном сайте: </w:t>
            </w:r>
            <w:hyperlink r:id="rId6" w:history="1">
              <w:r w:rsidRPr="00C90179">
                <w:rPr>
                  <w:rStyle w:val="a7"/>
                  <w:rFonts w:ascii="Times New Roman" w:hAnsi="Times New Roman" w:cs="Times New Roman"/>
                  <w:color w:val="auto"/>
                  <w:sz w:val="26"/>
                  <w:szCs w:val="26"/>
                </w:rPr>
                <w:t>https://онлайнинспекция.рф/</w:t>
              </w:r>
            </w:hyperlink>
          </w:p>
          <w:p w:rsidR="00576B58" w:rsidRPr="00C90179" w:rsidRDefault="00576B58" w:rsidP="004C10FA">
            <w:pPr>
              <w:ind w:left="35" w:hanging="35"/>
              <w:rPr>
                <w:rFonts w:ascii="Times New Roman" w:hAnsi="Times New Roman" w:cs="Times New Roman"/>
                <w:sz w:val="26"/>
                <w:szCs w:val="26"/>
                <w:shd w:val="clear" w:color="auto" w:fill="FFFFFF"/>
              </w:rPr>
            </w:pPr>
            <w:r w:rsidRPr="00C90179">
              <w:rPr>
                <w:rFonts w:ascii="Times New Roman" w:hAnsi="Times New Roman" w:cs="Times New Roman"/>
                <w:sz w:val="26"/>
                <w:szCs w:val="26"/>
              </w:rPr>
              <w:t>Кроме того, на данном сайте размещены и другие электронные сервисы, направленные на оказание помощи в решении трудовых ситуаций.</w:t>
            </w:r>
          </w:p>
          <w:p w:rsidR="00576B58" w:rsidRPr="00C90179" w:rsidRDefault="00576B58" w:rsidP="004C10FA">
            <w:pPr>
              <w:pStyle w:val="a8"/>
              <w:numPr>
                <w:ilvl w:val="0"/>
                <w:numId w:val="2"/>
              </w:numPr>
              <w:ind w:left="35" w:hanging="35"/>
              <w:rPr>
                <w:rFonts w:ascii="Times New Roman" w:hAnsi="Times New Roman" w:cs="Times New Roman"/>
                <w:sz w:val="26"/>
                <w:szCs w:val="26"/>
              </w:rPr>
            </w:pPr>
            <w:r w:rsidRPr="00C90179">
              <w:rPr>
                <w:rFonts w:ascii="Times New Roman" w:hAnsi="Times New Roman" w:cs="Times New Roman"/>
                <w:sz w:val="26"/>
                <w:szCs w:val="26"/>
              </w:rPr>
              <w:t xml:space="preserve">Интересующую Вас информацию Вы можете получить на официальном сайте Федеральной службы по труду и занятости в разделе «Письмо в государственную инспекцию труда»: </w:t>
            </w:r>
            <w:hyperlink r:id="rId7" w:history="1">
              <w:r w:rsidRPr="00C90179">
                <w:rPr>
                  <w:rStyle w:val="a7"/>
                  <w:rFonts w:ascii="Times New Roman" w:hAnsi="Times New Roman" w:cs="Times New Roman"/>
                  <w:color w:val="auto"/>
                  <w:sz w:val="26"/>
                  <w:szCs w:val="26"/>
                </w:rPr>
                <w:t>https://git86.rostrud.ru/email/</w:t>
              </w:r>
            </w:hyperlink>
          </w:p>
          <w:p w:rsidR="00576B58" w:rsidRPr="00C90179" w:rsidRDefault="00576B58" w:rsidP="004C10FA">
            <w:pPr>
              <w:pStyle w:val="a8"/>
              <w:numPr>
                <w:ilvl w:val="0"/>
                <w:numId w:val="2"/>
              </w:numPr>
              <w:ind w:left="35" w:hanging="35"/>
              <w:rPr>
                <w:rFonts w:ascii="Times New Roman" w:hAnsi="Times New Roman" w:cs="Times New Roman"/>
                <w:sz w:val="26"/>
                <w:szCs w:val="26"/>
              </w:rPr>
            </w:pPr>
            <w:r w:rsidRPr="00C90179">
              <w:rPr>
                <w:rFonts w:ascii="Times New Roman" w:hAnsi="Times New Roman" w:cs="Times New Roman"/>
                <w:sz w:val="26"/>
                <w:szCs w:val="26"/>
              </w:rPr>
              <w:t xml:space="preserve">Порядок и время приема </w:t>
            </w:r>
            <w:proofErr w:type="gramStart"/>
            <w:r w:rsidRPr="00C90179">
              <w:rPr>
                <w:rFonts w:ascii="Times New Roman" w:hAnsi="Times New Roman" w:cs="Times New Roman"/>
                <w:sz w:val="26"/>
                <w:szCs w:val="26"/>
              </w:rPr>
              <w:t>граждан  размещен</w:t>
            </w:r>
            <w:proofErr w:type="gramEnd"/>
            <w:r w:rsidRPr="00C90179">
              <w:rPr>
                <w:rFonts w:ascii="Times New Roman" w:hAnsi="Times New Roman" w:cs="Times New Roman"/>
                <w:sz w:val="26"/>
                <w:szCs w:val="26"/>
              </w:rPr>
              <w:t xml:space="preserve"> на официальном сайте: </w:t>
            </w:r>
            <w:hyperlink r:id="rId8" w:history="1">
              <w:r w:rsidRPr="00C90179">
                <w:rPr>
                  <w:rStyle w:val="a7"/>
                  <w:rFonts w:ascii="Times New Roman" w:hAnsi="Times New Roman" w:cs="Times New Roman"/>
                  <w:color w:val="auto"/>
                  <w:sz w:val="26"/>
                  <w:szCs w:val="26"/>
                </w:rPr>
                <w:t>https://git86.rostrud.ru/dey/poryadok_i_vremya_obrashcheniy_grazhdan/342907.html</w:t>
              </w:r>
            </w:hyperlink>
            <w:r w:rsidRPr="00C90179">
              <w:rPr>
                <w:rFonts w:ascii="Times New Roman" w:hAnsi="Times New Roman" w:cs="Times New Roman"/>
                <w:sz w:val="26"/>
                <w:szCs w:val="26"/>
              </w:rPr>
              <w:t xml:space="preserve"> </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t xml:space="preserve">Работодатель задерживает или не выплачивает заработную плату, куда обращаться? </w:t>
            </w:r>
          </w:p>
        </w:tc>
        <w:tc>
          <w:tcPr>
            <w:tcW w:w="7479" w:type="dxa"/>
          </w:tcPr>
          <w:p w:rsidR="00576B58" w:rsidRPr="00C90179" w:rsidRDefault="00576B58" w:rsidP="004C10FA">
            <w:pPr>
              <w:pStyle w:val="a8"/>
              <w:ind w:left="35"/>
              <w:rPr>
                <w:rFonts w:ascii="Times New Roman" w:hAnsi="Times New Roman" w:cs="Times New Roman"/>
                <w:sz w:val="26"/>
                <w:szCs w:val="26"/>
                <w:shd w:val="clear" w:color="auto" w:fill="FFFFFF"/>
              </w:rPr>
            </w:pPr>
            <w:r w:rsidRPr="00C90179">
              <w:rPr>
                <w:rFonts w:ascii="Times New Roman" w:hAnsi="Times New Roman" w:cs="Times New Roman"/>
                <w:sz w:val="26"/>
                <w:szCs w:val="26"/>
                <w:shd w:val="clear" w:color="auto" w:fill="FFFFFF"/>
              </w:rPr>
              <w:t>По вопросу задержки или невыплаты заработной платы Вы можете обратиться в Прокуратуру города Пыть-</w:t>
            </w:r>
            <w:proofErr w:type="gramStart"/>
            <w:r w:rsidRPr="00C90179">
              <w:rPr>
                <w:rFonts w:ascii="Times New Roman" w:hAnsi="Times New Roman" w:cs="Times New Roman"/>
                <w:sz w:val="26"/>
                <w:szCs w:val="26"/>
                <w:shd w:val="clear" w:color="auto" w:fill="FFFFFF"/>
              </w:rPr>
              <w:t>Яха:</w:t>
            </w:r>
            <w:r w:rsidRPr="00C90179">
              <w:rPr>
                <w:rFonts w:ascii="Times New Roman" w:hAnsi="Times New Roman" w:cs="Times New Roman"/>
                <w:sz w:val="26"/>
                <w:szCs w:val="26"/>
              </w:rPr>
              <w:br/>
            </w:r>
            <w:r w:rsidRPr="00C90179">
              <w:rPr>
                <w:rFonts w:ascii="Times New Roman" w:hAnsi="Times New Roman" w:cs="Times New Roman"/>
                <w:sz w:val="26"/>
                <w:szCs w:val="26"/>
                <w:shd w:val="clear" w:color="auto" w:fill="FFFFFF"/>
              </w:rPr>
              <w:t>Адрес</w:t>
            </w:r>
            <w:proofErr w:type="gramEnd"/>
            <w:r w:rsidRPr="00C90179">
              <w:rPr>
                <w:rFonts w:ascii="Times New Roman" w:hAnsi="Times New Roman" w:cs="Times New Roman"/>
                <w:sz w:val="26"/>
                <w:szCs w:val="26"/>
                <w:shd w:val="clear" w:color="auto" w:fill="FFFFFF"/>
              </w:rPr>
              <w:t xml:space="preserve">: 628381, г. Пыть-Ях, 2 </w:t>
            </w:r>
            <w:proofErr w:type="spellStart"/>
            <w:r w:rsidRPr="00C90179">
              <w:rPr>
                <w:rFonts w:ascii="Times New Roman" w:hAnsi="Times New Roman" w:cs="Times New Roman"/>
                <w:sz w:val="26"/>
                <w:szCs w:val="26"/>
                <w:shd w:val="clear" w:color="auto" w:fill="FFFFFF"/>
              </w:rPr>
              <w:t>мкр</w:t>
            </w:r>
            <w:proofErr w:type="spellEnd"/>
            <w:r w:rsidRPr="00C90179">
              <w:rPr>
                <w:rFonts w:ascii="Times New Roman" w:hAnsi="Times New Roman" w:cs="Times New Roman"/>
                <w:sz w:val="26"/>
                <w:szCs w:val="26"/>
                <w:shd w:val="clear" w:color="auto" w:fill="FFFFFF"/>
              </w:rPr>
              <w:t>. д. 12 </w:t>
            </w:r>
            <w:r w:rsidRPr="00C90179">
              <w:rPr>
                <w:rFonts w:ascii="Times New Roman" w:hAnsi="Times New Roman" w:cs="Times New Roman"/>
                <w:sz w:val="26"/>
                <w:szCs w:val="26"/>
              </w:rPr>
              <w:br/>
            </w:r>
            <w:r w:rsidRPr="00C90179">
              <w:rPr>
                <w:rFonts w:ascii="Times New Roman" w:hAnsi="Times New Roman" w:cs="Times New Roman"/>
                <w:sz w:val="26"/>
                <w:szCs w:val="26"/>
                <w:shd w:val="clear" w:color="auto" w:fill="FFFFFF"/>
              </w:rPr>
              <w:t>Телефон:8-34634-21-710 </w:t>
            </w:r>
            <w:r w:rsidRPr="00C90179">
              <w:rPr>
                <w:rFonts w:ascii="Times New Roman" w:hAnsi="Times New Roman" w:cs="Times New Roman"/>
                <w:sz w:val="26"/>
                <w:szCs w:val="26"/>
              </w:rPr>
              <w:br/>
            </w:r>
            <w:r w:rsidRPr="00C90179">
              <w:rPr>
                <w:rFonts w:ascii="Times New Roman" w:hAnsi="Times New Roman" w:cs="Times New Roman"/>
                <w:sz w:val="26"/>
                <w:szCs w:val="26"/>
                <w:shd w:val="clear" w:color="auto" w:fill="FFFFFF"/>
              </w:rPr>
              <w:t>Прокурор – </w:t>
            </w:r>
            <w:r w:rsidRPr="00C90179">
              <w:rPr>
                <w:rFonts w:ascii="Times New Roman" w:hAnsi="Times New Roman" w:cs="Times New Roman"/>
                <w:b/>
                <w:bCs/>
                <w:sz w:val="26"/>
                <w:szCs w:val="26"/>
                <w:shd w:val="clear" w:color="auto" w:fill="FFFFFF"/>
              </w:rPr>
              <w:t>Аленкин Вадим Владимирович</w:t>
            </w:r>
            <w:r w:rsidRPr="00C90179">
              <w:rPr>
                <w:rFonts w:ascii="Times New Roman" w:hAnsi="Times New Roman" w:cs="Times New Roman"/>
                <w:sz w:val="26"/>
                <w:szCs w:val="26"/>
                <w:shd w:val="clear" w:color="auto" w:fill="FFFFFF"/>
              </w:rPr>
              <w:t> </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t xml:space="preserve">Куда </w:t>
            </w:r>
            <w:proofErr w:type="gramStart"/>
            <w:r w:rsidRPr="00C90179">
              <w:rPr>
                <w:rFonts w:ascii="Times New Roman" w:hAnsi="Times New Roman" w:cs="Times New Roman"/>
                <w:sz w:val="26"/>
                <w:szCs w:val="26"/>
              </w:rPr>
              <w:t>обращаться  при</w:t>
            </w:r>
            <w:proofErr w:type="gramEnd"/>
            <w:r w:rsidRPr="00C90179">
              <w:rPr>
                <w:rFonts w:ascii="Times New Roman" w:hAnsi="Times New Roman" w:cs="Times New Roman"/>
                <w:sz w:val="26"/>
                <w:szCs w:val="26"/>
              </w:rPr>
              <w:t xml:space="preserve"> присасывании клеща?</w:t>
            </w:r>
          </w:p>
        </w:tc>
        <w:tc>
          <w:tcPr>
            <w:tcW w:w="7479" w:type="dxa"/>
          </w:tcPr>
          <w:p w:rsidR="00576B58" w:rsidRPr="00C90179" w:rsidRDefault="00576B58" w:rsidP="004C10FA">
            <w:pPr>
              <w:jc w:val="both"/>
              <w:rPr>
                <w:rFonts w:ascii="Times New Roman" w:eastAsia="Times New Roman" w:hAnsi="Times New Roman" w:cs="Times New Roman"/>
                <w:color w:val="000000"/>
                <w:sz w:val="26"/>
                <w:szCs w:val="26"/>
                <w:u w:val="single"/>
                <w:lang w:eastAsia="ru-RU"/>
              </w:rPr>
            </w:pPr>
            <w:r w:rsidRPr="00C90179">
              <w:rPr>
                <w:rFonts w:ascii="Times New Roman" w:eastAsia="Times New Roman" w:hAnsi="Times New Roman" w:cs="Times New Roman"/>
                <w:color w:val="000000"/>
                <w:sz w:val="26"/>
                <w:szCs w:val="26"/>
                <w:u w:val="single"/>
                <w:lang w:eastAsia="ru-RU"/>
              </w:rPr>
              <w:t>При присасывании клеща необходимо обратиться:</w:t>
            </w:r>
          </w:p>
          <w:p w:rsidR="00576B58" w:rsidRPr="00C90179" w:rsidRDefault="00576B58" w:rsidP="004C10FA">
            <w:pPr>
              <w:pStyle w:val="a8"/>
              <w:ind w:left="0"/>
              <w:jc w:val="both"/>
              <w:rPr>
                <w:rFonts w:ascii="Times New Roman" w:hAnsi="Times New Roman" w:cs="Times New Roman"/>
                <w:sz w:val="26"/>
                <w:szCs w:val="26"/>
                <w:u w:val="single"/>
                <w:shd w:val="clear" w:color="auto" w:fill="FFFFFF"/>
              </w:rPr>
            </w:pPr>
            <w:r w:rsidRPr="00C90179">
              <w:rPr>
                <w:rFonts w:ascii="Times New Roman" w:eastAsia="Times New Roman" w:hAnsi="Times New Roman" w:cs="Times New Roman"/>
                <w:color w:val="000000"/>
                <w:sz w:val="26"/>
                <w:szCs w:val="26"/>
                <w:lang w:eastAsia="ru-RU"/>
              </w:rPr>
              <w:t xml:space="preserve">в приемное отделение </w:t>
            </w:r>
            <w:proofErr w:type="spellStart"/>
            <w:r w:rsidRPr="00C90179">
              <w:rPr>
                <w:rFonts w:ascii="Times New Roman" w:eastAsia="Times New Roman" w:hAnsi="Times New Roman" w:cs="Times New Roman"/>
                <w:color w:val="000000"/>
                <w:sz w:val="26"/>
                <w:szCs w:val="26"/>
                <w:lang w:eastAsia="ru-RU"/>
              </w:rPr>
              <w:t>Пыть-Яхской</w:t>
            </w:r>
            <w:proofErr w:type="spellEnd"/>
            <w:r w:rsidRPr="00C90179">
              <w:rPr>
                <w:rFonts w:ascii="Times New Roman" w:eastAsia="Times New Roman" w:hAnsi="Times New Roman" w:cs="Times New Roman"/>
                <w:color w:val="000000"/>
                <w:sz w:val="26"/>
                <w:szCs w:val="26"/>
                <w:lang w:eastAsia="ru-RU"/>
              </w:rPr>
              <w:t xml:space="preserve"> окружной клинической больницы или хирургический кабинет амбулаторно-</w:t>
            </w:r>
            <w:r w:rsidRPr="00C90179">
              <w:rPr>
                <w:rFonts w:ascii="Times New Roman" w:eastAsia="Times New Roman" w:hAnsi="Times New Roman" w:cs="Times New Roman"/>
                <w:color w:val="000000"/>
                <w:sz w:val="26"/>
                <w:szCs w:val="26"/>
                <w:lang w:eastAsia="ru-RU"/>
              </w:rPr>
              <w:lastRenderedPageBreak/>
              <w:t xml:space="preserve">поликлинического отделения (в часы работы), фельдшерско-акушерский пункт. </w:t>
            </w:r>
            <w:r w:rsidRPr="00C90179">
              <w:rPr>
                <w:rFonts w:ascii="Times New Roman" w:eastAsia="Times New Roman" w:hAnsi="Times New Roman" w:cs="Times New Roman"/>
                <w:bCs/>
                <w:sz w:val="26"/>
                <w:szCs w:val="26"/>
                <w:u w:val="single"/>
                <w:lang w:eastAsia="ru-RU"/>
              </w:rPr>
              <w:t xml:space="preserve">Адрес больницы: </w:t>
            </w:r>
            <w:r w:rsidRPr="00C90179">
              <w:rPr>
                <w:rFonts w:ascii="Times New Roman" w:eastAsia="Times New Roman" w:hAnsi="Times New Roman" w:cs="Times New Roman"/>
                <w:bCs/>
                <w:sz w:val="26"/>
                <w:szCs w:val="26"/>
                <w:lang w:eastAsia="ru-RU"/>
              </w:rPr>
              <w:t xml:space="preserve">628383 Тюменская область, ХМАО – Югра, г. Пыть-Ях, 8 микрорайон, ул. Православная, д.10. </w:t>
            </w:r>
            <w:r w:rsidRPr="00C90179">
              <w:rPr>
                <w:rFonts w:ascii="Times New Roman" w:hAnsi="Times New Roman" w:cs="Times New Roman"/>
                <w:sz w:val="26"/>
                <w:szCs w:val="26"/>
                <w:u w:val="single"/>
                <w:shd w:val="clear" w:color="auto" w:fill="FFFFFF"/>
              </w:rPr>
              <w:t>Приёмное отделение: 8(3463) 456-168.</w:t>
            </w:r>
          </w:p>
          <w:p w:rsidR="00576B58" w:rsidRPr="00C90179" w:rsidRDefault="00576B58" w:rsidP="004C10FA">
            <w:pPr>
              <w:pStyle w:val="a8"/>
              <w:ind w:left="0"/>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color w:val="2D2D2D"/>
                <w:spacing w:val="2"/>
                <w:sz w:val="26"/>
                <w:szCs w:val="26"/>
                <w:shd w:val="clear" w:color="auto" w:fill="FFFFFF"/>
              </w:rPr>
              <w:t xml:space="preserve">В соответствии с пунктом 3.4. </w:t>
            </w:r>
            <w:r w:rsidRPr="00C90179">
              <w:rPr>
                <w:rFonts w:ascii="Times New Roman" w:hAnsi="Times New Roman" w:cs="Times New Roman"/>
                <w:color w:val="3C3C3C"/>
                <w:spacing w:val="2"/>
                <w:sz w:val="26"/>
                <w:szCs w:val="26"/>
                <w:shd w:val="clear" w:color="auto" w:fill="FFFFFF"/>
              </w:rPr>
              <w:t xml:space="preserve"> Санитарно-эпидемиологических  правил СП 3.1.3310-15</w:t>
            </w:r>
            <w:r w:rsidRPr="00C90179">
              <w:rPr>
                <w:rFonts w:ascii="Times New Roman" w:hAnsi="Times New Roman" w:cs="Times New Roman"/>
                <w:color w:val="2D2D2D"/>
                <w:spacing w:val="2"/>
                <w:sz w:val="26"/>
                <w:szCs w:val="26"/>
                <w:shd w:val="clear" w:color="auto" w:fill="FFFFFF"/>
              </w:rPr>
              <w:t>, 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lastRenderedPageBreak/>
              <w:t>Как получить удостоверение неработающего пенсионера на льготный проезд в городском транспорте – автобусах МУП АТМ?</w:t>
            </w:r>
          </w:p>
        </w:tc>
        <w:tc>
          <w:tcPr>
            <w:tcW w:w="7479" w:type="dxa"/>
          </w:tcPr>
          <w:p w:rsidR="00576B58" w:rsidRPr="00C90179" w:rsidRDefault="00576B58" w:rsidP="004C10FA">
            <w:pPr>
              <w:jc w:val="both"/>
              <w:rPr>
                <w:rFonts w:ascii="Times New Roman" w:hAnsi="Times New Roman" w:cs="Times New Roman"/>
                <w:sz w:val="26"/>
                <w:szCs w:val="26"/>
              </w:rPr>
            </w:pPr>
            <w:r w:rsidRPr="00C90179">
              <w:rPr>
                <w:rFonts w:ascii="Times New Roman" w:eastAsia="Times New Roman" w:hAnsi="Times New Roman" w:cs="Times New Roman"/>
                <w:color w:val="000000"/>
                <w:sz w:val="26"/>
                <w:szCs w:val="26"/>
                <w:lang w:eastAsia="ru-RU"/>
              </w:rPr>
              <w:t xml:space="preserve">В соответствии с административным регламентом предоставления муниципальной услуги «Выдача удостоверения, дающего право неработающим пенсионерам на получение дополнительных мер социальной поддержки» для получения удостоверения Вам необходимо обратиться в МБУ </w:t>
            </w:r>
            <w:r w:rsidRPr="00C90179">
              <w:rPr>
                <w:rFonts w:ascii="Times New Roman" w:hAnsi="Times New Roman" w:cs="Times New Roman"/>
                <w:sz w:val="26"/>
                <w:szCs w:val="26"/>
              </w:rPr>
              <w:t>«Многофункциональный центр предоставления государственных и муниципальных услуг города Пыть-Яха» со следующими документами:</w:t>
            </w:r>
          </w:p>
          <w:p w:rsidR="00576B58" w:rsidRPr="00C90179" w:rsidRDefault="00576B58" w:rsidP="004C10FA">
            <w:pPr>
              <w:pStyle w:val="a8"/>
              <w:numPr>
                <w:ilvl w:val="0"/>
                <w:numId w:val="3"/>
              </w:numPr>
              <w:ind w:left="317"/>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заявление о выдаче удостоверения неработающего пенсионера, дающего право на получение дополнительных мер социальной поддержки;</w:t>
            </w:r>
          </w:p>
          <w:p w:rsidR="00576B58" w:rsidRPr="00C90179" w:rsidRDefault="00576B58" w:rsidP="004C10FA">
            <w:pPr>
              <w:pStyle w:val="a8"/>
              <w:numPr>
                <w:ilvl w:val="0"/>
                <w:numId w:val="3"/>
              </w:numPr>
              <w:ind w:left="317"/>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паспорт;</w:t>
            </w:r>
          </w:p>
          <w:p w:rsidR="00576B58" w:rsidRPr="00C90179" w:rsidRDefault="00576B58" w:rsidP="004C10FA">
            <w:pPr>
              <w:pStyle w:val="a8"/>
              <w:numPr>
                <w:ilvl w:val="0"/>
                <w:numId w:val="3"/>
              </w:numPr>
              <w:ind w:left="317"/>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трудовая книжка;</w:t>
            </w:r>
          </w:p>
          <w:p w:rsidR="00576B58" w:rsidRPr="00C90179" w:rsidRDefault="00576B58" w:rsidP="004C10FA">
            <w:pPr>
              <w:pStyle w:val="a8"/>
              <w:numPr>
                <w:ilvl w:val="0"/>
                <w:numId w:val="3"/>
              </w:numPr>
              <w:ind w:left="317"/>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пенсионное удостоверение или иной документ, подтверждающий статус получателя пенсии из других ведомств, если лицо не является надлежащим получателем пенсии из Государственного учреждения Пенсионного фонда Российской Федерации;</w:t>
            </w:r>
          </w:p>
          <w:p w:rsidR="00576B58" w:rsidRPr="00C90179" w:rsidRDefault="00576B58" w:rsidP="004C10FA">
            <w:pPr>
              <w:pStyle w:val="a8"/>
              <w:numPr>
                <w:ilvl w:val="0"/>
                <w:numId w:val="3"/>
              </w:numPr>
              <w:ind w:left="317"/>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фотография 3х4 в 1 экземпляре;</w:t>
            </w:r>
          </w:p>
          <w:p w:rsidR="00576B58" w:rsidRPr="00C90179" w:rsidRDefault="00576B58" w:rsidP="004C10FA">
            <w:pPr>
              <w:pStyle w:val="ConsPlusNormal"/>
              <w:jc w:val="both"/>
              <w:rPr>
                <w:rFonts w:ascii="Times New Roman" w:hAnsi="Times New Roman" w:cs="Times New Roman"/>
                <w:sz w:val="26"/>
                <w:szCs w:val="26"/>
              </w:rPr>
            </w:pPr>
            <w:r w:rsidRPr="00C90179">
              <w:rPr>
                <w:rFonts w:ascii="Times New Roman" w:hAnsi="Times New Roman" w:cs="Times New Roman"/>
                <w:sz w:val="26"/>
                <w:szCs w:val="26"/>
              </w:rPr>
              <w:t>!!! Трудовая книжка не предоставляется лицами, достигшими возраста 70 лет и старше.</w:t>
            </w:r>
          </w:p>
          <w:p w:rsidR="00576B58" w:rsidRPr="00C90179" w:rsidRDefault="00576B58" w:rsidP="004C10FA">
            <w:pPr>
              <w:widowControl w:val="0"/>
              <w:autoSpaceDE w:val="0"/>
              <w:autoSpaceDN w:val="0"/>
              <w:adjustRightInd w:val="0"/>
              <w:jc w:val="both"/>
              <w:rPr>
                <w:rFonts w:ascii="Times New Roman" w:hAnsi="Times New Roman" w:cs="Times New Roman"/>
                <w:sz w:val="26"/>
                <w:szCs w:val="26"/>
              </w:rPr>
            </w:pPr>
            <w:r w:rsidRPr="00C90179">
              <w:rPr>
                <w:rFonts w:ascii="Times New Roman" w:eastAsia="Calibri" w:hAnsi="Times New Roman" w:cs="Times New Roman"/>
                <w:sz w:val="26"/>
                <w:szCs w:val="26"/>
              </w:rP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администрации г. Пыть-Ях (</w:t>
            </w:r>
            <w:hyperlink r:id="rId9" w:history="1">
              <w:r w:rsidRPr="00C90179">
                <w:rPr>
                  <w:rStyle w:val="a7"/>
                  <w:rFonts w:ascii="Times New Roman" w:hAnsi="Times New Roman" w:cs="Times New Roman"/>
                  <w:sz w:val="26"/>
                  <w:szCs w:val="26"/>
                  <w:lang w:val="en-US"/>
                </w:rPr>
                <w:t>www</w:t>
              </w:r>
              <w:r w:rsidRPr="00C90179">
                <w:rPr>
                  <w:rStyle w:val="a7"/>
                  <w:rFonts w:ascii="Times New Roman" w:hAnsi="Times New Roman" w:cs="Times New Roman"/>
                  <w:sz w:val="26"/>
                  <w:szCs w:val="26"/>
                </w:rPr>
                <w:t>.</w:t>
              </w:r>
              <w:proofErr w:type="spellStart"/>
              <w:r w:rsidRPr="00C90179">
                <w:rPr>
                  <w:rStyle w:val="a7"/>
                  <w:rFonts w:ascii="Times New Roman" w:hAnsi="Times New Roman" w:cs="Times New Roman"/>
                  <w:sz w:val="26"/>
                  <w:szCs w:val="26"/>
                  <w:lang w:val="en-US"/>
                </w:rPr>
                <w:t>adm</w:t>
              </w:r>
              <w:proofErr w:type="spellEnd"/>
              <w:r w:rsidRPr="00C90179">
                <w:rPr>
                  <w:rStyle w:val="a7"/>
                  <w:rFonts w:ascii="Times New Roman" w:hAnsi="Times New Roman" w:cs="Times New Roman"/>
                  <w:sz w:val="26"/>
                  <w:szCs w:val="26"/>
                </w:rPr>
                <w:t>.gov86.org</w:t>
              </w:r>
            </w:hyperlink>
            <w:r w:rsidRPr="00C90179">
              <w:rPr>
                <w:rFonts w:ascii="Times New Roman" w:hAnsi="Times New Roman" w:cs="Times New Roman"/>
                <w:sz w:val="26"/>
                <w:szCs w:val="26"/>
              </w:rPr>
              <w:t xml:space="preserve">), МБУ «Многофункциональный центр </w:t>
            </w:r>
            <w:r w:rsidRPr="00C90179">
              <w:rPr>
                <w:rFonts w:ascii="Times New Roman" w:hAnsi="Times New Roman" w:cs="Times New Roman"/>
                <w:sz w:val="26"/>
                <w:szCs w:val="26"/>
              </w:rPr>
              <w:lastRenderedPageBreak/>
              <w:t>предоставления государственных и муниципальных услуг города Пыть-Яха» (</w:t>
            </w:r>
            <w:proofErr w:type="spellStart"/>
            <w:r w:rsidRPr="00C90179">
              <w:rPr>
                <w:rFonts w:ascii="Times New Roman" w:hAnsi="Times New Roman" w:cs="Times New Roman"/>
                <w:sz w:val="26"/>
                <w:szCs w:val="26"/>
                <w:lang w:val="en-US"/>
              </w:rPr>
              <w:t>mfc</w:t>
            </w:r>
            <w:proofErr w:type="spellEnd"/>
            <w:r w:rsidRPr="00C90179">
              <w:rPr>
                <w:rFonts w:ascii="Times New Roman" w:hAnsi="Times New Roman" w:cs="Times New Roman"/>
                <w:sz w:val="26"/>
                <w:szCs w:val="26"/>
              </w:rPr>
              <w:t>.</w:t>
            </w:r>
            <w:proofErr w:type="spellStart"/>
            <w:r w:rsidRPr="00C90179">
              <w:rPr>
                <w:rFonts w:ascii="Times New Roman" w:hAnsi="Times New Roman" w:cs="Times New Roman"/>
                <w:sz w:val="26"/>
                <w:szCs w:val="26"/>
                <w:lang w:val="en-US"/>
              </w:rPr>
              <w:t>admhmao</w:t>
            </w:r>
            <w:proofErr w:type="spellEnd"/>
            <w:r w:rsidRPr="00C90179">
              <w:rPr>
                <w:rFonts w:ascii="Times New Roman" w:hAnsi="Times New Roman" w:cs="Times New Roman"/>
                <w:sz w:val="26"/>
                <w:szCs w:val="26"/>
              </w:rPr>
              <w:t>.</w:t>
            </w:r>
            <w:proofErr w:type="spellStart"/>
            <w:r w:rsidRPr="00C90179">
              <w:rPr>
                <w:rFonts w:ascii="Times New Roman" w:hAnsi="Times New Roman" w:cs="Times New Roman"/>
                <w:sz w:val="26"/>
                <w:szCs w:val="26"/>
                <w:lang w:val="en-US"/>
              </w:rPr>
              <w:t>ru</w:t>
            </w:r>
            <w:proofErr w:type="spellEnd"/>
            <w:r w:rsidRPr="00C90179">
              <w:rPr>
                <w:rFonts w:ascii="Times New Roman" w:hAnsi="Times New Roman" w:cs="Times New Roman"/>
                <w:sz w:val="26"/>
                <w:szCs w:val="26"/>
              </w:rPr>
              <w:t xml:space="preserve">). </w:t>
            </w:r>
          </w:p>
          <w:p w:rsidR="00576B58" w:rsidRPr="00C90179" w:rsidRDefault="00576B58" w:rsidP="004C10FA">
            <w:pPr>
              <w:widowControl w:val="0"/>
              <w:autoSpaceDE w:val="0"/>
              <w:autoSpaceDN w:val="0"/>
              <w:adjustRightInd w:val="0"/>
              <w:jc w:val="both"/>
              <w:rPr>
                <w:rFonts w:ascii="Times New Roman" w:hAnsi="Times New Roman" w:cs="Times New Roman"/>
                <w:sz w:val="26"/>
                <w:szCs w:val="26"/>
              </w:rPr>
            </w:pPr>
            <w:r w:rsidRPr="00C90179">
              <w:rPr>
                <w:rFonts w:ascii="Times New Roman" w:eastAsia="Times New Roman" w:hAnsi="Times New Roman" w:cs="Times New Roman"/>
                <w:color w:val="000000"/>
                <w:sz w:val="26"/>
                <w:szCs w:val="26"/>
                <w:lang w:eastAsia="ru-RU"/>
              </w:rPr>
              <w:t xml:space="preserve">МБУ </w:t>
            </w:r>
            <w:r w:rsidRPr="00C90179">
              <w:rPr>
                <w:rFonts w:ascii="Times New Roman" w:hAnsi="Times New Roman" w:cs="Times New Roman"/>
                <w:sz w:val="26"/>
                <w:szCs w:val="26"/>
              </w:rPr>
              <w:t xml:space="preserve">«Многофункциональный центр предоставления государственных и муниципальных услуг города Пыть-Яха»: </w:t>
            </w:r>
          </w:p>
          <w:p w:rsidR="00576B58" w:rsidRPr="00C90179" w:rsidRDefault="00576B58" w:rsidP="004C10FA">
            <w:pPr>
              <w:pStyle w:val="a8"/>
              <w:widowControl w:val="0"/>
              <w:numPr>
                <w:ilvl w:val="0"/>
                <w:numId w:val="4"/>
              </w:numPr>
              <w:autoSpaceDE w:val="0"/>
              <w:autoSpaceDN w:val="0"/>
              <w:adjustRightInd w:val="0"/>
              <w:ind w:left="317" w:hanging="317"/>
              <w:jc w:val="both"/>
              <w:rPr>
                <w:rFonts w:ascii="Times New Roman" w:hAnsi="Times New Roman" w:cs="Times New Roman"/>
                <w:sz w:val="26"/>
                <w:szCs w:val="26"/>
              </w:rPr>
            </w:pPr>
            <w:r w:rsidRPr="00C90179">
              <w:rPr>
                <w:rFonts w:ascii="Times New Roman" w:hAnsi="Times New Roman" w:cs="Times New Roman"/>
                <w:sz w:val="26"/>
                <w:szCs w:val="26"/>
              </w:rPr>
              <w:t xml:space="preserve">адрес места нахождения: Ханты-Мансийский автономный округ – Югра, г. Пыть-Ях, 2 </w:t>
            </w:r>
            <w:proofErr w:type="spellStart"/>
            <w:proofErr w:type="gramStart"/>
            <w:r w:rsidRPr="00C90179">
              <w:rPr>
                <w:rFonts w:ascii="Times New Roman" w:hAnsi="Times New Roman" w:cs="Times New Roman"/>
                <w:sz w:val="26"/>
                <w:szCs w:val="26"/>
              </w:rPr>
              <w:t>мкр</w:t>
            </w:r>
            <w:proofErr w:type="spellEnd"/>
            <w:r w:rsidRPr="00C90179">
              <w:rPr>
                <w:rFonts w:ascii="Times New Roman" w:hAnsi="Times New Roman" w:cs="Times New Roman"/>
                <w:sz w:val="26"/>
                <w:szCs w:val="26"/>
              </w:rPr>
              <w:t>.,</w:t>
            </w:r>
            <w:proofErr w:type="gramEnd"/>
            <w:r w:rsidRPr="00C90179">
              <w:rPr>
                <w:rFonts w:ascii="Times New Roman" w:hAnsi="Times New Roman" w:cs="Times New Roman"/>
                <w:sz w:val="26"/>
                <w:szCs w:val="26"/>
              </w:rPr>
              <w:t xml:space="preserve"> д. 7а; г. Пыть-Ях, 4мкр., д. 7;</w:t>
            </w:r>
          </w:p>
          <w:p w:rsidR="00576B58" w:rsidRPr="00C90179" w:rsidRDefault="00576B58" w:rsidP="004C10FA">
            <w:pPr>
              <w:pStyle w:val="a8"/>
              <w:widowControl w:val="0"/>
              <w:numPr>
                <w:ilvl w:val="0"/>
                <w:numId w:val="4"/>
              </w:numPr>
              <w:autoSpaceDE w:val="0"/>
              <w:autoSpaceDN w:val="0"/>
              <w:adjustRightInd w:val="0"/>
              <w:ind w:left="317" w:hanging="317"/>
              <w:jc w:val="both"/>
              <w:rPr>
                <w:rFonts w:ascii="Times New Roman" w:hAnsi="Times New Roman" w:cs="Times New Roman"/>
                <w:sz w:val="26"/>
                <w:szCs w:val="26"/>
              </w:rPr>
            </w:pPr>
            <w:r w:rsidRPr="00C90179">
              <w:rPr>
                <w:rFonts w:ascii="Times New Roman" w:hAnsi="Times New Roman" w:cs="Times New Roman"/>
                <w:sz w:val="26"/>
                <w:szCs w:val="26"/>
              </w:rPr>
              <w:t>справочные телефоны: 8 (3463) 42-85-10, 46-93-00, 42-85-17, 42-85-18, 12-85-19, 42-85-20, 42-85-21, 42-85-22;</w:t>
            </w:r>
          </w:p>
          <w:p w:rsidR="00576B58" w:rsidRPr="00C90179" w:rsidRDefault="00576B58" w:rsidP="004C10FA">
            <w:pPr>
              <w:pStyle w:val="a8"/>
              <w:widowControl w:val="0"/>
              <w:numPr>
                <w:ilvl w:val="0"/>
                <w:numId w:val="4"/>
              </w:numPr>
              <w:autoSpaceDE w:val="0"/>
              <w:autoSpaceDN w:val="0"/>
              <w:adjustRightInd w:val="0"/>
              <w:ind w:left="317" w:hanging="317"/>
              <w:jc w:val="both"/>
              <w:rPr>
                <w:rFonts w:ascii="Times New Roman" w:hAnsi="Times New Roman" w:cs="Times New Roman"/>
                <w:sz w:val="26"/>
                <w:szCs w:val="26"/>
              </w:rPr>
            </w:pPr>
            <w:r w:rsidRPr="00C90179">
              <w:rPr>
                <w:rFonts w:ascii="Times New Roman" w:hAnsi="Times New Roman" w:cs="Times New Roman"/>
                <w:sz w:val="26"/>
                <w:szCs w:val="26"/>
              </w:rPr>
              <w:t>график работы: понедельник – пятница с 8-00 часов до 20-00 часов, суббота с 8-00 часов до 18-00 часов. Воскресенье – выходной день.</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lastRenderedPageBreak/>
              <w:t xml:space="preserve">Кто имеет право на получение удостоверения неработающего пенсионера на льготный проезд в городском транспорте – автобусах МУП </w:t>
            </w:r>
            <w:proofErr w:type="gramStart"/>
            <w:r w:rsidRPr="00C90179">
              <w:rPr>
                <w:rFonts w:ascii="Times New Roman" w:hAnsi="Times New Roman" w:cs="Times New Roman"/>
                <w:sz w:val="26"/>
                <w:szCs w:val="26"/>
              </w:rPr>
              <w:t xml:space="preserve">АТМ?  </w:t>
            </w:r>
            <w:proofErr w:type="gramEnd"/>
          </w:p>
        </w:tc>
        <w:tc>
          <w:tcPr>
            <w:tcW w:w="7479" w:type="dxa"/>
          </w:tcPr>
          <w:p w:rsidR="00576B58" w:rsidRPr="00C90179" w:rsidRDefault="00576B58" w:rsidP="004C10FA">
            <w:pPr>
              <w:jc w:val="both"/>
              <w:rPr>
                <w:rFonts w:ascii="Times New Roman" w:eastAsia="Times New Roman" w:hAnsi="Times New Roman" w:cs="Times New Roman"/>
                <w:color w:val="000000"/>
                <w:sz w:val="26"/>
                <w:szCs w:val="26"/>
                <w:lang w:eastAsia="ru-RU"/>
              </w:rPr>
            </w:pPr>
            <w:r w:rsidRPr="00C90179">
              <w:rPr>
                <w:rFonts w:ascii="Times New Roman" w:hAnsi="Times New Roman" w:cs="Times New Roman"/>
                <w:sz w:val="26"/>
                <w:szCs w:val="26"/>
              </w:rPr>
              <w:t xml:space="preserve">Правом на льготный проезд в городском транспорте, предоставляемом в соответствии с постановлением администрации города от 12.12.2017 № 329-па "Об утверждении  муниципальной программы «Социальная поддержка жителей муниципального образования городской округ город Пыть-Ях на 2018-2025 годы и на период до 2030 года»,  обладают неработающие пенсионеры - женщины, достигшие возраста 50 лет, мужчины, достигшие возраста 55 лет, постоянно проживающие в городе </w:t>
            </w:r>
            <w:proofErr w:type="spellStart"/>
            <w:r w:rsidRPr="00C90179">
              <w:rPr>
                <w:rFonts w:ascii="Times New Roman" w:hAnsi="Times New Roman" w:cs="Times New Roman"/>
                <w:sz w:val="26"/>
                <w:szCs w:val="26"/>
              </w:rPr>
              <w:t>Пыть-Яхе</w:t>
            </w:r>
            <w:proofErr w:type="spellEnd"/>
            <w:r w:rsidRPr="00C90179">
              <w:rPr>
                <w:rFonts w:ascii="Times New Roman" w:hAnsi="Times New Roman" w:cs="Times New Roman"/>
                <w:sz w:val="26"/>
                <w:szCs w:val="26"/>
              </w:rPr>
              <w:t xml:space="preserve"> (имеющие регистрацию по месту жительства в г. </w:t>
            </w:r>
            <w:proofErr w:type="spellStart"/>
            <w:r w:rsidRPr="00C90179">
              <w:rPr>
                <w:rFonts w:ascii="Times New Roman" w:hAnsi="Times New Roman" w:cs="Times New Roman"/>
                <w:sz w:val="26"/>
                <w:szCs w:val="26"/>
              </w:rPr>
              <w:t>Пыть-Яхе</w:t>
            </w:r>
            <w:proofErr w:type="spellEnd"/>
            <w:r w:rsidRPr="00C90179">
              <w:rPr>
                <w:rFonts w:ascii="Times New Roman" w:hAnsi="Times New Roman" w:cs="Times New Roman"/>
                <w:sz w:val="26"/>
                <w:szCs w:val="26"/>
              </w:rPr>
              <w:t>), не являющиеся получателями социальных выплат из федерального или регионального бюджетов.</w:t>
            </w:r>
          </w:p>
        </w:tc>
      </w:tr>
      <w:tr w:rsidR="00576B58" w:rsidRPr="00C90179" w:rsidTr="004C10FA">
        <w:tc>
          <w:tcPr>
            <w:tcW w:w="2660" w:type="dxa"/>
          </w:tcPr>
          <w:p w:rsidR="00576B58" w:rsidRPr="00C90179" w:rsidRDefault="00576B58" w:rsidP="004C10FA">
            <w:pPr>
              <w:rPr>
                <w:rFonts w:ascii="Times New Roman" w:hAnsi="Times New Roman" w:cs="Times New Roman"/>
                <w:sz w:val="26"/>
                <w:szCs w:val="26"/>
              </w:rPr>
            </w:pPr>
            <w:r w:rsidRPr="00C90179">
              <w:rPr>
                <w:rFonts w:ascii="Times New Roman" w:hAnsi="Times New Roman" w:cs="Times New Roman"/>
                <w:sz w:val="26"/>
                <w:szCs w:val="26"/>
              </w:rPr>
              <w:t>Можно ли вместо удостоверения неработающего пенсионера на льготный проезд в городском транспорте – автобусах МУП АТМ получить денежную компенсацию?</w:t>
            </w:r>
          </w:p>
        </w:tc>
        <w:tc>
          <w:tcPr>
            <w:tcW w:w="7479" w:type="dxa"/>
          </w:tcPr>
          <w:p w:rsidR="00576B58" w:rsidRPr="00C90179" w:rsidRDefault="00576B58" w:rsidP="004C10FA">
            <w:pPr>
              <w:jc w:val="both"/>
              <w:rPr>
                <w:rFonts w:ascii="Times New Roman" w:eastAsia="Times New Roman" w:hAnsi="Times New Roman" w:cs="Times New Roman"/>
                <w:color w:val="000000"/>
                <w:sz w:val="26"/>
                <w:szCs w:val="26"/>
                <w:lang w:eastAsia="ru-RU"/>
              </w:rPr>
            </w:pPr>
            <w:r w:rsidRPr="00C90179">
              <w:rPr>
                <w:rFonts w:ascii="Times New Roman" w:eastAsia="Times New Roman" w:hAnsi="Times New Roman" w:cs="Times New Roman"/>
                <w:color w:val="000000"/>
                <w:sz w:val="26"/>
                <w:szCs w:val="26"/>
                <w:lang w:eastAsia="ru-RU"/>
              </w:rPr>
              <w:t>Нет. Постановление администрации города от 12.12.2017 № 329-па «Об утверждении муниципальной программы «Социальная поддержка жителей муниципального образования городской округ город Пыть-Ях на 2018-2025 годы и на период до 2030 года» предусматривает предоставления неработающим пенсионерам бесплатный проезд в городском транспорте на основании удостоверения, дающего право неработающим пенсионерам на получение дополнительных мер социальной поддержки. Предоставление меры социальной поддержки в виде денежных выплат не предусмотрено.</w:t>
            </w:r>
          </w:p>
        </w:tc>
      </w:tr>
    </w:tbl>
    <w:p w:rsidR="00576B58" w:rsidRPr="00C90179" w:rsidRDefault="00576B58" w:rsidP="00576B58">
      <w:pPr>
        <w:rPr>
          <w:sz w:val="26"/>
          <w:szCs w:val="26"/>
        </w:rPr>
      </w:pPr>
    </w:p>
    <w:p w:rsidR="00576B58" w:rsidRPr="00576B58" w:rsidRDefault="00576B58" w:rsidP="00576B58"/>
    <w:sectPr w:rsidR="00576B58" w:rsidRPr="0057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D0B"/>
    <w:multiLevelType w:val="hybridMultilevel"/>
    <w:tmpl w:val="AFAA96AA"/>
    <w:lvl w:ilvl="0" w:tplc="E8FA5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D0BFC"/>
    <w:multiLevelType w:val="hybridMultilevel"/>
    <w:tmpl w:val="52F6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609F"/>
    <w:multiLevelType w:val="hybridMultilevel"/>
    <w:tmpl w:val="0734BFF6"/>
    <w:lvl w:ilvl="0" w:tplc="E8FA59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9A11749"/>
    <w:multiLevelType w:val="hybridMultilevel"/>
    <w:tmpl w:val="238C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59"/>
    <w:rsid w:val="00004C64"/>
    <w:rsid w:val="0019604E"/>
    <w:rsid w:val="00224C75"/>
    <w:rsid w:val="00410919"/>
    <w:rsid w:val="00554553"/>
    <w:rsid w:val="00576B58"/>
    <w:rsid w:val="007B60F0"/>
    <w:rsid w:val="00814B9B"/>
    <w:rsid w:val="00857277"/>
    <w:rsid w:val="00903095"/>
    <w:rsid w:val="00915CD3"/>
    <w:rsid w:val="00926159"/>
    <w:rsid w:val="00976B07"/>
    <w:rsid w:val="009B44E2"/>
    <w:rsid w:val="00AD7BF0"/>
    <w:rsid w:val="00B41B93"/>
    <w:rsid w:val="00B51363"/>
    <w:rsid w:val="00C90179"/>
    <w:rsid w:val="00C93598"/>
    <w:rsid w:val="00CF3320"/>
    <w:rsid w:val="00D21B92"/>
    <w:rsid w:val="00E056A6"/>
    <w:rsid w:val="00EB796F"/>
    <w:rsid w:val="00F03B15"/>
    <w:rsid w:val="00F6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758C-9579-4983-BC74-DA8CCFD5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14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4B9B"/>
    <w:rPr>
      <w:i/>
      <w:iCs/>
    </w:rPr>
  </w:style>
  <w:style w:type="character" w:styleId="a6">
    <w:name w:val="Strong"/>
    <w:basedOn w:val="a0"/>
    <w:uiPriority w:val="22"/>
    <w:qFormat/>
    <w:rsid w:val="00814B9B"/>
    <w:rPr>
      <w:b/>
      <w:bCs/>
    </w:rPr>
  </w:style>
  <w:style w:type="character" w:styleId="a7">
    <w:name w:val="Hyperlink"/>
    <w:basedOn w:val="a0"/>
    <w:uiPriority w:val="99"/>
    <w:unhideWhenUsed/>
    <w:rsid w:val="00814B9B"/>
    <w:rPr>
      <w:color w:val="0000FF" w:themeColor="hyperlink"/>
      <w:u w:val="single"/>
    </w:rPr>
  </w:style>
  <w:style w:type="paragraph" w:styleId="a8">
    <w:name w:val="List Paragraph"/>
    <w:basedOn w:val="a"/>
    <w:uiPriority w:val="34"/>
    <w:qFormat/>
    <w:rsid w:val="009B44E2"/>
    <w:pPr>
      <w:ind w:left="720"/>
      <w:contextualSpacing/>
    </w:pPr>
  </w:style>
  <w:style w:type="character" w:styleId="a9">
    <w:name w:val="FollowedHyperlink"/>
    <w:basedOn w:val="a0"/>
    <w:uiPriority w:val="99"/>
    <w:semiHidden/>
    <w:unhideWhenUsed/>
    <w:rsid w:val="00F03B15"/>
    <w:rPr>
      <w:color w:val="800080" w:themeColor="followedHyperlink"/>
      <w:u w:val="single"/>
    </w:rPr>
  </w:style>
  <w:style w:type="paragraph" w:customStyle="1" w:styleId="ConsPlusNormal">
    <w:name w:val="ConsPlusNormal"/>
    <w:link w:val="ConsPlusNormal0"/>
    <w:rsid w:val="00D21B9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D21B92"/>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481">
      <w:bodyDiv w:val="1"/>
      <w:marLeft w:val="0"/>
      <w:marRight w:val="0"/>
      <w:marTop w:val="0"/>
      <w:marBottom w:val="0"/>
      <w:divBdr>
        <w:top w:val="none" w:sz="0" w:space="0" w:color="auto"/>
        <w:left w:val="none" w:sz="0" w:space="0" w:color="auto"/>
        <w:bottom w:val="none" w:sz="0" w:space="0" w:color="auto"/>
        <w:right w:val="none" w:sz="0" w:space="0" w:color="auto"/>
      </w:divBdr>
    </w:div>
    <w:div w:id="1349062986">
      <w:bodyDiv w:val="1"/>
      <w:marLeft w:val="0"/>
      <w:marRight w:val="0"/>
      <w:marTop w:val="0"/>
      <w:marBottom w:val="0"/>
      <w:divBdr>
        <w:top w:val="none" w:sz="0" w:space="0" w:color="auto"/>
        <w:left w:val="none" w:sz="0" w:space="0" w:color="auto"/>
        <w:bottom w:val="none" w:sz="0" w:space="0" w:color="auto"/>
        <w:right w:val="none" w:sz="0" w:space="0" w:color="auto"/>
      </w:divBdr>
    </w:div>
    <w:div w:id="1479571072">
      <w:bodyDiv w:val="1"/>
      <w:marLeft w:val="0"/>
      <w:marRight w:val="0"/>
      <w:marTop w:val="0"/>
      <w:marBottom w:val="0"/>
      <w:divBdr>
        <w:top w:val="none" w:sz="0" w:space="0" w:color="auto"/>
        <w:left w:val="none" w:sz="0" w:space="0" w:color="auto"/>
        <w:bottom w:val="none" w:sz="0" w:space="0" w:color="auto"/>
        <w:right w:val="none" w:sz="0" w:space="0" w:color="auto"/>
      </w:divBdr>
    </w:div>
    <w:div w:id="1706514414">
      <w:bodyDiv w:val="1"/>
      <w:marLeft w:val="0"/>
      <w:marRight w:val="0"/>
      <w:marTop w:val="0"/>
      <w:marBottom w:val="0"/>
      <w:divBdr>
        <w:top w:val="none" w:sz="0" w:space="0" w:color="auto"/>
        <w:left w:val="none" w:sz="0" w:space="0" w:color="auto"/>
        <w:bottom w:val="none" w:sz="0" w:space="0" w:color="auto"/>
        <w:right w:val="none" w:sz="0" w:space="0" w:color="auto"/>
      </w:divBdr>
    </w:div>
    <w:div w:id="17871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86.rostrud.ru/dey/poryadok_i_vremya_obrashcheniy_grazhdan/342907.html" TargetMode="External"/><Relationship Id="rId3" Type="http://schemas.openxmlformats.org/officeDocument/2006/relationships/settings" Target="settings.xml"/><Relationship Id="rId7" Type="http://schemas.openxmlformats.org/officeDocument/2006/relationships/hyperlink" Target="https://git86.rostrud.r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6;&#1085;&#1083;&#1072;&#1081;&#1085;&#1080;&#1085;&#1089;&#1087;&#1077;&#1082;&#1094;&#1080;&#1103;.&#1088;&#1092;/" TargetMode="External"/><Relationship Id="rId11" Type="http://schemas.openxmlformats.org/officeDocument/2006/relationships/theme" Target="theme/theme1.xml"/><Relationship Id="rId5" Type="http://schemas.openxmlformats.org/officeDocument/2006/relationships/hyperlink" Target="http://72reg.roszdravnadz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gov8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МКУ Администрация г. Пыть-Яха</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Amineva</dc:creator>
  <cp:lastModifiedBy>Ильшат Фахрутдинов</cp:lastModifiedBy>
  <cp:revision>2</cp:revision>
  <dcterms:created xsi:type="dcterms:W3CDTF">2018-06-26T11:57:00Z</dcterms:created>
  <dcterms:modified xsi:type="dcterms:W3CDTF">2018-06-26T11:57:00Z</dcterms:modified>
</cp:coreProperties>
</file>