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7F" w:rsidRPr="00A6407F" w:rsidRDefault="00A6407F" w:rsidP="00A6407F">
      <w:pPr>
        <w:jc w:val="center"/>
        <w:rPr>
          <w:rFonts w:ascii="Times New Roman" w:hAnsi="Times New Roman" w:cs="Times New Roman"/>
          <w:b/>
          <w:u w:val="single"/>
        </w:rPr>
      </w:pPr>
      <w:r w:rsidRPr="00A6407F">
        <w:rPr>
          <w:rFonts w:ascii="Times New Roman" w:hAnsi="Times New Roman" w:cs="Times New Roman"/>
          <w:b/>
          <w:bCs/>
          <w:u w:val="single"/>
        </w:rPr>
        <w:t xml:space="preserve">Основные условия </w:t>
      </w:r>
      <w:proofErr w:type="spellStart"/>
      <w:r w:rsidRPr="00A6407F">
        <w:rPr>
          <w:rFonts w:ascii="Times New Roman" w:hAnsi="Times New Roman" w:cs="Times New Roman"/>
          <w:b/>
          <w:bCs/>
          <w:u w:val="single"/>
        </w:rPr>
        <w:t>микрозаймов</w:t>
      </w:r>
      <w:proofErr w:type="spellEnd"/>
    </w:p>
    <w:p w:rsidR="00A6407F" w:rsidRPr="00A6407F" w:rsidRDefault="00A6407F" w:rsidP="00A640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6407F">
        <w:rPr>
          <w:rFonts w:ascii="Times New Roman" w:hAnsi="Times New Roman" w:cs="Times New Roman"/>
          <w:b/>
          <w:u w:val="single"/>
        </w:rPr>
        <w:t xml:space="preserve">Фонда «Югорская региональная </w:t>
      </w:r>
      <w:proofErr w:type="spellStart"/>
      <w:r w:rsidRPr="00A6407F">
        <w:rPr>
          <w:rFonts w:ascii="Times New Roman" w:hAnsi="Times New Roman" w:cs="Times New Roman"/>
          <w:b/>
          <w:u w:val="single"/>
        </w:rPr>
        <w:t>микрокредитная</w:t>
      </w:r>
      <w:proofErr w:type="spellEnd"/>
      <w:r w:rsidRPr="00A6407F">
        <w:rPr>
          <w:rFonts w:ascii="Times New Roman" w:hAnsi="Times New Roman" w:cs="Times New Roman"/>
          <w:b/>
          <w:u w:val="single"/>
        </w:rPr>
        <w:t xml:space="preserve"> компания»</w:t>
      </w:r>
      <w:r w:rsidRPr="00A6407F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6407F" w:rsidRPr="00A6407F" w:rsidRDefault="00A6407F" w:rsidP="00A6407F">
      <w:pPr>
        <w:jc w:val="center"/>
        <w:rPr>
          <w:rFonts w:ascii="Times New Roman" w:hAnsi="Times New Roman" w:cs="Times New Roman"/>
          <w:b/>
          <w:u w:val="single"/>
        </w:rPr>
      </w:pPr>
      <w:r w:rsidRPr="00A6407F">
        <w:rPr>
          <w:rFonts w:ascii="Times New Roman" w:hAnsi="Times New Roman" w:cs="Times New Roman"/>
          <w:b/>
          <w:bCs/>
          <w:u w:val="single"/>
        </w:rPr>
        <w:t>для социально-ориентированных некоммерческих организаций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Максимальная сумма </w:t>
            </w:r>
            <w:proofErr w:type="spellStart"/>
            <w:r w:rsidRPr="00A6407F">
              <w:rPr>
                <w:rFonts w:ascii="Times New Roman" w:hAnsi="Times New Roman" w:cs="Times New Roman"/>
                <w:b/>
                <w:bCs/>
              </w:rPr>
              <w:t>микрозайма</w:t>
            </w:r>
            <w:proofErr w:type="spellEnd"/>
            <w:r w:rsidRPr="00A640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Один миллион рублей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Максимальный срок </w:t>
            </w:r>
            <w:proofErr w:type="spellStart"/>
            <w:r w:rsidRPr="00A6407F">
              <w:rPr>
                <w:rFonts w:ascii="Times New Roman" w:hAnsi="Times New Roman" w:cs="Times New Roman"/>
                <w:b/>
                <w:bCs/>
              </w:rPr>
              <w:t>микрозайма</w:t>
            </w:r>
            <w:proofErr w:type="spellEnd"/>
            <w:r w:rsidRPr="00A640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Три года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Процентная ставка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(процентов годовых)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6,5 </w:t>
            </w:r>
            <w:bookmarkStart w:id="0" w:name="_GoBack"/>
            <w:bookmarkEnd w:id="0"/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Целевой характер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документальное подтверждение использования </w:t>
            </w:r>
            <w:proofErr w:type="spellStart"/>
            <w:r w:rsidRPr="00A6407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 в соответствии его целями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proofErr w:type="spellStart"/>
            <w:r w:rsidRPr="00A6407F">
              <w:rPr>
                <w:rFonts w:ascii="Times New Roman" w:hAnsi="Times New Roman" w:cs="Times New Roman"/>
                <w:b/>
                <w:bCs/>
              </w:rPr>
              <w:t>микрозайма</w:t>
            </w:r>
            <w:proofErr w:type="spellEnd"/>
            <w:r w:rsidRPr="00A640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Требования к заемщику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постановка на налоговый учет и осуществление деятельности в Ханты-Мансийском автономном округе – Югре;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наличие финансовых средств (в </w:t>
            </w:r>
            <w:proofErr w:type="spellStart"/>
            <w:r w:rsidRPr="00A6407F">
              <w:rPr>
                <w:rFonts w:ascii="Times New Roman" w:hAnsi="Times New Roman" w:cs="Times New Roman"/>
              </w:rPr>
              <w:t>т.ч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. чистой прибыли), достаточных для внесения платежей по </w:t>
            </w:r>
            <w:proofErr w:type="spellStart"/>
            <w:r w:rsidRPr="00A6407F">
              <w:rPr>
                <w:rFonts w:ascii="Times New Roman" w:hAnsi="Times New Roman" w:cs="Times New Roman"/>
              </w:rPr>
              <w:t>микрозайму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;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фактов не исполнения Заемщиком, его учредителем (участником), либо руководителем в добровольном порядке </w:t>
            </w:r>
          </w:p>
        </w:tc>
      </w:tr>
    </w:tbl>
    <w:p w:rsidR="00EA7420" w:rsidRPr="00A6407F" w:rsidRDefault="00EA7420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3347"/>
        </w:trPr>
        <w:tc>
          <w:tcPr>
            <w:tcW w:w="9072" w:type="dxa"/>
            <w:gridSpan w:val="2"/>
          </w:tcPr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lastRenderedPageBreak/>
              <w:t xml:space="preserve">судебного акта, принятого в связи с нарушением условий предоставления поддержки, полученной ранее в Фонде;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обеспечения исполнения обязательств по </w:t>
            </w:r>
            <w:proofErr w:type="spellStart"/>
            <w:r w:rsidRPr="00A6407F">
              <w:rPr>
                <w:rFonts w:ascii="Times New Roman" w:hAnsi="Times New Roman" w:cs="Times New Roman"/>
              </w:rPr>
              <w:t>микрозайму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;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Обязательства по возврату </w:t>
            </w:r>
            <w:proofErr w:type="spellStart"/>
            <w:r w:rsidRPr="00A6407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 могут быть обеспечены: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поручительством граждан, имеющих постоянное место работы; </w:t>
            </w:r>
          </w:p>
          <w:p w:rsidR="00A6407F" w:rsidRPr="00A6407F" w:rsidRDefault="00A6407F" w:rsidP="00A6407F">
            <w:pPr>
              <w:ind w:left="4536"/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залогом имущества (в </w:t>
            </w:r>
            <w:proofErr w:type="spellStart"/>
            <w:r w:rsidRPr="00A6407F">
              <w:rPr>
                <w:rFonts w:ascii="Times New Roman" w:hAnsi="Times New Roman" w:cs="Times New Roman"/>
              </w:rPr>
              <w:t>т.ч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. имущества третьих лиц);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Обеспечение обязательств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(возможно сочетание)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поручительство граждан, имеющих постоянное место работы; </w:t>
            </w:r>
          </w:p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- залог имущества, в </w:t>
            </w:r>
            <w:proofErr w:type="spellStart"/>
            <w:r w:rsidRPr="00A6407F">
              <w:rPr>
                <w:rFonts w:ascii="Times New Roman" w:hAnsi="Times New Roman" w:cs="Times New Roman"/>
              </w:rPr>
              <w:t>т.ч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. имущества третьих лиц (за исключением жилого имущества); </w:t>
            </w:r>
          </w:p>
        </w:tc>
      </w:tr>
      <w:tr w:rsidR="00A6407F" w:rsidRPr="00A640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  <w:b/>
                <w:bCs/>
              </w:rPr>
              <w:t xml:space="preserve">Подробные условия </w:t>
            </w:r>
          </w:p>
        </w:tc>
        <w:tc>
          <w:tcPr>
            <w:tcW w:w="4536" w:type="dxa"/>
          </w:tcPr>
          <w:p w:rsidR="00A6407F" w:rsidRPr="00A6407F" w:rsidRDefault="00A6407F" w:rsidP="00A6407F">
            <w:pPr>
              <w:rPr>
                <w:rFonts w:ascii="Times New Roman" w:hAnsi="Times New Roman" w:cs="Times New Roman"/>
              </w:rPr>
            </w:pPr>
            <w:r w:rsidRPr="00A6407F">
              <w:rPr>
                <w:rFonts w:ascii="Times New Roman" w:hAnsi="Times New Roman" w:cs="Times New Roman"/>
              </w:rPr>
              <w:t xml:space="preserve">на сайте Фонда «Югорская региональная </w:t>
            </w:r>
            <w:proofErr w:type="spellStart"/>
            <w:r w:rsidRPr="00A6407F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A6407F">
              <w:rPr>
                <w:rFonts w:ascii="Times New Roman" w:hAnsi="Times New Roman" w:cs="Times New Roman"/>
              </w:rPr>
              <w:t xml:space="preserve"> компания в сети интернет www.fundmicro.86.ru </w:t>
            </w:r>
          </w:p>
        </w:tc>
      </w:tr>
    </w:tbl>
    <w:p w:rsidR="00A6407F" w:rsidRPr="00A6407F" w:rsidRDefault="00A6407F">
      <w:pPr>
        <w:rPr>
          <w:rFonts w:ascii="Times New Roman" w:hAnsi="Times New Roman" w:cs="Times New Roman"/>
        </w:rPr>
      </w:pPr>
    </w:p>
    <w:sectPr w:rsidR="00A6407F" w:rsidRPr="00A6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A"/>
    <w:rsid w:val="0063059B"/>
    <w:rsid w:val="00A6407F"/>
    <w:rsid w:val="00CF74AA"/>
    <w:rsid w:val="00D837E7"/>
    <w:rsid w:val="00E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1325-EDF0-4C04-9AB5-FC8F712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Тахирова</dc:creator>
  <cp:keywords/>
  <dc:description/>
  <cp:lastModifiedBy>Анастасия Тахирова</cp:lastModifiedBy>
  <cp:revision>2</cp:revision>
  <dcterms:created xsi:type="dcterms:W3CDTF">2019-10-02T05:24:00Z</dcterms:created>
  <dcterms:modified xsi:type="dcterms:W3CDTF">2019-10-02T05:28:00Z</dcterms:modified>
</cp:coreProperties>
</file>