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60" w:rsidRDefault="001E6F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6F60" w:rsidRDefault="001E6F60">
      <w:pPr>
        <w:pStyle w:val="ConsPlusNormal"/>
        <w:outlineLvl w:val="0"/>
      </w:pPr>
    </w:p>
    <w:p w:rsidR="001E6F60" w:rsidRDefault="001E6F60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1E6F60" w:rsidRDefault="001E6F60">
      <w:pPr>
        <w:pStyle w:val="ConsPlusTitle"/>
        <w:jc w:val="center"/>
      </w:pPr>
    </w:p>
    <w:p w:rsidR="001E6F60" w:rsidRDefault="001E6F60">
      <w:pPr>
        <w:pStyle w:val="ConsPlusTitle"/>
        <w:jc w:val="center"/>
      </w:pPr>
      <w:r>
        <w:t>ПОСТАНОВЛЕНИЕ</w:t>
      </w:r>
    </w:p>
    <w:p w:rsidR="001E6F60" w:rsidRDefault="001E6F60">
      <w:pPr>
        <w:pStyle w:val="ConsPlusTitle"/>
        <w:jc w:val="center"/>
      </w:pPr>
      <w:r>
        <w:t>от 21 августа 2020 г. N 355-п</w:t>
      </w:r>
    </w:p>
    <w:p w:rsidR="001E6F60" w:rsidRDefault="001E6F60">
      <w:pPr>
        <w:pStyle w:val="ConsPlusTitle"/>
        <w:jc w:val="center"/>
      </w:pPr>
    </w:p>
    <w:p w:rsidR="001E6F60" w:rsidRDefault="001E6F60">
      <w:pPr>
        <w:pStyle w:val="ConsPlusTitle"/>
        <w:jc w:val="center"/>
      </w:pPr>
      <w:r>
        <w:t>О ПОРЯДКЕ ПРЕДОСТАВЛЕНИЯ СУБСИДИИ ИЗ БЮДЖЕТА</w:t>
      </w:r>
    </w:p>
    <w:p w:rsidR="001E6F60" w:rsidRDefault="001E6F60">
      <w:pPr>
        <w:pStyle w:val="ConsPlusTitle"/>
        <w:jc w:val="center"/>
      </w:pPr>
      <w:r>
        <w:t>ХАНТЫ-МАНСИЙСКОГО АВТОНОМНОГО ОКРУГА - ЮГРЫ ЧАСТНЫМ</w:t>
      </w:r>
    </w:p>
    <w:p w:rsidR="001E6F60" w:rsidRDefault="001E6F60">
      <w:pPr>
        <w:pStyle w:val="ConsPlusTitle"/>
        <w:jc w:val="center"/>
      </w:pPr>
      <w:r>
        <w:t>МЕДИЦИНСКИМ ОРГАНИЗАЦИЯМ, ОКАЗЫВАЮЩИМ МЕДИЦИНСКУЮ ПОМОЩЬ</w:t>
      </w:r>
    </w:p>
    <w:p w:rsidR="001E6F60" w:rsidRDefault="001E6F60">
      <w:pPr>
        <w:pStyle w:val="ConsPlusTitle"/>
        <w:jc w:val="center"/>
      </w:pPr>
      <w:r>
        <w:t>ГРАЖДАНАМ, У КОТОРЫХ ВЫЯВЛЕНА НОВАЯ КОРОНАВИРУСНАЯ ИНФЕКЦИЯ,</w:t>
      </w:r>
    </w:p>
    <w:p w:rsidR="001E6F60" w:rsidRDefault="001E6F60">
      <w:pPr>
        <w:pStyle w:val="ConsPlusTitle"/>
        <w:jc w:val="center"/>
      </w:pPr>
      <w:r>
        <w:t>ВЫЗВАННАЯ COVID-19, И ОРГАНИЗАЦИЯМ, ОСУЩЕСТВЛЯЮЩИМ</w:t>
      </w:r>
    </w:p>
    <w:p w:rsidR="001E6F60" w:rsidRDefault="001E6F60">
      <w:pPr>
        <w:pStyle w:val="ConsPlusTitle"/>
        <w:jc w:val="center"/>
      </w:pPr>
      <w:r>
        <w:t>ПРЕДОСТАВЛЕНИЕ ТРАНСПОРТНЫХ УСЛУГ ПРИ ОКАЗАНИИ СКОРОЙ, В ТОМ</w:t>
      </w:r>
    </w:p>
    <w:p w:rsidR="001E6F60" w:rsidRDefault="001E6F60">
      <w:pPr>
        <w:pStyle w:val="ConsPlusTitle"/>
        <w:jc w:val="center"/>
      </w:pPr>
      <w:r>
        <w:t>ЧИСЛЕ СКОРОЙ СПЕЦИАЛИЗИРОВАННОЙ, МЕДИЦИНСКОЙ ПОМОЩИ</w:t>
      </w:r>
    </w:p>
    <w:p w:rsidR="001E6F60" w:rsidRDefault="001E6F60">
      <w:pPr>
        <w:pStyle w:val="ConsPlusTitle"/>
        <w:jc w:val="center"/>
      </w:pPr>
      <w:r>
        <w:t>ГРАЖДАНАМ, У КОТОРЫХ ВЫЯВЛЕНА НОВАЯ КОРОНАВИРУСНАЯ ИНФЕКЦИЯ,</w:t>
      </w:r>
    </w:p>
    <w:p w:rsidR="001E6F60" w:rsidRDefault="001E6F60">
      <w:pPr>
        <w:pStyle w:val="ConsPlusTitle"/>
        <w:jc w:val="center"/>
      </w:pPr>
      <w:r>
        <w:t>ВЫЗВАННАЯ COVID-19</w:t>
      </w:r>
    </w:p>
    <w:p w:rsidR="001E6F60" w:rsidRDefault="001E6F60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1E6F60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F60" w:rsidRDefault="001E6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F60" w:rsidRDefault="001E6F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23.10.2020 N 469-п)</w:t>
            </w:r>
          </w:p>
        </w:tc>
      </w:tr>
    </w:tbl>
    <w:p w:rsidR="001E6F60" w:rsidRDefault="001E6F60">
      <w:pPr>
        <w:pStyle w:val="ConsPlusNormal"/>
        <w:ind w:firstLine="540"/>
        <w:jc w:val="both"/>
      </w:pPr>
    </w:p>
    <w:p w:rsidR="001E6F60" w:rsidRDefault="001E6F60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 ноября 2019 года N 367-ФЗ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Ханты-Мансийского автономного округа - Югры постановляет:</w:t>
      </w:r>
    </w:p>
    <w:p w:rsidR="001E6F60" w:rsidRDefault="001E6F6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23.10.2020 N 469-п)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субсидии из бюджета Ханты-Мансийского автономного округа - Югры частным медицинским организациям, оказывающим медицинскую помощь гражданам, у которых выявлена новая коронавирусная инфекция, вызванная COVID-19, и организациям, осуществляющим предоставление транспортных услуг при оказании скорой, в том числе скорой специализированной, медицинской помощи гражданам, у которых выявлена новая коронавирусная инфекция, вызванная COVID-19.</w:t>
      </w:r>
    </w:p>
    <w:p w:rsidR="001E6F60" w:rsidRDefault="001E6F6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23.10.2020 N 469-п)</w:t>
      </w:r>
    </w:p>
    <w:p w:rsidR="001E6F60" w:rsidRDefault="001E6F60">
      <w:pPr>
        <w:pStyle w:val="ConsPlusNormal"/>
        <w:ind w:firstLine="540"/>
        <w:jc w:val="both"/>
      </w:pPr>
    </w:p>
    <w:p w:rsidR="001E6F60" w:rsidRDefault="001E6F60">
      <w:pPr>
        <w:pStyle w:val="ConsPlusNormal"/>
        <w:jc w:val="right"/>
      </w:pPr>
      <w:r>
        <w:t>Губернатор</w:t>
      </w:r>
    </w:p>
    <w:p w:rsidR="001E6F60" w:rsidRDefault="001E6F60">
      <w:pPr>
        <w:pStyle w:val="ConsPlusNormal"/>
        <w:jc w:val="right"/>
      </w:pPr>
      <w:r>
        <w:t>Ханты-Мансийского</w:t>
      </w:r>
    </w:p>
    <w:p w:rsidR="001E6F60" w:rsidRDefault="001E6F60">
      <w:pPr>
        <w:pStyle w:val="ConsPlusNormal"/>
        <w:jc w:val="right"/>
      </w:pPr>
      <w:r>
        <w:t>автономного округа - Югры</w:t>
      </w:r>
    </w:p>
    <w:p w:rsidR="001E6F60" w:rsidRDefault="001E6F60">
      <w:pPr>
        <w:pStyle w:val="ConsPlusNormal"/>
        <w:jc w:val="right"/>
      </w:pPr>
      <w:r>
        <w:t>Н.В.КОМАРОВА</w:t>
      </w:r>
    </w:p>
    <w:p w:rsidR="001E6F60" w:rsidRDefault="001E6F60">
      <w:pPr>
        <w:pStyle w:val="ConsPlusNormal"/>
      </w:pPr>
    </w:p>
    <w:p w:rsidR="001E6F60" w:rsidRDefault="001E6F60">
      <w:pPr>
        <w:pStyle w:val="ConsPlusNormal"/>
      </w:pPr>
    </w:p>
    <w:p w:rsidR="001E6F60" w:rsidRDefault="001E6F60">
      <w:pPr>
        <w:pStyle w:val="ConsPlusNormal"/>
      </w:pPr>
    </w:p>
    <w:p w:rsidR="001E6F60" w:rsidRDefault="001E6F60">
      <w:pPr>
        <w:pStyle w:val="ConsPlusNormal"/>
      </w:pPr>
    </w:p>
    <w:p w:rsidR="001E6F60" w:rsidRDefault="001E6F60">
      <w:pPr>
        <w:pStyle w:val="ConsPlusNormal"/>
      </w:pPr>
    </w:p>
    <w:p w:rsidR="001E6F60" w:rsidRDefault="001E6F60">
      <w:pPr>
        <w:pStyle w:val="ConsPlusNormal"/>
        <w:jc w:val="right"/>
        <w:outlineLvl w:val="0"/>
      </w:pPr>
      <w:r>
        <w:t>Приложение</w:t>
      </w:r>
    </w:p>
    <w:p w:rsidR="001E6F60" w:rsidRDefault="001E6F60">
      <w:pPr>
        <w:pStyle w:val="ConsPlusNormal"/>
        <w:jc w:val="right"/>
      </w:pPr>
      <w:r>
        <w:lastRenderedPageBreak/>
        <w:t>к постановлению Правительства</w:t>
      </w:r>
    </w:p>
    <w:p w:rsidR="001E6F60" w:rsidRDefault="001E6F60">
      <w:pPr>
        <w:pStyle w:val="ConsPlusNormal"/>
        <w:jc w:val="right"/>
      </w:pPr>
      <w:r>
        <w:t>Ханты-Мансийского</w:t>
      </w:r>
    </w:p>
    <w:p w:rsidR="001E6F60" w:rsidRDefault="001E6F60">
      <w:pPr>
        <w:pStyle w:val="ConsPlusNormal"/>
        <w:jc w:val="right"/>
      </w:pPr>
      <w:r>
        <w:t>автономного округа - Югры</w:t>
      </w:r>
    </w:p>
    <w:p w:rsidR="001E6F60" w:rsidRDefault="001E6F60">
      <w:pPr>
        <w:pStyle w:val="ConsPlusNormal"/>
        <w:jc w:val="right"/>
      </w:pPr>
      <w:r>
        <w:t>от 21 августа 2020 года N 355-п</w:t>
      </w:r>
    </w:p>
    <w:p w:rsidR="001E6F60" w:rsidRDefault="001E6F60">
      <w:pPr>
        <w:pStyle w:val="ConsPlusNormal"/>
      </w:pPr>
    </w:p>
    <w:p w:rsidR="001E6F60" w:rsidRDefault="001E6F60">
      <w:pPr>
        <w:pStyle w:val="ConsPlusTitle"/>
        <w:jc w:val="center"/>
      </w:pPr>
      <w:bookmarkStart w:id="0" w:name="P38"/>
      <w:bookmarkEnd w:id="0"/>
      <w:r>
        <w:t>ПОРЯДОК</w:t>
      </w:r>
    </w:p>
    <w:p w:rsidR="001E6F60" w:rsidRDefault="001E6F60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1E6F60" w:rsidRDefault="001E6F60">
      <w:pPr>
        <w:pStyle w:val="ConsPlusTitle"/>
        <w:jc w:val="center"/>
      </w:pPr>
      <w:r>
        <w:t>АВТОНОМНОГО ОКРУГА - ЮГРЫ ЧАСТНЫМ МЕДИЦИНСКИМ ОРГАНИЗАЦИЯМ,</w:t>
      </w:r>
    </w:p>
    <w:p w:rsidR="001E6F60" w:rsidRDefault="001E6F60">
      <w:pPr>
        <w:pStyle w:val="ConsPlusTitle"/>
        <w:jc w:val="center"/>
      </w:pPr>
      <w:r>
        <w:t>ОКАЗЫВАЮЩИМ МЕДИЦИНСКУЮ ПОМОЩЬ ГРАЖДАНАМ, У КОТОРЫХ ВЫЯВЛЕНА</w:t>
      </w:r>
    </w:p>
    <w:p w:rsidR="001E6F60" w:rsidRDefault="001E6F60">
      <w:pPr>
        <w:pStyle w:val="ConsPlusTitle"/>
        <w:jc w:val="center"/>
      </w:pPr>
      <w:r>
        <w:t>НОВАЯ КОРОНАВИРУСНАЯ ИНФЕКЦИЯ, ВЫЗВАННАЯ COVID-19,</w:t>
      </w:r>
    </w:p>
    <w:p w:rsidR="001E6F60" w:rsidRDefault="001E6F60">
      <w:pPr>
        <w:pStyle w:val="ConsPlusTitle"/>
        <w:jc w:val="center"/>
      </w:pPr>
      <w:r>
        <w:t>И ОРГАНИЗАЦИЯМ, ОСУЩЕСТВЛЯЮЩИМ ПРЕДОСТАВЛЕНИЕ ТРАНСПОРТНЫХ</w:t>
      </w:r>
    </w:p>
    <w:p w:rsidR="001E6F60" w:rsidRDefault="001E6F60">
      <w:pPr>
        <w:pStyle w:val="ConsPlusTitle"/>
        <w:jc w:val="center"/>
      </w:pPr>
      <w:r>
        <w:t>УСЛУГ ПРИ ОКАЗАНИИ СКОРОЙ, В ТОМ ЧИСЛЕ СКОРОЙ</w:t>
      </w:r>
    </w:p>
    <w:p w:rsidR="001E6F60" w:rsidRDefault="001E6F60">
      <w:pPr>
        <w:pStyle w:val="ConsPlusTitle"/>
        <w:jc w:val="center"/>
      </w:pPr>
      <w:r>
        <w:t>СПЕЦИАЛИЗИРОВАННОЙ, МЕДИЦИНСКОЙ ПОМОЩИ ГРАЖДАНАМ, У КОТОРЫХ</w:t>
      </w:r>
    </w:p>
    <w:p w:rsidR="001E6F60" w:rsidRDefault="001E6F60">
      <w:pPr>
        <w:pStyle w:val="ConsPlusTitle"/>
        <w:jc w:val="center"/>
      </w:pPr>
      <w:r>
        <w:t>ВЫЯВЛЕНА НОВАЯ КОРОНАВИРУСНАЯ ИНФЕКЦИЯ, ВЫЗВАННАЯ COVID-19</w:t>
      </w:r>
    </w:p>
    <w:p w:rsidR="001E6F60" w:rsidRDefault="001E6F60">
      <w:pPr>
        <w:pStyle w:val="ConsPlusTitle"/>
        <w:jc w:val="center"/>
      </w:pPr>
      <w:r>
        <w:t>(ДАЛЕЕ - ПОРЯДОК)</w:t>
      </w:r>
    </w:p>
    <w:p w:rsidR="001E6F60" w:rsidRDefault="001E6F60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1E6F60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F60" w:rsidRDefault="001E6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F60" w:rsidRDefault="001E6F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23.10.2020 N 469-п)</w:t>
            </w:r>
          </w:p>
        </w:tc>
      </w:tr>
    </w:tbl>
    <w:p w:rsidR="001E6F60" w:rsidRDefault="001E6F60">
      <w:pPr>
        <w:pStyle w:val="ConsPlusNormal"/>
        <w:ind w:firstLine="540"/>
        <w:jc w:val="both"/>
      </w:pPr>
    </w:p>
    <w:p w:rsidR="001E6F60" w:rsidRDefault="001E6F60">
      <w:pPr>
        <w:pStyle w:val="ConsPlusTitle"/>
        <w:jc w:val="center"/>
        <w:outlineLvl w:val="1"/>
      </w:pPr>
      <w:r>
        <w:t>I. Общие положения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Normal"/>
        <w:ind w:firstLine="540"/>
        <w:jc w:val="both"/>
      </w:pPr>
      <w:bookmarkStart w:id="1" w:name="P53"/>
      <w:bookmarkEnd w:id="1"/>
      <w:r>
        <w:t>1.1. Порядок определяет цели, условия и механизм предоставления субсидии из бюджета Ханты-Мансийского автономного округа - Югры частным медицинским организациям на осуществление дополнительных выплат к заработной плате за особые условия труда и дополнительную нагрузку медицинским работникам, расходов на оплату отпусков и выплат за неиспользованные отпуска медицинским работникам, оказывающим медицинскую помощь гражданам, у которых выявлена новая коронавирусная инфекция, вызванная COVID-19 (далее - медицинская организация), организациям, осуществляющим предоставление транспортных услуг при оказании скорой, в том числе скорой специализированной, медицинской помощи гражданам, у которых выявлена новая коронавирусная инфекция, вызванная COVID-19, на осуществление дополнительных выплат работникам таких транспортных организаций - членам экипажа воздушного судна, водителям автомобилей скорой помощи, а также расходов на оплату отпусков и выплат за неиспользованные отпуска указанным работникам (далее - транспортная организация, субсидия).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В целях предоставления субсидии информация о работниках, указанных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настоящего пункта, должна быть внесена в информационный ресурс учета информации в целях предотвращения распространения новой коронавирусной инфекции (COVID-19)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2020 года N 373 "Об утверждении Временных правил учета информации в целях предотвращения распространения новой коронавирусной инфекции (COVID-19)",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19 марта 2020 года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Целью предоставления субсидии является финансовое обеспечение затрат, связанных с: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дополнительными выплатами к заработной плате за особые условия труда и дополнительную нагрузку медицинским работникам медицинских организаций, оказывающим медицинскую помощь гражданам, у которых выявлена новая коронавирусная инфекция, вызванная COVID-19 (далее - медицинские работники);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lastRenderedPageBreak/>
        <w:t>дополнительными выплатами работникам транспортных организаций - членам экипажа воздушного судна, водителям автомобилей скорой помощи, осуществляемой в том числе судами санитарной авиации, при оказании медицинской помощи гражданам, у которых выявлена новая коронавирусная инфекция, вызванная COVID-19 (далее - скорая помощь, члены экипажа, водители);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осуществлением расходов на оплату отпусков и выплат за неиспользованные отпуска медицинским работникам;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осуществлением расходов на оплату отпусков и выплат за неиспользованные отпуска работникам транспортных организаций - членам экипажа, водителям (далее совместно - дополнительные выплаты).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1.2. Субсидию предоставляет Департамент здравоохранения Ханты-Мансийского автономного округа - Югры (далее - Департамент, автономный округ),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1.3. Дополнительные выплаты медицинским работникам, оказывающим медицинскую помощь в условиях круглосуточного стационара в медицинской организации, осуществляются при наличии коечного фонда, утвержденного в установленном порядке.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Дополнительные выплаты медицинским работникам в условиях оказания первичной медико-санитарной помощи осуществляются при наличии прикрепленного населения к медицинской организации.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Дополнительные выплаты членам экипажа, водителям осуществляются в случае предоставления транспортных услуг при оказании скорой помощи, осуществляемой судами санитарной авиации и автомобилями скорой помощи гражданам, у которых выявлена новая коронавирусная инфекция, вызванная COVID-19.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1.4. Субсидия предоставляется на финансовое обеспечение затрат, связанных с дополнительными выплатами в соответствии с </w:t>
      </w:r>
      <w:hyperlink r:id="rId14" w:history="1">
        <w:r>
          <w:rPr>
            <w:color w:val="0000FF"/>
          </w:rPr>
          <w:t>подпунктами 1.2</w:t>
        </w:r>
      </w:hyperlink>
      <w:r>
        <w:t xml:space="preserve">, </w:t>
      </w:r>
      <w:hyperlink r:id="rId15" w:history="1">
        <w:r>
          <w:rPr>
            <w:color w:val="0000FF"/>
          </w:rPr>
          <w:t>1.3 пункта 1</w:t>
        </w:r>
      </w:hyperlink>
      <w:r>
        <w:t xml:space="preserve"> постановления Правительства автономного округа от 10 апреля 2020 года N 128-п "О дополнительных выплатах к заработной плате отдельным работникам медицинских организаций в связи с оказанием медицинской помощи гражданам, у которых выявлена новая коронавирусная инфекция, вызванная COVID-19, или имеется риск ее выявления", </w:t>
      </w:r>
      <w:hyperlink r:id="rId16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Ханты-Мансийского автономного округа - Югры от 30 апреля 2020 года N 169-п "О дополнительных выплатах медицинским и иным работникам медицинских организаций государственной системы здравоохранения Ханты-Мансийского автономного округа - Югры, участвующим в оказании медицинской помощи гражданам, у которых выявлена новая коронавирусная инфекция, вызванная COVID-19, организаций, осуществляющих предоставление транспортных услуг при оказании скорой, в том числе скорой специализированной, медицинской помощи гражданам, у которых выявлена новая коронавирусная инфекция, вызванная COVID-19", а также расходами на оплату отпусков и выплаты компенсации за неиспользованные отпуска медицинским работникам, членам экипажа, водителям, которым предусмотрены дополнительные выплаты.</w:t>
      </w:r>
    </w:p>
    <w:p w:rsidR="001E6F60" w:rsidRDefault="001E6F60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1.5. Категории организаций, имеющих право на получение субсидии: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1.5.1. Медицинская организация, соответствующая следующим критериям: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участвует в реализации территориальной программы государственных гарантий бесплатного оказания гражданам медицинской помощи в автономном округе;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lastRenderedPageBreak/>
        <w:t>зарегистрирована на территории Российской Федерации и осуществляет деятельность в автономном округе;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оказывает медицинскую помощь гражданам, у которых выявлена новая коронавирусная инфекция, вызванная COVID-19, в период с 18 марта 2020 года и до отмены режима повышенной готовности в автономном округе.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1.5.2. Транспортная организация, соответствующая следующим критериям: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зарегистрирована на территории Российской Федерации и осуществляет деятельность в автономном округе;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предоставляет транспортные услуги при оказании скорой помощи, осуществляемой судами санитарной авиации и автомобилями скорой помощи, гражданам, у которых выявлена новая коронавирусная инфекция, вызванная COVID-19, при реализации договоров (контрактов), заключенных с государственными учреждениями автономного округа, в период с 18 марта 2020 года и до отмены режима повышенной готовности в автономном округе.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1.6. Отбор организаций для предоставления субсидии (далее - отбор) осуществляется посредством запроса предложений.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1.7.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закона о бюджете автономного округа на очередной финансовый год и плановый период (проекта закона о внесении изменений в него) (при наличии технической возможности).</w:t>
      </w:r>
    </w:p>
    <w:p w:rsidR="001E6F60" w:rsidRDefault="001E6F60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1.8. В целях получения субсидии организации, указанные в </w:t>
      </w:r>
      <w:hyperlink w:anchor="P65" w:history="1">
        <w:r>
          <w:rPr>
            <w:color w:val="0000FF"/>
          </w:rPr>
          <w:t>пункте 1.5</w:t>
        </w:r>
      </w:hyperlink>
      <w:r>
        <w:t xml:space="preserve"> Порядка (далее совместно - организации), представляют в Департамент информацию об участии в оказании медицинской помощи гражданам, у которых выявлена новая коронавирусная инфекция, вызванная COVID-19.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Title"/>
        <w:jc w:val="center"/>
        <w:outlineLvl w:val="1"/>
      </w:pPr>
      <w:r>
        <w:t>II. Порядок проведения отбора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Normal"/>
        <w:ind w:firstLine="540"/>
        <w:jc w:val="both"/>
      </w:pPr>
      <w:r>
        <w:t xml:space="preserve">2.1. В целях проведения отбора посредством запроса предложений Департамент в течение 10 рабочих дней с даты поступления ему информации, предусмотренной </w:t>
      </w:r>
      <w:hyperlink w:anchor="P75" w:history="1">
        <w:r>
          <w:rPr>
            <w:color w:val="0000FF"/>
          </w:rPr>
          <w:t>пунктом 1.8</w:t>
        </w:r>
      </w:hyperlink>
      <w:r>
        <w:t xml:space="preserve"> Порядка, размещает на едином портале (при наличии технической возможности) и на своем официальном сайте (далее - официальный сайт) объявление о его проведении, которое содержит следующую информацию: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срок проведения отбора (дата и время начала (окончания) подачи (приема) предложений организаций);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место нахождения, почтовый адрес и адрес электронной почты, номер контактного телефона Департамента;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цели и результаты предоставления субсидии;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адрес в информационно-телекоммуникационной сети Интернет, по которому обеспечивается проведение отбора;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требования к организациям в соответствии с </w:t>
      </w:r>
      <w:hyperlink w:anchor="P65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92" w:history="1">
        <w:r>
          <w:rPr>
            <w:color w:val="0000FF"/>
          </w:rPr>
          <w:t>2.2</w:t>
        </w:r>
      </w:hyperlink>
      <w:r>
        <w:t xml:space="preserve"> Порядка и перечень документов, представляемых ими для подтверждения соответствия указанным требованиям;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требования, предъявляемые к форме и содержанию предложений организаций, в том числе </w:t>
      </w:r>
      <w:r>
        <w:lastRenderedPageBreak/>
        <w:t>порядок подачи;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порядок отзыва предложений организаций, их возврата, в том числе основания для такого возврата, порядок внесения изменений в предложения организаций;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правила рассмотрения и оценки предложений организаций;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дата размещения результатов отбора на едином сайте (при наличии технической возможности) и официальном сайте;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порядок предоставления организациям разъяснений объявления о проведении отбора, даты начала и окончания срока такого предоставления;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условия признания победителя (победителей) отбора уклонившимся от заключения соглашения.</w:t>
      </w:r>
    </w:p>
    <w:p w:rsidR="001E6F60" w:rsidRDefault="001E6F60">
      <w:pPr>
        <w:pStyle w:val="ConsPlusNormal"/>
        <w:spacing w:before="220"/>
        <w:ind w:firstLine="540"/>
        <w:jc w:val="both"/>
      </w:pPr>
      <w:bookmarkStart w:id="4" w:name="P92"/>
      <w:bookmarkEnd w:id="4"/>
      <w:r>
        <w:t>2.2. Организации должны соответствовать следующим требованиям на первое число месяца, предшествующего месяцу, в котором планируется проведение отбора: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не находятся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не получают средства из бюджета автономного округа на основании иных нормативных правовых актов на цели, указанные в </w:t>
      </w:r>
      <w:hyperlink w:anchor="P53" w:history="1">
        <w:r>
          <w:rPr>
            <w:color w:val="0000FF"/>
          </w:rPr>
          <w:t>пункте 1.1</w:t>
        </w:r>
      </w:hyperlink>
      <w:r>
        <w:t xml:space="preserve"> Порядка.</w:t>
      </w:r>
    </w:p>
    <w:p w:rsidR="001E6F60" w:rsidRDefault="001E6F60">
      <w:pPr>
        <w:pStyle w:val="ConsPlusNormal"/>
        <w:spacing w:before="220"/>
        <w:ind w:firstLine="540"/>
        <w:jc w:val="both"/>
      </w:pPr>
      <w:bookmarkStart w:id="5" w:name="P99"/>
      <w:bookmarkEnd w:id="5"/>
      <w:r>
        <w:t xml:space="preserve">2.3. Для участия в отборе организация, соответствующая требованиям, установленным </w:t>
      </w:r>
      <w:hyperlink w:anchor="P65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92" w:history="1">
        <w:r>
          <w:rPr>
            <w:color w:val="0000FF"/>
          </w:rPr>
          <w:t>2.2</w:t>
        </w:r>
      </w:hyperlink>
      <w:r>
        <w:t xml:space="preserve"> Порядка, представляет в Департамент (непосредственно или заказным почтовым отправлением с уведомлением о вручении):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предложение о предоставлении субсидии (далее - предложение) по форме, установленной </w:t>
      </w:r>
      <w:r>
        <w:lastRenderedPageBreak/>
        <w:t>Департаментом и размещенной на официальном сайте;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справку, подтверждающую отсутствие у организации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копии договоров (контрактов), заключенных с государственными учреждениями автономного округа, на предоставление транспортных услуг при оказании скорой помощи, осуществляемой судами санитарной авиации и автомобилями скорой помощи, заверенные руководителем организации (для транспортных организаций).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Предложение должно содержать согласие организации на публикацию (размещение) в информационно-телекоммуникационной сети Интернет информации о ней, о подаваемом ею предложении, иной информации об организации, связанной с проведением отбора.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2.4. Департамент регистрирует предложение и прилагаемые к нему документы (копии документов) в день поступления, о чем уведомляет организацию непосредственно или почтовым отправлением.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2.5. Департамент самостоятельно в течение 5 рабочих дней с даты регистрации предложения запрашивает в порядке межведомственного информационного взаимодействия, установленного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в том числе в целях подтверждения соответствия организации требованиям, установленным </w:t>
      </w:r>
      <w:hyperlink w:anchor="P92" w:history="1">
        <w:r>
          <w:rPr>
            <w:color w:val="0000FF"/>
          </w:rPr>
          <w:t>пунктом 2.2</w:t>
        </w:r>
      </w:hyperlink>
      <w:r>
        <w:t xml:space="preserve"> Порядка: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сведения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 (в исполнительные органы государственной власти автономного округа);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(в Федеральной налоговой службе Российской Федерации);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(в Федеральной налоговой службе Российской Федерации).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Указанные документы могут быть представлены организацией самостоятельно в день подачи предложения.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2.6. Отбор организаций для заключения соглашения осуществляет Департамент с учетом рекомендаций комиссии по проведению отбора (далее - Комиссия), положение и состав которой Департамент утверждает приказом.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2.7. Комиссия анализирует предложения и прилагаемые к ним документы на предмет соответствия организаций и документов требованиям, установленным </w:t>
      </w:r>
      <w:hyperlink w:anchor="P65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92" w:history="1">
        <w:r>
          <w:rPr>
            <w:color w:val="0000FF"/>
          </w:rPr>
          <w:t>2.2</w:t>
        </w:r>
      </w:hyperlink>
      <w:r>
        <w:t xml:space="preserve">, </w:t>
      </w:r>
      <w:hyperlink w:anchor="P99" w:history="1">
        <w:r>
          <w:rPr>
            <w:color w:val="0000FF"/>
          </w:rPr>
          <w:t>2.3</w:t>
        </w:r>
      </w:hyperlink>
      <w:r>
        <w:t xml:space="preserve"> Порядка, в течение 15 рабочих дней с даты окончания их приема.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lastRenderedPageBreak/>
        <w:t xml:space="preserve">Организации, соответствующие требованиям, установленным </w:t>
      </w:r>
      <w:hyperlink w:anchor="P65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92" w:history="1">
        <w:r>
          <w:rPr>
            <w:color w:val="0000FF"/>
          </w:rPr>
          <w:t>2.2</w:t>
        </w:r>
      </w:hyperlink>
      <w:r>
        <w:t xml:space="preserve"> Порядка, представившие документы согласно перечню и требованиям, установленным </w:t>
      </w:r>
      <w:hyperlink w:anchor="P99" w:history="1">
        <w:r>
          <w:rPr>
            <w:color w:val="0000FF"/>
          </w:rPr>
          <w:t>пунктом 2.3</w:t>
        </w:r>
      </w:hyperlink>
      <w:r>
        <w:t xml:space="preserve"> Порядка, являются прошедшими отбор.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2.8. По результатам рассмотрения предложений и прилагаемых к ним документов Комиссия принимает решение о соответствии (несоответствии) организации и документов требованиям Порядка, о чем составляет протокол.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Решения, принятые Комиссией, носят рекомендательный характер.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Протокол Комиссии Департамент размещает на официальном сайте в течение 15 рабочих дней после его подписания.</w:t>
      </w:r>
    </w:p>
    <w:p w:rsidR="001E6F60" w:rsidRDefault="001E6F60">
      <w:pPr>
        <w:pStyle w:val="ConsPlusNormal"/>
        <w:spacing w:before="220"/>
        <w:ind w:firstLine="540"/>
        <w:jc w:val="both"/>
      </w:pPr>
      <w:bookmarkStart w:id="6" w:name="P118"/>
      <w:bookmarkEnd w:id="6"/>
      <w:r>
        <w:t>2.9. После подписания протокола Комиссии и с учетом рекомендаций, содержащихся в нем, Департамент в течение 5 рабочих дней: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2.9.1. В случае соответствия организаций и представленных ими документов требованиям Порядка принимает решение о предоставлении субсидии и заключении соглашения, направляет организации почтовым отправлением с уведомлением о вручении извещение о принятом решении с приложением проекта соглашения в соответствии с типовой формой, установленной Департаментом финансов автономного округа.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2.9.2. В случае несоответствия организации и (или) представленных ею документов требованиям Порядка принимает решение об отклонении предложения и отказе в предоставлении субсидии, о чем направляет организации извещение.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Основаниями для отклонения предложения на стадии его рассмотрения являются: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несоответствие организации требованиям, установленным в </w:t>
      </w:r>
      <w:hyperlink w:anchor="P65" w:history="1">
        <w:r>
          <w:rPr>
            <w:color w:val="0000FF"/>
          </w:rPr>
          <w:t>пунктах 1.5</w:t>
        </w:r>
      </w:hyperlink>
      <w:r>
        <w:t xml:space="preserve">, </w:t>
      </w:r>
      <w:hyperlink w:anchor="P92" w:history="1">
        <w:r>
          <w:rPr>
            <w:color w:val="0000FF"/>
          </w:rPr>
          <w:t>2.2</w:t>
        </w:r>
      </w:hyperlink>
      <w:r>
        <w:t xml:space="preserve"> Порядка;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несоответствие представленного организацией предложения и документов требованиям, установленным в объявлении о проведении отбора;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недостоверность представленной организацией информации, в том числе о месте нахождения и адресе юридического лица;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подача организацией предложения после даты и (или) времени, определенных для его подачи.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2.10. Департамент в течение 5 рабочих дней после принятия решений, указанных в </w:t>
      </w:r>
      <w:hyperlink w:anchor="P118" w:history="1">
        <w:r>
          <w:rPr>
            <w:color w:val="0000FF"/>
          </w:rPr>
          <w:t>пункте 2.9</w:t>
        </w:r>
      </w:hyperlink>
      <w:r>
        <w:t xml:space="preserve"> Порядка, размещает на едином портале (при наличии технической возможности) и на официальном сайте информацию о результатах рассмотрения предложений, включающую следующие сведения: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дата, время и место рассмотрения предложений;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информация об организациях, предложения которых были рассмотрены;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информация об организациях,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наименование организаций, с которыми заключается соглашение, размер предоставляемой им субсидии.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Normal"/>
        <w:ind w:firstLine="540"/>
        <w:jc w:val="both"/>
      </w:pPr>
      <w:r>
        <w:t>3.1. Предоставление субсидии осуществляется на основании соглашения, заключенного между Департаментом и организацией: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3.1.1.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в соответствии с типовой формой, установленной Министерством финансов Российской Федерации для соглашений о предоставлении субсидии из федерального бюджета, - с медицинскими организациями и транспортными организациями (в отношении водителей).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3.1.2. В соответствии с типовой формой, утвержденной Департаментом финансов автономного округа, - с транспортными организациями (в отношении членов экипажа).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3.2. Медицинская организация в течение 5 рабочих дней со дня получения проекта соглашения подписывает его в государственной интегрированной информационной системе управления общественными финансами "Электронный бюджет".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Транспортная организация в течение 5 рабочих дней со дня получения проекта соглашения подписывает его и направляет в Департамент.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Департамент в течение 5 рабочих дней со дня получения подписанного организацией проекта соглашения подписывает его со своей стороны.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Соглашение заключается в пределах лимитов бюджетных обязательств, утвержденных в установленном порядке Департаменту на цели, указанные в </w:t>
      </w:r>
      <w:hyperlink w:anchor="P53" w:history="1">
        <w:r>
          <w:rPr>
            <w:color w:val="0000FF"/>
          </w:rPr>
          <w:t>пункте 1.1</w:t>
        </w:r>
      </w:hyperlink>
      <w:r>
        <w:t xml:space="preserve"> Порядка.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3.3.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1E6F60" w:rsidRDefault="001E6F60">
      <w:pPr>
        <w:pStyle w:val="ConsPlusNormal"/>
        <w:spacing w:before="220"/>
        <w:ind w:firstLine="540"/>
        <w:jc w:val="both"/>
      </w:pPr>
      <w:bookmarkStart w:id="7" w:name="P142"/>
      <w:bookmarkEnd w:id="7"/>
      <w:r>
        <w:t>3.4. Результатом предоставления субсидии является осуществление дополнительных выплат медицинским работникам, членам экипажа и водителям.</w:t>
      </w:r>
    </w:p>
    <w:p w:rsidR="001E6F60" w:rsidRDefault="001E6F60">
      <w:pPr>
        <w:pStyle w:val="ConsPlusNormal"/>
        <w:spacing w:before="220"/>
        <w:ind w:firstLine="540"/>
        <w:jc w:val="both"/>
      </w:pPr>
      <w:bookmarkStart w:id="8" w:name="P143"/>
      <w:bookmarkEnd w:id="8"/>
      <w:r>
        <w:t>3.5. Для перечисления субсидии организация ежемесячно в срок, установленный соглашением, представляет в Департамент непосредственно либо направляет почтовым отправлением: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3.5.1. Заявку на предоставление субсидии и расчет с обоснованием субсидии по форме, утвержденной приказом Департамента.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3.5.2. Медицинская организация - заверенную подписью руководителя и печатью медицинской организации (при наличии) копию локального нормативного акта, которым устанавливаются: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а) перечень наименований структурных подразделений, работа в которых дает право на установление дополнительных выплат;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б) перечень должностей медицинских работников структурных подразделений медицинской организации, работа в которых дает право на установление дополнительных выплат за фактически отработанное время;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в) количество медицинских работников по каждой занимаемой должности;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lastRenderedPageBreak/>
        <w:t>г) размер дополнительных выплат в соответствии с занимаемой должностью;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д) срок, на который устанавливается дополнительная выплата.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3.5.3. Транспортная организация - заверенную подписью руководителя и печатью транспортной организации (при наличии), согласованную с руководителем государственной организацией, с которой заключен договор (контракт), копию локального нормативного акта, которым устанавливается: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а) перечень должностей членов экипажа и (или) водителей;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б) количество членов экипажа и (или) водителей;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в) размер дополнительных выплат.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3.6. Субсидия на декабрь текущего года предоставляется не позднее 25 декабря текущего года.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Расчет субсидии на декабрь текущего года организация представляет в Департамент до 20 декабря текущего года.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3.7. Указанные в </w:t>
      </w:r>
      <w:hyperlink w:anchor="P143" w:history="1">
        <w:r>
          <w:rPr>
            <w:color w:val="0000FF"/>
          </w:rPr>
          <w:t>пункте 3.5</w:t>
        </w:r>
      </w:hyperlink>
      <w:r>
        <w:t xml:space="preserve"> Порядка документы Департамент рассматривает в течение 10 рабочих дней с даты их представления.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При наличии замечаний Департамент направляет организации почтовым отправлением с уведомлением о вручении соответствующее письмо.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Организация в течение 5 рабочих дней со дня получения указанного письма направляет (непосредственно или заказным почтовым отправлением с уведомлением о вручении) в Департамент исправленные документы.</w:t>
      </w:r>
    </w:p>
    <w:p w:rsidR="001E6F60" w:rsidRDefault="001E6F60">
      <w:pPr>
        <w:pStyle w:val="ConsPlusNormal"/>
        <w:spacing w:before="220"/>
        <w:ind w:firstLine="540"/>
        <w:jc w:val="both"/>
      </w:pPr>
      <w:bookmarkStart w:id="9" w:name="P160"/>
      <w:bookmarkEnd w:id="9"/>
      <w:r>
        <w:t xml:space="preserve">3.8. Департамент принимает решение о перечислении организации субсидии или об отказе в ее перечислении в течение 10 рабочих дней с даты поступления документов (исправленных документов), указанных в </w:t>
      </w:r>
      <w:hyperlink w:anchor="P143" w:history="1">
        <w:r>
          <w:rPr>
            <w:color w:val="0000FF"/>
          </w:rPr>
          <w:t>пункте 3.5</w:t>
        </w:r>
      </w:hyperlink>
      <w:r>
        <w:t xml:space="preserve"> Порядка.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3.9. Основаниями для отказа в предоставлении (перечислении) субсидии являются: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организацией документов требованиям, определенным </w:t>
      </w:r>
      <w:hyperlink w:anchor="P143" w:history="1">
        <w:r>
          <w:rPr>
            <w:color w:val="0000FF"/>
          </w:rPr>
          <w:t>пунктами 3.5</w:t>
        </w:r>
      </w:hyperlink>
      <w:r>
        <w:t xml:space="preserve"> Порядка, или их непредставление (представление не в полном объеме);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организацией информации.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3.10. Перечисление субсидии осуществляет Департамент ежемесячно на расчетный счет организации, открытый в кредитной организации Российской Федерации, не позднее десятого рабочего дня с даты принятия решения, указанного в </w:t>
      </w:r>
      <w:hyperlink w:anchor="P160" w:history="1">
        <w:r>
          <w:rPr>
            <w:color w:val="0000FF"/>
          </w:rPr>
          <w:t>пункте 3.8</w:t>
        </w:r>
      </w:hyperlink>
      <w:r>
        <w:t xml:space="preserve"> Порядка, на основании представленных в соответствии с </w:t>
      </w:r>
      <w:hyperlink w:anchor="P143" w:history="1">
        <w:r>
          <w:rPr>
            <w:color w:val="0000FF"/>
          </w:rPr>
          <w:t>пунктом 3.5</w:t>
        </w:r>
      </w:hyperlink>
      <w:r>
        <w:t xml:space="preserve"> Порядка документов.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3.11. Возврат субсидии в бюджет автономного округа в случае нарушения условий ее предоставления осуществляется в соответствии с </w:t>
      </w:r>
      <w:hyperlink w:anchor="P214" w:history="1">
        <w:r>
          <w:rPr>
            <w:color w:val="0000FF"/>
          </w:rPr>
          <w:t>разделом 5</w:t>
        </w:r>
      </w:hyperlink>
      <w:r>
        <w:t xml:space="preserve"> Порядка.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3.12. Размер субсидии определяется по следующим формулам: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3.12.1. Для медицинской организации: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Normal"/>
        <w:jc w:val="center"/>
      </w:pPr>
      <w:r>
        <w:t>Si = Hi + Pi, где: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Normal"/>
        <w:ind w:firstLine="540"/>
        <w:jc w:val="both"/>
      </w:pPr>
      <w:r>
        <w:lastRenderedPageBreak/>
        <w:t>Si - размер субсидии, предоставляемой медицинской организации в i-м месяце, рублей;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Hi - объем средств на предоставление выплат стимулирующего характера при оказании специализированной медицинской помощи в стационарных условиях, который определяется по формуле: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Normal"/>
        <w:jc w:val="center"/>
      </w:pPr>
      <w:r>
        <w:t>Hi = ((Vi x NV + Si x NS + Mi x NM) x R x 1,302) + Di, где: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Normal"/>
        <w:ind w:firstLine="540"/>
        <w:jc w:val="both"/>
      </w:pPr>
      <w:r>
        <w:t>Vi - размер выплаты стимулирующего характера, осуществляемой врачам и медицинским работникам с высшим (немедицинским) образованием, оказывающим специализированную медицинскую помощь в стационарных условиях, рублей;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Si - размер выплаты стимулирующего характера, осуществляемой среднему медицинскому персоналу, оказывающему специализированную медицинскую помощь в стационарных условиях, рублей;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Mi - размер выплаты стимулирующего характера, осуществляемой младшему медицинскому персоналу, обеспечивающему условия для оказания специализированной медицинской помощи в стационарных условиях, рублей;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NV - численность врачей и медицинских работников с высшим (немедицинским) образованием, оказывающих специализированную медицинскую помощь в стационарных условиях в i-м месяце, человек;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NS - численность среднего медицинского персонала, оказывающего специализированную медицинскую помощь в стационарных условиях в i-м месяце, человек;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NM - численность младшего медицинского персонала, обеспечивающего условия для оказания специализированной медицинской помощи в стационарных условиях в i-м месяце, человек;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R - значение районного коэффициента и процентной надбавки к заработной плате в районах Крайнего Севера и приравненных к ним местностях;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1,302 - коэффициент начислений на заработную плату в соответствии с законодательством Российской Федерации;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Di - расходы на оплату отпусков и выплаты компенсации за неиспользованные отпуска медицинским работникам, которым предусмотрены дополнительные выплаты, рублей;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Pi - объем средств на предоставление выплат стимулирующего характера при оказании первичной медико-санитарной помощи, который определяется по формуле: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Normal"/>
        <w:jc w:val="center"/>
      </w:pPr>
      <w:r>
        <w:t>Pi = ((Vi x NV + Si x NS + Mi x NM) x R x 1,302) + Di, где: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Normal"/>
        <w:ind w:firstLine="540"/>
        <w:jc w:val="both"/>
      </w:pPr>
      <w:r>
        <w:t>Vi - размер выплаты стимулирующего характера, осуществляемой врачам и медицинским работникам с высшим (немедицинским) образованием, оказывающим первичную медико-санитарную помощь, рублей;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Si - размер выплаты стимулирующего характера, осуществляемой среднему медицинскому персоналу, оказывающему первичную медико-санитарную помощь, рублей;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Mi - размер выплаты стимулирующего характера, осуществляемой младшему медицинскому персоналу, обеспечивающему условия для оказания первичной медико-санитарной помощи, рублей;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lastRenderedPageBreak/>
        <w:t>NV - численность врачей и медицинских работников с высшим (немедицинским) образованием, оказывающих первичную медико-санитарную помощь в i-м месяце, человек;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NS - численность среднего медицинского персонала, оказывающего первичную медико-санитарную помощь в i-м месяце, человек;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NM - численность младшего медицинского персонала, обеспечивающего условия для оказания первичной медико-санитарной помощи в i-м месяце, человек;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R - значение районного коэффициента и процентной надбавки к заработной плате в районах Крайнего Севера и приравненных к ним местностях;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1,302 - коэффициент начислений на заработную плату в соответствии с законодательством Российской Федерации;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Di - расходы на оплату отпусков и выплаты компенсации за неиспользованные отпуска медицинским работникам, которым предусмотрены дополнительные выплаты, рублей.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3.12.2. Для транспортной организации: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Normal"/>
        <w:jc w:val="center"/>
      </w:pPr>
      <w:r>
        <w:t>Hi = ((Vi x N) x R x 1,302) + Di, где: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Normal"/>
        <w:ind w:firstLine="540"/>
        <w:jc w:val="both"/>
      </w:pPr>
      <w:r>
        <w:t>Hi - объем средств на предоставление субсидии;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Vi - размер выплаты стимулирующего характера, осуществляемой членам экипажа, водителям, рублей в месяц;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N - численность членов экипажа, водителей в месяц, участвующих в оказании медицинской помощи гражданам, у которых выявлена новая коронавирусная инфекция, вызванная COVID-19;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R - значение районного коэффициента и процентной надбавки к заработной плате в районах Крайнего Севера и приравненных к ним местностях;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1,302 - коэффициент начислений на заработную плату в соответствии с законодательством Российской Федерации;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Di - расходы на оплату отпусков и выплаты компенсации за неиспользованные отпуска членам экипажа, водителям, которым предусмотрены дополнительные выплаты, рублей.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Title"/>
        <w:jc w:val="center"/>
        <w:outlineLvl w:val="1"/>
      </w:pPr>
      <w:bookmarkStart w:id="10" w:name="P209"/>
      <w:bookmarkEnd w:id="10"/>
      <w:r>
        <w:t>IV. Требования к отчетности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Normal"/>
        <w:ind w:firstLine="540"/>
        <w:jc w:val="both"/>
      </w:pPr>
      <w:r>
        <w:t>4.1. Медицинская, транспортная организация ежемесячно, в срок до третьего числа месяца, следующего за отчетным месяцем, и до 25 декабря текущего финансового года (в отношении субсидии, представленной на декабрь текущего года) направляет в Департамент отчет о достижении значений показателей результата предоставления субсидии, отчет об осуществлении расходов, источником финансового обеспечения которых является субсидия, по формам, предусмотренными соглашением.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Департамент вправе установить в соглашении сроки и формы представления организациями дополнительной отчетности, в том числе посредством заключения дополнительного соглашения.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Title"/>
        <w:jc w:val="center"/>
        <w:outlineLvl w:val="1"/>
      </w:pPr>
      <w:bookmarkStart w:id="11" w:name="P214"/>
      <w:bookmarkEnd w:id="11"/>
      <w:r>
        <w:t>V. Требования об осуществлении контроля за соблюдением</w:t>
      </w:r>
    </w:p>
    <w:p w:rsidR="001E6F60" w:rsidRDefault="001E6F60">
      <w:pPr>
        <w:pStyle w:val="ConsPlusTitle"/>
        <w:jc w:val="center"/>
      </w:pPr>
      <w:r>
        <w:t>условий, целей и порядка предоставления субсидии</w:t>
      </w:r>
    </w:p>
    <w:p w:rsidR="001E6F60" w:rsidRDefault="001E6F60">
      <w:pPr>
        <w:pStyle w:val="ConsPlusTitle"/>
        <w:jc w:val="center"/>
      </w:pPr>
      <w:r>
        <w:t>и ответственности за их нарушение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Normal"/>
        <w:ind w:firstLine="540"/>
        <w:jc w:val="both"/>
      </w:pPr>
      <w:r>
        <w:t>5.1. Департамент и органы государственного финансового контроля автономного округа осуществляют обязательную проверку соблюдения условий, целей и порядка предоставления субсидии организациями.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5.2. Согласие организации на осуществление Департаментом и (или) органами государственного финансового контроля обязательной проверки соблюдения условий, целей и порядка предоставления предусматривается соглашением.</w:t>
      </w:r>
    </w:p>
    <w:p w:rsidR="001E6F60" w:rsidRDefault="001E6F60">
      <w:pPr>
        <w:pStyle w:val="ConsPlusNormal"/>
        <w:spacing w:before="220"/>
        <w:ind w:firstLine="540"/>
        <w:jc w:val="both"/>
      </w:pPr>
      <w:bookmarkStart w:id="12" w:name="P220"/>
      <w:bookmarkEnd w:id="12"/>
      <w:r>
        <w:t>5.3. Субсидия подлежит возврату организацией в бюджет автономного округа в случаях: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недостижения результата ее предоставления, установленного </w:t>
      </w:r>
      <w:hyperlink w:anchor="P142" w:history="1">
        <w:r>
          <w:rPr>
            <w:color w:val="0000FF"/>
          </w:rPr>
          <w:t>пунктом 3.4</w:t>
        </w:r>
      </w:hyperlink>
      <w:r>
        <w:t xml:space="preserve"> Порядка;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нарушения принятых обязательств по соглашению;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выявления недостоверных сведений в отчетных документах, представленных медицинской и (или) транспортной организацией;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нарушения медицинской и (или) транспортной организацией условий, установленных при ее предоставлении, выявленного по фактам проверок, проведенных Департаментом и (или) органами государственного финансового контроля.</w:t>
      </w:r>
    </w:p>
    <w:p w:rsidR="001E6F60" w:rsidRDefault="001E6F60">
      <w:pPr>
        <w:pStyle w:val="ConsPlusNormal"/>
        <w:spacing w:before="220"/>
        <w:ind w:firstLine="540"/>
        <w:jc w:val="both"/>
      </w:pPr>
      <w:bookmarkStart w:id="13" w:name="P225"/>
      <w:bookmarkEnd w:id="13"/>
      <w:r>
        <w:t xml:space="preserve">5.4. При выявлении случаев, установленных </w:t>
      </w:r>
      <w:hyperlink w:anchor="P220" w:history="1">
        <w:r>
          <w:rPr>
            <w:color w:val="0000FF"/>
          </w:rPr>
          <w:t>пунктом 5.3</w:t>
        </w:r>
      </w:hyperlink>
      <w:r>
        <w:t xml:space="preserve"> Порядка, Департамент принимает решение о возврате субсидии, о чем в течение 10 рабочих дней с даты выявления указанных случаев направляет организации соответствующее требование.</w:t>
      </w:r>
    </w:p>
    <w:p w:rsidR="001E6F60" w:rsidRDefault="001E6F60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1E6F60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F60" w:rsidRDefault="001E6F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E6F60" w:rsidRDefault="001E6F6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п. 4.4 в данном порядке отсутствует, имеется в виду п. 5.4 Порядка.</w:t>
            </w:r>
          </w:p>
        </w:tc>
      </w:tr>
    </w:tbl>
    <w:p w:rsidR="001E6F60" w:rsidRDefault="001E6F60">
      <w:pPr>
        <w:pStyle w:val="ConsPlusNormal"/>
        <w:spacing w:before="280"/>
        <w:ind w:firstLine="540"/>
        <w:jc w:val="both"/>
      </w:pPr>
      <w:r>
        <w:t xml:space="preserve">5.5. Организация в течение 10 рабочих дней с даты получения требования, предусмотренного </w:t>
      </w:r>
      <w:hyperlink w:anchor="P225" w:history="1">
        <w:r>
          <w:rPr>
            <w:color w:val="0000FF"/>
          </w:rPr>
          <w:t>пунктом 4.4</w:t>
        </w:r>
      </w:hyperlink>
      <w:r>
        <w:t xml:space="preserve"> Порядка, обязана перечислить указанную в нем сумму в бюджет автономного округа.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5.6. В случае неисполнения организацией требования о возврате субсидии ее взыскание осуществляется в судебном порядке в соответствии с законодательством Российской Федерации и автономного округа.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 xml:space="preserve">5.7. Неиспользованный остаток субсидии на 1 января финансового года, следующего за отчетным, подлежит возврату в бюджет автономного округа не позднее 10 рабочих дней с даты подписания отчетных документов в соответствии с </w:t>
      </w:r>
      <w:hyperlink w:anchor="P209" w:history="1">
        <w:r>
          <w:rPr>
            <w:color w:val="0000FF"/>
          </w:rPr>
          <w:t>разделом 4</w:t>
        </w:r>
      </w:hyperlink>
      <w:r>
        <w:t xml:space="preserve"> Порядка, если иное не предусмотрено законодательством автономного округа и (или) соглашением.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5.8. В случае если неиспользованный остаток субсидии не перечислен в бюджет автономного округа в установленный срок, он подлежит взысканию в порядке, установленном законодательством Российской Федерации и автономного округа.</w:t>
      </w:r>
    </w:p>
    <w:p w:rsidR="001E6F60" w:rsidRDefault="001E6F60">
      <w:pPr>
        <w:pStyle w:val="ConsPlusNormal"/>
        <w:spacing w:before="220"/>
        <w:ind w:firstLine="540"/>
        <w:jc w:val="both"/>
      </w:pPr>
      <w:r>
        <w:t>5.9. Организация несет ответственность за недостоверность данных, представляемых в Департамент, а также за соблюдение целей и условий предоставления субсидии, ее нецелевое использование в соответствии с законодательством Российской Федерации.</w:t>
      </w: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Normal"/>
        <w:jc w:val="both"/>
      </w:pPr>
    </w:p>
    <w:p w:rsidR="001E6F60" w:rsidRDefault="001E6F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8E" w:rsidRDefault="00CC078E">
      <w:bookmarkStart w:id="14" w:name="_GoBack"/>
      <w:bookmarkEnd w:id="14"/>
    </w:p>
    <w:sectPr w:rsidR="00CC078E" w:rsidSect="00240DBA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60"/>
    <w:rsid w:val="001E6F60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3FF2-22D8-402E-B12E-37E0CBE8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F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DB8379AC728716CFD87F6CEFAFAE4025745DCC7A8B1B76B8E75AC7C4020C34538BB82063D9234411055A327556A93FF5E09E9A25457C7As7p6J" TargetMode="External"/><Relationship Id="rId13" Type="http://schemas.openxmlformats.org/officeDocument/2006/relationships/hyperlink" Target="consultantplus://offline/ref=9FDB8379AC728716CFD87F6CEFAFAE4025745ECA758F1B76B8E75AC7C4020C34418BE02C61D83D4518100C6333s0p2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DB8379AC728716CFD87F6CEFAFAE4025745FCA748F1B76B8E75AC7C4020C34538BB82063D923411E055A327556A93FF5E09E9A25457C7As7p6J" TargetMode="External"/><Relationship Id="rId12" Type="http://schemas.openxmlformats.org/officeDocument/2006/relationships/hyperlink" Target="consultantplus://offline/ref=9FDB8379AC728716CFD87F6CEFAFAE40257559CE7D8C1B76B8E75AC7C4020C34418BE02C61D83D4518100C6333s0p2J" TargetMode="External"/><Relationship Id="rId17" Type="http://schemas.openxmlformats.org/officeDocument/2006/relationships/hyperlink" Target="consultantplus://offline/ref=9FDB8379AC728716CFD87F6CEFAFAE4025765AC3758A1B76B8E75AC7C4020C34418BE02C61D83D4518100C6333s0p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DB8379AC728716CFD86161F9C3F94F207801C67F881021E1BA5C909B520A6113CBBE75209D2E44190E0E623608F06CB0AB93993A597C796925CDF6s3p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DB8379AC728716CFD87F6CEFAFAE4025765AC27A8D1B76B8E75AC7C4020C34538BB82063DA204C10055A327556A93FF5E09E9A25457C7As7p6J" TargetMode="External"/><Relationship Id="rId11" Type="http://schemas.openxmlformats.org/officeDocument/2006/relationships/hyperlink" Target="consultantplus://offline/ref=9FDB8379AC728716CFD86161F9C3F94F207801C67F881020E2B35C909B520A6113CBBE75209D2E44190E0E633808F06CB0AB93993A597C796925CDF6s3p2J" TargetMode="External"/><Relationship Id="rId5" Type="http://schemas.openxmlformats.org/officeDocument/2006/relationships/hyperlink" Target="consultantplus://offline/ref=9FDB8379AC728716CFD86161F9C3F94F207801C67F881020E2B35C909B520A6113CBBE75209D2E44190E0E633408F06CB0AB93993A597C796925CDF6s3p2J" TargetMode="External"/><Relationship Id="rId15" Type="http://schemas.openxmlformats.org/officeDocument/2006/relationships/hyperlink" Target="consultantplus://offline/ref=9FDB8379AC728716CFD86161F9C3F94F207801C67F881221E3B35C909B520A6113CBBE75209D2E44190E0E623508F06CB0AB93993A597C796925CDF6s3p2J" TargetMode="External"/><Relationship Id="rId10" Type="http://schemas.openxmlformats.org/officeDocument/2006/relationships/hyperlink" Target="consultantplus://offline/ref=9FDB8379AC728716CFD86161F9C3F94F207801C67F881020E2B35C909B520A6113CBBE75209D2E44190E0E633908F06CB0AB93993A597C796925CDF6s3p2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DB8379AC728716CFD86161F9C3F94F207801C67F881020E2B35C909B520A6113CBBE75209D2E44190E0E633608F06CB0AB93993A597C796925CDF6s3p2J" TargetMode="External"/><Relationship Id="rId14" Type="http://schemas.openxmlformats.org/officeDocument/2006/relationships/hyperlink" Target="consultantplus://offline/ref=9FDB8379AC728716CFD86161F9C3F94F207801C67F881221E3B35C909B520A6113CBBE75209D2E44190E0E623108F06CB0AB93993A597C796925CDF6s3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2021-01-21T09:41:00Z</dcterms:created>
  <dcterms:modified xsi:type="dcterms:W3CDTF">2021-01-21T09:42:00Z</dcterms:modified>
</cp:coreProperties>
</file>