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47" w:rsidRDefault="00A87847" w:rsidP="00A87847">
      <w:pPr>
        <w:pStyle w:val="ConsPlusTitle"/>
        <w:jc w:val="center"/>
        <w:outlineLvl w:val="1"/>
      </w:pPr>
      <w:r>
        <w:rPr>
          <w:rFonts w:ascii="Times New Roman" w:hAnsi="Times New Roman" w:cs="Times New Roman"/>
          <w:sz w:val="28"/>
          <w:szCs w:val="28"/>
        </w:rPr>
        <w:t>Отчет о состоянии и развитии конкурентной среды на товарных рынках для содействия развитию к</w:t>
      </w:r>
      <w:r w:rsidR="00A6678A">
        <w:rPr>
          <w:rFonts w:ascii="Times New Roman" w:hAnsi="Times New Roman" w:cs="Times New Roman"/>
          <w:sz w:val="28"/>
          <w:szCs w:val="28"/>
        </w:rPr>
        <w:t>онкуренции в городе Пыть-Ях за 3</w:t>
      </w:r>
      <w:r>
        <w:rPr>
          <w:rFonts w:ascii="Times New Roman" w:hAnsi="Times New Roman" w:cs="Times New Roman"/>
          <w:sz w:val="28"/>
          <w:szCs w:val="28"/>
        </w:rPr>
        <w:t xml:space="preserve"> квартал 2020 г. </w:t>
      </w:r>
    </w:p>
    <w:p w:rsidR="00A87847" w:rsidRPr="00A87847" w:rsidRDefault="00A87847" w:rsidP="00A87847">
      <w:pPr>
        <w:pStyle w:val="ConsPlusTitle"/>
        <w:jc w:val="center"/>
        <w:outlineLvl w:val="1"/>
        <w:rPr>
          <w:rFonts w:ascii="Times New Roman" w:hAnsi="Times New Roman" w:cs="Times New Roman"/>
          <w:b w:val="0"/>
          <w:color w:val="000000"/>
          <w:sz w:val="28"/>
          <w:szCs w:val="28"/>
        </w:rPr>
      </w:pPr>
      <w:r w:rsidRPr="00A87847">
        <w:rPr>
          <w:rFonts w:ascii="Times New Roman" w:hAnsi="Times New Roman" w:cs="Times New Roman"/>
          <w:b w:val="0"/>
          <w:color w:val="000000"/>
          <w:sz w:val="28"/>
          <w:szCs w:val="28"/>
        </w:rPr>
        <w:t>(в соответствии с р</w:t>
      </w:r>
      <w:r w:rsidRPr="00A87847">
        <w:rPr>
          <w:rFonts w:ascii="Times New Roman" w:eastAsia="Calibri" w:hAnsi="Times New Roman" w:cs="Times New Roman"/>
          <w:b w:val="0"/>
          <w:color w:val="000000"/>
          <w:sz w:val="28"/>
          <w:szCs w:val="28"/>
          <w:lang w:eastAsia="en-US"/>
        </w:rPr>
        <w:t>аспоряжением администрации города Пыть-Яха от 20.08.2019 № 1934-ра «Об утверждении плана мероприятий («дорожной карты») по развитию конкуренции в городе Пыть-Яхе»)</w:t>
      </w:r>
    </w:p>
    <w:p w:rsidR="00345496" w:rsidRDefault="00345496" w:rsidP="00B722B8">
      <w:pPr>
        <w:pStyle w:val="ConsPlusTitle"/>
        <w:jc w:val="center"/>
        <w:outlineLvl w:val="1"/>
        <w:rPr>
          <w:rFonts w:ascii="Times New Roman" w:hAnsi="Times New Roman" w:cs="Times New Roman"/>
          <w:sz w:val="28"/>
          <w:szCs w:val="28"/>
        </w:rPr>
      </w:pPr>
    </w:p>
    <w:p w:rsidR="00805356" w:rsidRPr="003124F0" w:rsidRDefault="00805356" w:rsidP="00B722B8">
      <w:pPr>
        <w:pStyle w:val="ConsPlusTitle"/>
        <w:jc w:val="center"/>
        <w:outlineLvl w:val="1"/>
        <w:rPr>
          <w:rFonts w:ascii="Times New Roman" w:hAnsi="Times New Roman" w:cs="Times New Roman"/>
          <w:sz w:val="28"/>
          <w:szCs w:val="28"/>
        </w:rPr>
      </w:pPr>
      <w:r w:rsidRPr="003124F0">
        <w:rPr>
          <w:rFonts w:ascii="Times New Roman" w:hAnsi="Times New Roman" w:cs="Times New Roman"/>
          <w:sz w:val="28"/>
          <w:szCs w:val="28"/>
        </w:rPr>
        <w:t>Раздел I. МЕРОПРИЯТИЯ ПО СОДЕЙСТВИЮ РАЗВИТИЮ КОНКУРЕНЦИИ НА ТОВАРНЫХ РЫНКАХ ДЛЯ СОДЕЙСТВИЯ РАЗВИТИЮ КОНКУРЕНЦИИ В ГОРОДЕ ПЫТЬ-ЯХЕ</w:t>
      </w:r>
    </w:p>
    <w:p w:rsidR="00805356" w:rsidRPr="003124F0" w:rsidRDefault="00805356" w:rsidP="00B722B8">
      <w:pPr>
        <w:pStyle w:val="ConsPlusTitle"/>
        <w:jc w:val="center"/>
        <w:outlineLvl w:val="1"/>
        <w:rPr>
          <w:rFonts w:ascii="Times New Roman" w:hAnsi="Times New Roman" w:cs="Times New Roman"/>
          <w:sz w:val="28"/>
          <w:szCs w:val="28"/>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0"/>
        <w:gridCol w:w="1559"/>
        <w:gridCol w:w="1566"/>
        <w:gridCol w:w="1538"/>
        <w:gridCol w:w="1701"/>
        <w:gridCol w:w="15"/>
        <w:gridCol w:w="1403"/>
        <w:gridCol w:w="5259"/>
      </w:tblGrid>
      <w:tr w:rsidR="00345496" w:rsidRPr="000A02DD" w:rsidTr="0034129D">
        <w:tc>
          <w:tcPr>
            <w:tcW w:w="567"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 п/п</w:t>
            </w:r>
          </w:p>
        </w:tc>
        <w:tc>
          <w:tcPr>
            <w:tcW w:w="2410"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Наименование мероприятия</w:t>
            </w:r>
          </w:p>
        </w:tc>
        <w:tc>
          <w:tcPr>
            <w:tcW w:w="1559"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Описание проблемы, на решение которой направлено мероприятие</w:t>
            </w:r>
          </w:p>
        </w:tc>
        <w:tc>
          <w:tcPr>
            <w:tcW w:w="1566"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Ключевое событие/результат</w:t>
            </w:r>
          </w:p>
        </w:tc>
        <w:tc>
          <w:tcPr>
            <w:tcW w:w="1538"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Срок</w:t>
            </w:r>
          </w:p>
        </w:tc>
        <w:tc>
          <w:tcPr>
            <w:tcW w:w="1701"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Вид документа</w:t>
            </w:r>
          </w:p>
        </w:tc>
        <w:tc>
          <w:tcPr>
            <w:tcW w:w="1418" w:type="dxa"/>
            <w:gridSpan w:val="2"/>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Исполнитель</w:t>
            </w:r>
          </w:p>
        </w:tc>
        <w:tc>
          <w:tcPr>
            <w:tcW w:w="5259" w:type="dxa"/>
          </w:tcPr>
          <w:p w:rsidR="00345496" w:rsidRPr="003124F0" w:rsidRDefault="00345496" w:rsidP="00F836E7">
            <w:pPr>
              <w:pStyle w:val="ConsPlusNormal0"/>
              <w:jc w:val="center"/>
              <w:rPr>
                <w:rFonts w:ascii="Times New Roman" w:hAnsi="Times New Roman" w:cs="Times New Roman"/>
                <w:szCs w:val="22"/>
              </w:rPr>
            </w:pPr>
            <w:r>
              <w:rPr>
                <w:rFonts w:ascii="Times New Roman" w:hAnsi="Times New Roman" w:cs="Times New Roman"/>
                <w:szCs w:val="22"/>
              </w:rPr>
              <w:t>Информация о ходе исполнения</w:t>
            </w:r>
          </w:p>
        </w:tc>
      </w:tr>
      <w:tr w:rsidR="00345496" w:rsidRPr="000A02DD" w:rsidTr="0034129D">
        <w:tc>
          <w:tcPr>
            <w:tcW w:w="567"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1</w:t>
            </w:r>
          </w:p>
        </w:tc>
        <w:tc>
          <w:tcPr>
            <w:tcW w:w="2410"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2</w:t>
            </w:r>
          </w:p>
        </w:tc>
        <w:tc>
          <w:tcPr>
            <w:tcW w:w="1559"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3</w:t>
            </w:r>
          </w:p>
        </w:tc>
        <w:tc>
          <w:tcPr>
            <w:tcW w:w="1566"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4</w:t>
            </w:r>
          </w:p>
        </w:tc>
        <w:tc>
          <w:tcPr>
            <w:tcW w:w="1538"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5</w:t>
            </w:r>
          </w:p>
        </w:tc>
        <w:tc>
          <w:tcPr>
            <w:tcW w:w="1701"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6</w:t>
            </w:r>
          </w:p>
        </w:tc>
        <w:tc>
          <w:tcPr>
            <w:tcW w:w="1418" w:type="dxa"/>
            <w:gridSpan w:val="2"/>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7</w:t>
            </w:r>
          </w:p>
        </w:tc>
        <w:tc>
          <w:tcPr>
            <w:tcW w:w="5259" w:type="dxa"/>
          </w:tcPr>
          <w:p w:rsidR="00345496" w:rsidRPr="003124F0" w:rsidRDefault="00345496" w:rsidP="00F836E7">
            <w:pPr>
              <w:pStyle w:val="ConsPlusNormal0"/>
              <w:jc w:val="center"/>
              <w:rPr>
                <w:rFonts w:ascii="Times New Roman" w:hAnsi="Times New Roman" w:cs="Times New Roman"/>
                <w:szCs w:val="22"/>
              </w:rPr>
            </w:pPr>
            <w:r>
              <w:rPr>
                <w:rFonts w:ascii="Times New Roman" w:hAnsi="Times New Roman" w:cs="Times New Roman"/>
                <w:szCs w:val="22"/>
              </w:rPr>
              <w:t>8</w:t>
            </w:r>
          </w:p>
        </w:tc>
      </w:tr>
      <w:tr w:rsidR="00345496" w:rsidRPr="000A02DD" w:rsidTr="0034129D">
        <w:tblPrEx>
          <w:tblBorders>
            <w:insideH w:val="none" w:sz="0" w:space="0" w:color="auto"/>
          </w:tblBorders>
        </w:tblPrEx>
        <w:tc>
          <w:tcPr>
            <w:tcW w:w="567" w:type="dxa"/>
            <w:tcBorders>
              <w:top w:val="single" w:sz="4" w:space="0" w:color="auto"/>
              <w:bottom w:val="single" w:sz="4" w:space="0" w:color="auto"/>
            </w:tcBorders>
          </w:tcPr>
          <w:p w:rsidR="00345496" w:rsidRPr="00345496" w:rsidRDefault="00345496" w:rsidP="001C60B9">
            <w:pPr>
              <w:pStyle w:val="ConsPlusNormal0"/>
              <w:jc w:val="center"/>
              <w:outlineLvl w:val="2"/>
              <w:rPr>
                <w:rFonts w:ascii="Times New Roman" w:hAnsi="Times New Roman" w:cs="Times New Roman"/>
                <w:b/>
                <w:szCs w:val="22"/>
              </w:rPr>
            </w:pPr>
            <w:r w:rsidRPr="00345496">
              <w:rPr>
                <w:rFonts w:ascii="Times New Roman" w:hAnsi="Times New Roman" w:cs="Times New Roman"/>
                <w:b/>
                <w:szCs w:val="22"/>
              </w:rPr>
              <w:t>1.</w:t>
            </w:r>
          </w:p>
        </w:tc>
        <w:tc>
          <w:tcPr>
            <w:tcW w:w="15451" w:type="dxa"/>
            <w:gridSpan w:val="8"/>
            <w:tcBorders>
              <w:top w:val="single" w:sz="4" w:space="0" w:color="auto"/>
              <w:bottom w:val="single" w:sz="4" w:space="0" w:color="auto"/>
            </w:tcBorders>
          </w:tcPr>
          <w:p w:rsidR="00345496" w:rsidRPr="00345496" w:rsidRDefault="00345496" w:rsidP="001C60B9">
            <w:pPr>
              <w:pStyle w:val="ConsPlusNormal0"/>
              <w:jc w:val="center"/>
              <w:rPr>
                <w:rFonts w:ascii="Times New Roman" w:hAnsi="Times New Roman" w:cs="Times New Roman"/>
                <w:b/>
                <w:szCs w:val="22"/>
              </w:rPr>
            </w:pPr>
            <w:r w:rsidRPr="00345496">
              <w:rPr>
                <w:rFonts w:ascii="Times New Roman" w:hAnsi="Times New Roman" w:cs="Times New Roman"/>
                <w:b/>
                <w:szCs w:val="22"/>
              </w:rPr>
              <w:t>Рынок теплоснабжения (производства тепловой энергии)</w:t>
            </w:r>
          </w:p>
        </w:tc>
      </w:tr>
      <w:tr w:rsidR="00006704" w:rsidRPr="000A02DD" w:rsidTr="0034129D">
        <w:tblPrEx>
          <w:tblBorders>
            <w:insideH w:val="none" w:sz="0" w:space="0" w:color="auto"/>
          </w:tblBorders>
        </w:tblPrEx>
        <w:tc>
          <w:tcPr>
            <w:tcW w:w="567"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t>1.1.</w:t>
            </w:r>
          </w:p>
        </w:tc>
        <w:tc>
          <w:tcPr>
            <w:tcW w:w="2410" w:type="dxa"/>
            <w:tcBorders>
              <w:top w:val="single" w:sz="4" w:space="0" w:color="auto"/>
              <w:bottom w:val="single" w:sz="4" w:space="0" w:color="auto"/>
            </w:tcBorders>
          </w:tcPr>
          <w:p w:rsid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2176BD" w:rsidRPr="00006704" w:rsidRDefault="002176BD" w:rsidP="00006704">
            <w:pPr>
              <w:pStyle w:val="ConsPlusNormal0"/>
              <w:rPr>
                <w:rFonts w:ascii="Times New Roman" w:hAnsi="Times New Roman" w:cs="Times New Roman"/>
                <w:sz w:val="20"/>
              </w:rPr>
            </w:pP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высокий уровень износа инженерных сетей коммунального комплекса города Пыть-Яха</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сохранение эксплуатационных свойств инженерных сетей коммунального комплекса</w:t>
            </w: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2019 </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2020 </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Информация в управление по экономике администрации города Пыть-Яха</w:t>
            </w:r>
          </w:p>
        </w:tc>
        <w:tc>
          <w:tcPr>
            <w:tcW w:w="1403"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Управление по жилищно-коммунальному комплексу транспорту и дорогам</w:t>
            </w:r>
          </w:p>
        </w:tc>
        <w:tc>
          <w:tcPr>
            <w:tcW w:w="5259" w:type="dxa"/>
            <w:tcBorders>
              <w:top w:val="single" w:sz="4" w:space="0" w:color="auto"/>
              <w:bottom w:val="single" w:sz="4" w:space="0" w:color="auto"/>
            </w:tcBorders>
          </w:tcPr>
          <w:p w:rsidR="00C84D02" w:rsidRPr="00C84D02" w:rsidRDefault="00006704" w:rsidP="00093355">
            <w:pPr>
              <w:jc w:val="both"/>
              <w:rPr>
                <w:rFonts w:ascii="Times New Roman" w:hAnsi="Times New Roman"/>
                <w:highlight w:val="yellow"/>
              </w:rPr>
            </w:pPr>
            <w:r w:rsidRPr="00093355">
              <w:rPr>
                <w:rFonts w:ascii="Times New Roman" w:hAnsi="Times New Roman"/>
              </w:rPr>
              <w:t xml:space="preserve">Перечень объектов на проведение капитального ремонта (с заменой) систем газораспределения, теплоснабжения, водоснабжения и водоотведения утвержден распоряжением администрации города № 157-ра от 22.01.2020 г. (внесение изменений №448-ра от 26.02.2020 г.). На основании утвержденного распоряжения заключено соглашение о предоставлении субсидии из окружного бюджета. </w:t>
            </w:r>
            <w:r w:rsidR="00093355" w:rsidRPr="00093355">
              <w:rPr>
                <w:rFonts w:ascii="Times New Roman" w:hAnsi="Times New Roman"/>
              </w:rPr>
              <w:t>В результате реализации мероприятий выполнен капитальный ремонт трех участков сетей теплоснабжения протяженностью 1,1 км и один участок сетей водоснабжения протяженностью 0,25 км.</w:t>
            </w:r>
          </w:p>
        </w:tc>
      </w:tr>
      <w:tr w:rsidR="00006704" w:rsidRPr="000A02DD" w:rsidTr="0034129D">
        <w:tblPrEx>
          <w:tblBorders>
            <w:insideH w:val="none" w:sz="0" w:space="0" w:color="auto"/>
          </w:tblBorders>
        </w:tblPrEx>
        <w:tc>
          <w:tcPr>
            <w:tcW w:w="567"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t>1.2.</w:t>
            </w:r>
          </w:p>
        </w:tc>
        <w:tc>
          <w:tcPr>
            <w:tcW w:w="2410"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proofErr w:type="spellStart"/>
            <w:r w:rsidRPr="00006704">
              <w:rPr>
                <w:rFonts w:ascii="Times New Roman" w:hAnsi="Times New Roman" w:cs="Times New Roman"/>
                <w:sz w:val="20"/>
              </w:rPr>
              <w:t>Софинансирование</w:t>
            </w:r>
            <w:proofErr w:type="spellEnd"/>
            <w:r w:rsidRPr="00006704">
              <w:rPr>
                <w:rFonts w:ascii="Times New Roman" w:hAnsi="Times New Roman" w:cs="Times New Roman"/>
                <w:sz w:val="20"/>
              </w:rPr>
              <w:t xml:space="preserve"> платы </w:t>
            </w:r>
            <w:proofErr w:type="spellStart"/>
            <w:r w:rsidRPr="00006704">
              <w:rPr>
                <w:rFonts w:ascii="Times New Roman" w:hAnsi="Times New Roman" w:cs="Times New Roman"/>
                <w:sz w:val="20"/>
              </w:rPr>
              <w:t>концедента</w:t>
            </w:r>
            <w:proofErr w:type="spellEnd"/>
            <w:r w:rsidRPr="00006704">
              <w:rPr>
                <w:rFonts w:ascii="Times New Roman" w:hAnsi="Times New Roman" w:cs="Times New Roman"/>
                <w:sz w:val="20"/>
              </w:rPr>
              <w:t xml:space="preserve">, в том числе в части расходов на создание, реконструкцию, модернизацию объектов </w:t>
            </w:r>
            <w:r w:rsidRPr="00006704">
              <w:rPr>
                <w:rFonts w:ascii="Times New Roman" w:hAnsi="Times New Roman" w:cs="Times New Roman"/>
                <w:sz w:val="20"/>
              </w:rPr>
              <w:lastRenderedPageBreak/>
              <w:t>концессионного соглашения, а также на использование (эксплуатацию) объектов, систем, переданных по концессионному соглашению</w:t>
            </w: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lastRenderedPageBreak/>
              <w:t xml:space="preserve">низкий уровень заинтересованности частных операторов в коммунальном </w:t>
            </w:r>
            <w:r w:rsidRPr="00006704">
              <w:rPr>
                <w:rFonts w:ascii="Times New Roman" w:hAnsi="Times New Roman" w:cs="Times New Roman"/>
                <w:sz w:val="20"/>
              </w:rPr>
              <w:lastRenderedPageBreak/>
              <w:t>комплексе как в построении бизнеса в целом</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lastRenderedPageBreak/>
              <w:t>модернизация объектов жилищно-коммунального хозяйства</w:t>
            </w: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30 декабря 2020</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30 декабря 2021</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соглашение о предоставлении субсидии муниципальному образованию</w:t>
            </w:r>
          </w:p>
        </w:tc>
        <w:tc>
          <w:tcPr>
            <w:tcW w:w="1403"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Управление по жилищно-коммунальному комплексу транспорту и </w:t>
            </w:r>
            <w:r w:rsidRPr="00006704">
              <w:rPr>
                <w:rFonts w:ascii="Times New Roman" w:hAnsi="Times New Roman" w:cs="Times New Roman"/>
                <w:sz w:val="20"/>
              </w:rPr>
              <w:lastRenderedPageBreak/>
              <w:t>дорогам</w:t>
            </w:r>
          </w:p>
        </w:tc>
        <w:tc>
          <w:tcPr>
            <w:tcW w:w="5259" w:type="dxa"/>
            <w:tcBorders>
              <w:top w:val="single" w:sz="4" w:space="0" w:color="auto"/>
              <w:bottom w:val="single" w:sz="4" w:space="0" w:color="auto"/>
            </w:tcBorders>
          </w:tcPr>
          <w:p w:rsidR="00C84D02" w:rsidRPr="00C84D02" w:rsidRDefault="00006704" w:rsidP="00093355">
            <w:pPr>
              <w:jc w:val="both"/>
              <w:rPr>
                <w:rFonts w:ascii="Times New Roman" w:hAnsi="Times New Roman"/>
                <w:highlight w:val="yellow"/>
              </w:rPr>
            </w:pPr>
            <w:r w:rsidRPr="00093355">
              <w:rPr>
                <w:rFonts w:ascii="Times New Roman" w:hAnsi="Times New Roman"/>
              </w:rPr>
              <w:lastRenderedPageBreak/>
              <w:t>26.12.2018 года заключен</w:t>
            </w:r>
            <w:r w:rsidR="00093355" w:rsidRPr="00093355">
              <w:rPr>
                <w:rFonts w:ascii="Times New Roman" w:hAnsi="Times New Roman"/>
              </w:rPr>
              <w:t xml:space="preserve"> муниципальный контракт</w:t>
            </w:r>
            <w:r w:rsidRPr="00093355">
              <w:rPr>
                <w:rFonts w:ascii="Times New Roman" w:hAnsi="Times New Roman"/>
              </w:rPr>
              <w:t xml:space="preserve"> с обществом с ограниченной ответственностью «Объединение </w:t>
            </w:r>
            <w:proofErr w:type="spellStart"/>
            <w:r w:rsidRPr="00093355">
              <w:rPr>
                <w:rFonts w:ascii="Times New Roman" w:hAnsi="Times New Roman"/>
              </w:rPr>
              <w:t>энергоменеджмента</w:t>
            </w:r>
            <w:proofErr w:type="spellEnd"/>
            <w:r w:rsidRPr="00093355">
              <w:rPr>
                <w:rFonts w:ascii="Times New Roman" w:hAnsi="Times New Roman"/>
              </w:rPr>
              <w:t xml:space="preserve">» на разработку проекта и условий концессионного соглашения в </w:t>
            </w:r>
            <w:r w:rsidRPr="00093355">
              <w:rPr>
                <w:rFonts w:ascii="Times New Roman" w:hAnsi="Times New Roman"/>
              </w:rPr>
              <w:lastRenderedPageBreak/>
              <w:t xml:space="preserve">целях проведения открытого конкурса на определение концессионера. </w:t>
            </w:r>
            <w:r w:rsidR="00EE27FD">
              <w:rPr>
                <w:rFonts w:ascii="Times New Roman" w:hAnsi="Times New Roman"/>
              </w:rPr>
              <w:t>На 01.</w:t>
            </w:r>
            <w:r w:rsidR="00C84D02" w:rsidRPr="00093355">
              <w:rPr>
                <w:rFonts w:ascii="Times New Roman" w:hAnsi="Times New Roman"/>
              </w:rPr>
              <w:t>10.2020 разработанная документация возвращена на доработку разработчику</w:t>
            </w:r>
            <w:r w:rsidR="00EE27FD">
              <w:rPr>
                <w:rFonts w:ascii="Times New Roman" w:hAnsi="Times New Roman"/>
              </w:rPr>
              <w:t>.</w:t>
            </w:r>
          </w:p>
        </w:tc>
      </w:tr>
      <w:tr w:rsidR="00006704" w:rsidRPr="000A02DD" w:rsidTr="0034129D">
        <w:tblPrEx>
          <w:tblBorders>
            <w:insideH w:val="none" w:sz="0" w:space="0" w:color="auto"/>
          </w:tblBorders>
        </w:tblPrEx>
        <w:tc>
          <w:tcPr>
            <w:tcW w:w="567" w:type="dxa"/>
            <w:tcBorders>
              <w:top w:val="single" w:sz="4" w:space="0" w:color="auto"/>
              <w:bottom w:val="single" w:sz="4" w:space="0" w:color="auto"/>
            </w:tcBorders>
          </w:tcPr>
          <w:p w:rsidR="00006704" w:rsidRDefault="00006704" w:rsidP="001C60B9">
            <w:pPr>
              <w:pStyle w:val="ConsPlusNormal0"/>
              <w:jc w:val="center"/>
              <w:rPr>
                <w:rFonts w:ascii="Times New Roman" w:hAnsi="Times New Roman" w:cs="Times New Roman"/>
                <w:szCs w:val="22"/>
              </w:rPr>
            </w:pPr>
            <w:r>
              <w:rPr>
                <w:rFonts w:ascii="Times New Roman" w:hAnsi="Times New Roman" w:cs="Times New Roman"/>
                <w:szCs w:val="22"/>
              </w:rPr>
              <w:lastRenderedPageBreak/>
              <w:t>2</w:t>
            </w:r>
            <w:r w:rsidRPr="00B647CB">
              <w:rPr>
                <w:rFonts w:ascii="Times New Roman" w:hAnsi="Times New Roman" w:cs="Times New Roman"/>
                <w:szCs w:val="22"/>
              </w:rPr>
              <w:t>.</w:t>
            </w:r>
          </w:p>
        </w:tc>
        <w:tc>
          <w:tcPr>
            <w:tcW w:w="15451" w:type="dxa"/>
            <w:gridSpan w:val="8"/>
            <w:tcBorders>
              <w:top w:val="single" w:sz="4" w:space="0" w:color="auto"/>
              <w:bottom w:val="single" w:sz="4" w:space="0" w:color="auto"/>
            </w:tcBorders>
          </w:tcPr>
          <w:p w:rsidR="00006704" w:rsidRPr="00D05917" w:rsidRDefault="00006704" w:rsidP="001C60B9">
            <w:pPr>
              <w:pStyle w:val="ConsPlusNormal0"/>
              <w:jc w:val="center"/>
              <w:rPr>
                <w:rFonts w:ascii="Times New Roman" w:hAnsi="Times New Roman" w:cs="Times New Roman"/>
                <w:szCs w:val="22"/>
              </w:rPr>
            </w:pPr>
            <w:r w:rsidRPr="00B647CB">
              <w:rPr>
                <w:rFonts w:ascii="Times New Roman" w:hAnsi="Times New Roman" w:cs="Times New Roman"/>
                <w:szCs w:val="22"/>
              </w:rPr>
              <w:t>Рынок производства бетона</w:t>
            </w:r>
          </w:p>
        </w:tc>
      </w:tr>
      <w:tr w:rsidR="00006704" w:rsidRPr="000A02DD" w:rsidTr="0034129D">
        <w:tblPrEx>
          <w:tblBorders>
            <w:insideH w:val="none" w:sz="0" w:space="0" w:color="auto"/>
          </w:tblBorders>
        </w:tblPrEx>
        <w:tc>
          <w:tcPr>
            <w:tcW w:w="567"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t>2.1.</w:t>
            </w:r>
          </w:p>
        </w:tc>
        <w:tc>
          <w:tcPr>
            <w:tcW w:w="2410"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Оказание информационно-консультативной поддержки хозяйствующим субъектам, осуществляющим деятельность по производству бетона</w:t>
            </w: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наличие потребности у хозяйствующих субъектов в информации о производителях и потребителях бетона</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развитие конкуренции на рынке производства бетона</w:t>
            </w: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2019 30 декабря 2020 </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Управление по экономике</w:t>
            </w:r>
          </w:p>
        </w:tc>
        <w:tc>
          <w:tcPr>
            <w:tcW w:w="5259" w:type="dxa"/>
            <w:tcBorders>
              <w:top w:val="single" w:sz="4" w:space="0" w:color="auto"/>
              <w:bottom w:val="single" w:sz="4" w:space="0" w:color="auto"/>
            </w:tcBorders>
            <w:shd w:val="clear" w:color="auto" w:fill="auto"/>
          </w:tcPr>
          <w:p w:rsidR="005615A5" w:rsidRDefault="005615A5" w:rsidP="00006704">
            <w:pPr>
              <w:pStyle w:val="ConsPlusNormal0"/>
              <w:rPr>
                <w:rFonts w:ascii="Times New Roman" w:hAnsi="Times New Roman" w:cs="Times New Roman"/>
                <w:szCs w:val="22"/>
              </w:rPr>
            </w:pPr>
            <w:r>
              <w:rPr>
                <w:rFonts w:ascii="Times New Roman" w:hAnsi="Times New Roman" w:cs="Times New Roman"/>
                <w:szCs w:val="22"/>
              </w:rPr>
              <w:t>ООО «Юграсервис-1» Шевченко И.В. предоставлена</w:t>
            </w:r>
            <w:r w:rsidRPr="00331A84">
              <w:rPr>
                <w:rFonts w:ascii="Times New Roman" w:eastAsia="Calibri" w:hAnsi="Times New Roman" w:cs="Times New Roman"/>
                <w:sz w:val="20"/>
                <w:szCs w:val="22"/>
                <w:lang w:eastAsia="en-US"/>
              </w:rPr>
              <w:t xml:space="preserve"> </w:t>
            </w:r>
            <w:r>
              <w:rPr>
                <w:rFonts w:ascii="Times New Roman" w:hAnsi="Times New Roman" w:cs="Times New Roman"/>
                <w:szCs w:val="22"/>
              </w:rPr>
              <w:t xml:space="preserve">информационно-консультационная поддержка по вопросу получения финансовой поддержки в рамках муниципальной программы «Развитие экономического потенциала города Пыть-Яха».  </w:t>
            </w:r>
          </w:p>
          <w:p w:rsidR="00006704" w:rsidRPr="00CF10C4" w:rsidRDefault="00331A84" w:rsidP="00006704">
            <w:pPr>
              <w:pStyle w:val="ConsPlusNormal0"/>
              <w:rPr>
                <w:rFonts w:ascii="Times New Roman" w:hAnsi="Times New Roman" w:cs="Times New Roman"/>
                <w:szCs w:val="22"/>
              </w:rPr>
            </w:pPr>
            <w:r>
              <w:rPr>
                <w:rFonts w:ascii="Times New Roman" w:hAnsi="Times New Roman" w:cs="Times New Roman"/>
                <w:szCs w:val="22"/>
              </w:rPr>
              <w:t xml:space="preserve"> </w:t>
            </w:r>
          </w:p>
        </w:tc>
      </w:tr>
      <w:tr w:rsidR="00006704" w:rsidRPr="000A02DD" w:rsidTr="0034129D">
        <w:tblPrEx>
          <w:tblBorders>
            <w:insideH w:val="none" w:sz="0" w:space="0" w:color="auto"/>
          </w:tblBorders>
        </w:tblPrEx>
        <w:tc>
          <w:tcPr>
            <w:tcW w:w="567" w:type="dxa"/>
            <w:tcBorders>
              <w:top w:val="single" w:sz="4" w:space="0" w:color="auto"/>
              <w:bottom w:val="single" w:sz="4" w:space="0" w:color="auto"/>
            </w:tcBorders>
          </w:tcPr>
          <w:p w:rsidR="00006704" w:rsidRPr="00A82131" w:rsidRDefault="00006704" w:rsidP="001C60B9">
            <w:pPr>
              <w:pStyle w:val="ConsPlusNormal0"/>
              <w:jc w:val="center"/>
              <w:outlineLvl w:val="2"/>
              <w:rPr>
                <w:rFonts w:ascii="Times New Roman" w:hAnsi="Times New Roman" w:cs="Times New Roman"/>
                <w:szCs w:val="22"/>
              </w:rPr>
            </w:pPr>
            <w:r w:rsidRPr="00A82131">
              <w:rPr>
                <w:rFonts w:ascii="Times New Roman" w:hAnsi="Times New Roman" w:cs="Times New Roman"/>
                <w:szCs w:val="22"/>
              </w:rPr>
              <w:t>3.</w:t>
            </w:r>
          </w:p>
        </w:tc>
        <w:tc>
          <w:tcPr>
            <w:tcW w:w="15451" w:type="dxa"/>
            <w:gridSpan w:val="8"/>
            <w:tcBorders>
              <w:top w:val="single" w:sz="4" w:space="0" w:color="auto"/>
              <w:bottom w:val="single" w:sz="4" w:space="0" w:color="auto"/>
            </w:tcBorders>
          </w:tcPr>
          <w:p w:rsidR="00006704" w:rsidRPr="00A82131" w:rsidRDefault="00006704" w:rsidP="001C60B9">
            <w:pPr>
              <w:pStyle w:val="ConsPlusNormal0"/>
              <w:jc w:val="center"/>
              <w:rPr>
                <w:rFonts w:ascii="Times New Roman" w:hAnsi="Times New Roman" w:cs="Times New Roman"/>
                <w:szCs w:val="22"/>
              </w:rPr>
            </w:pPr>
            <w:r w:rsidRPr="00A82131">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006704" w:rsidRPr="000A02DD" w:rsidTr="0034129D">
        <w:tblPrEx>
          <w:tblBorders>
            <w:insideH w:val="none" w:sz="0" w:space="0" w:color="auto"/>
          </w:tblBorders>
        </w:tblPrEx>
        <w:trPr>
          <w:trHeight w:val="1022"/>
        </w:trPr>
        <w:tc>
          <w:tcPr>
            <w:tcW w:w="567"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t>3.1</w:t>
            </w:r>
          </w:p>
        </w:tc>
        <w:tc>
          <w:tcPr>
            <w:tcW w:w="2410"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снижение сроков получения разрешений на строительство и ввод объекта в эксплуатацию</w:t>
            </w:r>
          </w:p>
          <w:p w:rsidR="00006704" w:rsidRPr="00006704"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rsidR="00C04B09"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2019 30 декабря 2020 30 декабря 2021 </w:t>
            </w:r>
          </w:p>
          <w:p w:rsidR="00C04B09" w:rsidRPr="00C04B09" w:rsidRDefault="00C04B09" w:rsidP="00C04B09">
            <w:pPr>
              <w:rPr>
                <w:lang w:eastAsia="ru-RU"/>
              </w:rPr>
            </w:pPr>
          </w:p>
          <w:p w:rsidR="00C04B09" w:rsidRPr="00C04B09" w:rsidRDefault="00C04B09" w:rsidP="00C04B09">
            <w:pPr>
              <w:rPr>
                <w:lang w:eastAsia="ru-RU"/>
              </w:rPr>
            </w:pPr>
          </w:p>
          <w:p w:rsidR="00C04B09" w:rsidRPr="00C04B09" w:rsidRDefault="00C04B09" w:rsidP="00C04B09">
            <w:pPr>
              <w:rPr>
                <w:lang w:eastAsia="ru-RU"/>
              </w:rPr>
            </w:pPr>
          </w:p>
          <w:p w:rsidR="00C04B09" w:rsidRDefault="00C04B09" w:rsidP="00C04B09">
            <w:pPr>
              <w:rPr>
                <w:lang w:eastAsia="ru-RU"/>
              </w:rPr>
            </w:pPr>
          </w:p>
          <w:p w:rsidR="00006704" w:rsidRPr="00C04B09" w:rsidRDefault="00006704" w:rsidP="00C04B09">
            <w:pPr>
              <w:rPr>
                <w:lang w:eastAsia="ru-RU"/>
              </w:rPr>
            </w:pP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3A5D6F" w:rsidRDefault="00006704" w:rsidP="00006704">
            <w:pPr>
              <w:pStyle w:val="ConsPlusNormal0"/>
              <w:rPr>
                <w:rFonts w:ascii="Times New Roman" w:hAnsi="Times New Roman" w:cs="Times New Roman"/>
                <w:sz w:val="20"/>
              </w:rPr>
            </w:pPr>
            <w:r w:rsidRPr="003A5D6F">
              <w:rPr>
                <w:rFonts w:ascii="Times New Roman" w:hAnsi="Times New Roman" w:cs="Times New Roman"/>
                <w:sz w:val="20"/>
              </w:rPr>
              <w:t xml:space="preserve">Управление архитектуры и градостроительства </w:t>
            </w:r>
          </w:p>
        </w:tc>
        <w:tc>
          <w:tcPr>
            <w:tcW w:w="5259" w:type="dxa"/>
            <w:tcBorders>
              <w:top w:val="single" w:sz="4" w:space="0" w:color="auto"/>
              <w:bottom w:val="single" w:sz="4" w:space="0" w:color="auto"/>
            </w:tcBorders>
          </w:tcPr>
          <w:p w:rsidR="00753C23" w:rsidRPr="00EE27FD" w:rsidRDefault="00753C23" w:rsidP="00753C23">
            <w:pPr>
              <w:pStyle w:val="ConsPlusNormal0"/>
              <w:jc w:val="both"/>
              <w:rPr>
                <w:rFonts w:ascii="Times New Roman" w:hAnsi="Times New Roman"/>
              </w:rPr>
            </w:pPr>
            <w:r w:rsidRPr="00EE27FD">
              <w:rPr>
                <w:rFonts w:ascii="Times New Roman" w:hAnsi="Times New Roman"/>
              </w:rPr>
              <w:t xml:space="preserve">Постановлениями администрации г. Пыть-Яха от 03.09.2020 №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 утверждены административные регламенты предоставления муниципальных услуг, согласно которых, в целях сокращения сроков </w:t>
            </w:r>
            <w:r w:rsidRPr="00EE27FD">
              <w:rPr>
                <w:rFonts w:ascii="Times New Roman" w:hAnsi="Times New Roman"/>
              </w:rPr>
              <w:lastRenderedPageBreak/>
              <w:t xml:space="preserve">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(ранее – 7 рабочих дней). Срок выдачи разрешения на ввод – 5 рабочих дней (ранее – 10 рабочих дней). </w:t>
            </w:r>
          </w:p>
          <w:p w:rsidR="00C04B09" w:rsidRPr="00EE27FD" w:rsidRDefault="00753C23" w:rsidP="00EE27FD">
            <w:pPr>
              <w:pStyle w:val="ConsPlusNormal0"/>
              <w:jc w:val="both"/>
              <w:rPr>
                <w:rFonts w:ascii="Times New Roman" w:hAnsi="Times New Roman" w:cs="Times New Roman"/>
                <w:szCs w:val="22"/>
              </w:rPr>
            </w:pPr>
            <w:r w:rsidRPr="00EE27FD">
              <w:rPr>
                <w:rFonts w:ascii="Times New Roman" w:hAnsi="Times New Roman"/>
              </w:rPr>
              <w:t xml:space="preserve">             Информация об оказании муниципальных услуг доступна на официальном сайте администрации города Пыть-Яха в разделе: Деятельность/ Градостроительная деятельность. Также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w:t>
            </w:r>
            <w:hyperlink r:id="rId8" w:history="1">
              <w:r w:rsidR="00EE27FD" w:rsidRPr="00EE27FD">
                <w:rPr>
                  <w:rStyle w:val="afb"/>
                  <w:rFonts w:ascii="Times New Roman" w:hAnsi="Times New Roman" w:cs="Calibri"/>
                  <w:color w:val="auto"/>
                </w:rPr>
                <w:t>http://adm.gov86.org</w:t>
              </w:r>
            </w:hyperlink>
            <w:r w:rsidR="00EE27FD" w:rsidRPr="00EE27FD">
              <w:rPr>
                <w:rFonts w:ascii="Times New Roman" w:hAnsi="Times New Roman"/>
              </w:rPr>
              <w:t xml:space="preserve"> </w:t>
            </w:r>
          </w:p>
        </w:tc>
      </w:tr>
      <w:tr w:rsidR="00006704" w:rsidRPr="000A02DD" w:rsidTr="0034129D">
        <w:tblPrEx>
          <w:tblBorders>
            <w:insideH w:val="none" w:sz="0" w:space="0" w:color="auto"/>
          </w:tblBorders>
        </w:tblPrEx>
        <w:trPr>
          <w:trHeight w:val="1227"/>
        </w:trPr>
        <w:tc>
          <w:tcPr>
            <w:tcW w:w="567" w:type="dxa"/>
            <w:tcBorders>
              <w:top w:val="single" w:sz="4" w:space="0" w:color="auto"/>
              <w:bottom w:val="single" w:sz="4" w:space="0" w:color="auto"/>
            </w:tcBorders>
          </w:tcPr>
          <w:p w:rsidR="00006704" w:rsidRPr="004A7702" w:rsidRDefault="00006704" w:rsidP="00006704">
            <w:pPr>
              <w:pStyle w:val="ConsPlusNormal0"/>
              <w:jc w:val="center"/>
              <w:rPr>
                <w:rFonts w:ascii="Times New Roman" w:hAnsi="Times New Roman" w:cs="Times New Roman"/>
                <w:sz w:val="20"/>
              </w:rPr>
            </w:pPr>
            <w:r w:rsidRPr="004A7702">
              <w:rPr>
                <w:rFonts w:ascii="Times New Roman" w:hAnsi="Times New Roman" w:cs="Times New Roman"/>
                <w:sz w:val="20"/>
              </w:rPr>
              <w:lastRenderedPageBreak/>
              <w:t>3.2</w:t>
            </w:r>
          </w:p>
        </w:tc>
        <w:tc>
          <w:tcPr>
            <w:tcW w:w="2410"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Обеспечение инженерной инфраструктурой земельных участков, предоставляемых для жилищного строительства</w:t>
            </w:r>
          </w:p>
        </w:tc>
        <w:tc>
          <w:tcPr>
            <w:tcW w:w="1559"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существенные капитальные затраты застройщика на обеспечение земельных участков инженерной инфраструктурой</w:t>
            </w:r>
          </w:p>
        </w:tc>
        <w:tc>
          <w:tcPr>
            <w:tcW w:w="1566"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сокращение затрат застройщиков на строительство инженерной инфраструктуры</w:t>
            </w:r>
          </w:p>
        </w:tc>
        <w:tc>
          <w:tcPr>
            <w:tcW w:w="1538"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 xml:space="preserve">30 декабря 2019 </w:t>
            </w:r>
          </w:p>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Управление архитектуры и градостроительства;</w:t>
            </w:r>
          </w:p>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МКУ «Управление капитального строительства г. Пыть-Яха»</w:t>
            </w:r>
          </w:p>
        </w:tc>
        <w:tc>
          <w:tcPr>
            <w:tcW w:w="5259" w:type="dxa"/>
            <w:tcBorders>
              <w:top w:val="single" w:sz="4" w:space="0" w:color="auto"/>
              <w:bottom w:val="single" w:sz="4" w:space="0" w:color="auto"/>
            </w:tcBorders>
          </w:tcPr>
          <w:p w:rsidR="004A7702" w:rsidRPr="004A7702" w:rsidRDefault="004A7702" w:rsidP="00006704">
            <w:pPr>
              <w:pStyle w:val="ConsPlusNormal0"/>
              <w:jc w:val="both"/>
              <w:rPr>
                <w:rFonts w:ascii="Times New Roman" w:hAnsi="Times New Roman" w:cs="Times New Roman"/>
              </w:rPr>
            </w:pPr>
            <w:r w:rsidRPr="004A7702">
              <w:rPr>
                <w:rFonts w:ascii="Times New Roman" w:hAnsi="Times New Roman" w:cs="Times New Roman"/>
              </w:rPr>
              <w:t xml:space="preserve">Материалами утвержденных проектов планировок и межевания территорий города предусматривается строительство, в том числе, объектов инженерной инфраструктуры. </w:t>
            </w:r>
          </w:p>
          <w:p w:rsidR="004A7702" w:rsidRPr="004A7702" w:rsidRDefault="004A7702" w:rsidP="00006704">
            <w:pPr>
              <w:pStyle w:val="ConsPlusNormal0"/>
              <w:jc w:val="both"/>
              <w:rPr>
                <w:rFonts w:ascii="Times New Roman" w:hAnsi="Times New Roman" w:cs="Times New Roman"/>
                <w:szCs w:val="22"/>
                <w:highlight w:val="yellow"/>
              </w:rPr>
            </w:pPr>
            <w:r w:rsidRPr="004A7702">
              <w:rPr>
                <w:rFonts w:ascii="Times New Roman" w:hAnsi="Times New Roman" w:cs="Times New Roman"/>
              </w:rPr>
              <w:t>Информация размещена на официальном сайте администрации города Пыть-Яха: http://adm.gov86.org</w:t>
            </w:r>
          </w:p>
          <w:p w:rsidR="004A7702" w:rsidRPr="004A7702" w:rsidRDefault="004A7702" w:rsidP="00006704">
            <w:pPr>
              <w:pStyle w:val="ConsPlusNormal0"/>
              <w:jc w:val="both"/>
              <w:rPr>
                <w:rFonts w:ascii="Times New Roman" w:hAnsi="Times New Roman" w:cs="Times New Roman"/>
                <w:szCs w:val="22"/>
                <w:highlight w:val="yellow"/>
              </w:rPr>
            </w:pPr>
          </w:p>
          <w:p w:rsidR="00006704" w:rsidRPr="004A7702" w:rsidRDefault="00006704" w:rsidP="004A7702">
            <w:pPr>
              <w:pStyle w:val="ConsPlusNormal0"/>
              <w:jc w:val="both"/>
              <w:rPr>
                <w:rFonts w:ascii="Times New Roman" w:hAnsi="Times New Roman" w:cs="Times New Roman"/>
                <w:szCs w:val="22"/>
                <w:highlight w:val="yellow"/>
              </w:rPr>
            </w:pPr>
          </w:p>
        </w:tc>
      </w:tr>
      <w:tr w:rsidR="00006704" w:rsidRPr="000A02DD" w:rsidTr="0034129D">
        <w:tblPrEx>
          <w:tblBorders>
            <w:insideH w:val="none" w:sz="0" w:space="0" w:color="auto"/>
          </w:tblBorders>
        </w:tblPrEx>
        <w:trPr>
          <w:trHeight w:val="372"/>
        </w:trPr>
        <w:tc>
          <w:tcPr>
            <w:tcW w:w="567" w:type="dxa"/>
            <w:tcBorders>
              <w:top w:val="single" w:sz="4" w:space="0" w:color="auto"/>
              <w:bottom w:val="single" w:sz="4" w:space="0" w:color="auto"/>
            </w:tcBorders>
          </w:tcPr>
          <w:p w:rsidR="00006704" w:rsidRDefault="00006704" w:rsidP="001C60B9">
            <w:pPr>
              <w:pStyle w:val="ConsPlusNormal0"/>
              <w:jc w:val="center"/>
              <w:rPr>
                <w:rFonts w:ascii="Times New Roman" w:hAnsi="Times New Roman" w:cs="Times New Roman"/>
                <w:szCs w:val="22"/>
              </w:rPr>
            </w:pPr>
            <w:r>
              <w:rPr>
                <w:rFonts w:ascii="Times New Roman" w:hAnsi="Times New Roman" w:cs="Times New Roman"/>
                <w:szCs w:val="22"/>
              </w:rPr>
              <w:t>4.</w:t>
            </w:r>
          </w:p>
        </w:tc>
        <w:tc>
          <w:tcPr>
            <w:tcW w:w="15451" w:type="dxa"/>
            <w:gridSpan w:val="8"/>
            <w:tcBorders>
              <w:top w:val="single" w:sz="4" w:space="0" w:color="auto"/>
              <w:bottom w:val="single" w:sz="4" w:space="0" w:color="auto"/>
            </w:tcBorders>
          </w:tcPr>
          <w:p w:rsidR="00006704" w:rsidRPr="00CD10AF" w:rsidRDefault="00006704" w:rsidP="001C60B9">
            <w:pPr>
              <w:pStyle w:val="ConsPlusNormal0"/>
              <w:jc w:val="center"/>
              <w:rPr>
                <w:rFonts w:ascii="Times New Roman" w:hAnsi="Times New Roman" w:cs="Times New Roman"/>
                <w:szCs w:val="22"/>
              </w:rPr>
            </w:pPr>
            <w:r w:rsidRPr="00476883">
              <w:rPr>
                <w:rFonts w:ascii="Times New Roman" w:hAnsi="Times New Roman" w:cs="Times New Roman"/>
                <w:szCs w:val="22"/>
              </w:rPr>
              <w:t>Рынок строительства</w:t>
            </w:r>
            <w:r>
              <w:rPr>
                <w:rFonts w:ascii="Times New Roman" w:hAnsi="Times New Roman" w:cs="Times New Roman"/>
                <w:szCs w:val="22"/>
              </w:rPr>
              <w:t xml:space="preserve"> </w:t>
            </w:r>
            <w:r w:rsidRPr="00E67E69">
              <w:rPr>
                <w:rFonts w:ascii="Times New Roman" w:hAnsi="Times New Roman" w:cs="Times New Roman"/>
                <w:szCs w:val="22"/>
              </w:rPr>
              <w:t>объектов капитального строительства, за исключением жилищного и дорожного строительства</w:t>
            </w:r>
          </w:p>
        </w:tc>
      </w:tr>
      <w:tr w:rsidR="00006704" w:rsidRPr="000A02DD" w:rsidTr="0034129D">
        <w:tblPrEx>
          <w:tblBorders>
            <w:insideH w:val="none" w:sz="0" w:space="0" w:color="auto"/>
          </w:tblBorders>
        </w:tblPrEx>
        <w:trPr>
          <w:trHeight w:val="314"/>
        </w:trPr>
        <w:tc>
          <w:tcPr>
            <w:tcW w:w="567" w:type="dxa"/>
            <w:tcBorders>
              <w:top w:val="single" w:sz="4" w:space="0" w:color="auto"/>
              <w:bottom w:val="single" w:sz="4" w:space="0" w:color="auto"/>
            </w:tcBorders>
          </w:tcPr>
          <w:p w:rsidR="00006704" w:rsidRPr="004A7702" w:rsidRDefault="00006704" w:rsidP="00006704">
            <w:pPr>
              <w:pStyle w:val="ConsPlusNormal0"/>
              <w:jc w:val="center"/>
              <w:rPr>
                <w:rFonts w:ascii="Times New Roman" w:hAnsi="Times New Roman" w:cs="Times New Roman"/>
                <w:sz w:val="20"/>
              </w:rPr>
            </w:pPr>
            <w:r w:rsidRPr="004A7702">
              <w:rPr>
                <w:rFonts w:ascii="Times New Roman" w:hAnsi="Times New Roman" w:cs="Times New Roman"/>
                <w:sz w:val="20"/>
              </w:rPr>
              <w:t>4.1</w:t>
            </w:r>
          </w:p>
        </w:tc>
        <w:tc>
          <w:tcPr>
            <w:tcW w:w="2410"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Мониторинг федерального законодательства, нормативных правовых актов автономного округа в сфере градостроительства и приведение в соответствие нормативных правовых актов города Пыть-Яха</w:t>
            </w:r>
          </w:p>
        </w:tc>
        <w:tc>
          <w:tcPr>
            <w:tcW w:w="1559"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часто меняющееся законодательство, появление в законодательстве новых (дополнительных) процедур</w:t>
            </w:r>
          </w:p>
        </w:tc>
        <w:tc>
          <w:tcPr>
            <w:tcW w:w="1566"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соответствие нормативных правовых актов города Пыть-Яха федеральному законодательству, упрощение процедур в сфере градостроительства</w:t>
            </w:r>
          </w:p>
        </w:tc>
        <w:tc>
          <w:tcPr>
            <w:tcW w:w="1538"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 xml:space="preserve">30 декабря 2019 </w:t>
            </w:r>
          </w:p>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Управление архитектуры и градостроительства</w:t>
            </w:r>
          </w:p>
        </w:tc>
        <w:tc>
          <w:tcPr>
            <w:tcW w:w="5259" w:type="dxa"/>
            <w:tcBorders>
              <w:top w:val="single" w:sz="4" w:space="0" w:color="auto"/>
              <w:bottom w:val="single" w:sz="4" w:space="0" w:color="auto"/>
            </w:tcBorders>
          </w:tcPr>
          <w:p w:rsidR="00006704" w:rsidRPr="005F2665" w:rsidRDefault="004A7702" w:rsidP="004A7702">
            <w:pPr>
              <w:pStyle w:val="ConsPlusNormal0"/>
              <w:jc w:val="both"/>
              <w:rPr>
                <w:rFonts w:ascii="Times New Roman" w:hAnsi="Times New Roman" w:cs="Times New Roman"/>
                <w:szCs w:val="22"/>
                <w:highlight w:val="yellow"/>
              </w:rPr>
            </w:pPr>
            <w:r w:rsidRPr="004A7702">
              <w:rPr>
                <w:rFonts w:ascii="Times New Roman" w:hAnsi="Times New Roman" w:cs="Times New Roman"/>
              </w:rPr>
              <w:t xml:space="preserve">Во исполнение портфеля проекта «Получение разрешения на строительство и территориальное планирование», исключены дополнительные процедуры в сфере строительства. Административные регламенты предоставления муниципальных услуг разработаны в соответствии с типовыми регламентами ХМАО. (Постановлениями администрации г. Пыть-Яха от 03.09.2020 № 360-па «Об утверждении административного регламента предоставления муниципальной услуги «Выдача разрешения на строительство (за исключением </w:t>
            </w:r>
            <w:r w:rsidRPr="004A7702">
              <w:rPr>
                <w:rFonts w:ascii="Times New Roman" w:hAnsi="Times New Roman" w:cs="Times New Roman"/>
              </w:rPr>
              <w:lastRenderedPageBreak/>
              <w:t>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 По мере внесения изменений в законодательство, вносятся соответствующие корректировки, а также обеспечивается размещение на Едином портале государственных услуг в региональном реестре государственных и муниципальных услуг (РРГУ).</w:t>
            </w:r>
          </w:p>
        </w:tc>
      </w:tr>
      <w:tr w:rsidR="00006704" w:rsidRPr="000A02DD" w:rsidTr="0034129D">
        <w:tblPrEx>
          <w:tblBorders>
            <w:insideH w:val="none" w:sz="0" w:space="0" w:color="auto"/>
          </w:tblBorders>
        </w:tblPrEx>
        <w:tc>
          <w:tcPr>
            <w:tcW w:w="567" w:type="dxa"/>
            <w:tcBorders>
              <w:top w:val="single" w:sz="4" w:space="0" w:color="auto"/>
              <w:bottom w:val="single" w:sz="4" w:space="0" w:color="auto"/>
            </w:tcBorders>
          </w:tcPr>
          <w:p w:rsidR="00006704" w:rsidRPr="002F5546" w:rsidRDefault="00006704" w:rsidP="001C60B9">
            <w:pPr>
              <w:pStyle w:val="ConsPlusNormal0"/>
              <w:jc w:val="center"/>
              <w:outlineLvl w:val="2"/>
              <w:rPr>
                <w:rFonts w:ascii="Times New Roman" w:hAnsi="Times New Roman" w:cs="Times New Roman"/>
                <w:szCs w:val="22"/>
              </w:rPr>
            </w:pPr>
            <w:r w:rsidRPr="002F5546">
              <w:rPr>
                <w:rFonts w:ascii="Times New Roman" w:hAnsi="Times New Roman" w:cs="Times New Roman"/>
                <w:szCs w:val="22"/>
              </w:rPr>
              <w:lastRenderedPageBreak/>
              <w:t>5.</w:t>
            </w:r>
          </w:p>
        </w:tc>
        <w:tc>
          <w:tcPr>
            <w:tcW w:w="15451" w:type="dxa"/>
            <w:gridSpan w:val="8"/>
            <w:tcBorders>
              <w:top w:val="single" w:sz="4" w:space="0" w:color="auto"/>
              <w:bottom w:val="single" w:sz="4" w:space="0" w:color="auto"/>
            </w:tcBorders>
          </w:tcPr>
          <w:p w:rsidR="00006704" w:rsidRPr="00A82131" w:rsidRDefault="00006704" w:rsidP="001C60B9">
            <w:pPr>
              <w:pStyle w:val="ConsPlusNormal0"/>
              <w:jc w:val="center"/>
              <w:rPr>
                <w:rFonts w:ascii="Times New Roman" w:hAnsi="Times New Roman" w:cs="Times New Roman"/>
                <w:szCs w:val="22"/>
              </w:rPr>
            </w:pPr>
            <w:r w:rsidRPr="00A82131">
              <w:rPr>
                <w:rFonts w:ascii="Times New Roman" w:hAnsi="Times New Roman" w:cs="Times New Roman"/>
                <w:szCs w:val="22"/>
              </w:rPr>
              <w:t>Рынок дорожной деятельности (за исключением проектирования)</w:t>
            </w:r>
          </w:p>
        </w:tc>
      </w:tr>
      <w:tr w:rsidR="00006704" w:rsidRPr="000A02DD" w:rsidTr="0034129D">
        <w:tblPrEx>
          <w:tblBorders>
            <w:insideH w:val="none" w:sz="0" w:space="0" w:color="auto"/>
          </w:tblBorders>
        </w:tblPrEx>
        <w:trPr>
          <w:trHeight w:val="2297"/>
        </w:trPr>
        <w:tc>
          <w:tcPr>
            <w:tcW w:w="567"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t>5.1.</w:t>
            </w:r>
          </w:p>
        </w:tc>
        <w:tc>
          <w:tcPr>
            <w:tcW w:w="2410"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006704">
              <w:rPr>
                <w:rFonts w:ascii="Times New Roman" w:hAnsi="Times New Roman" w:cs="Times New Roman"/>
                <w:sz w:val="20"/>
              </w:rPr>
              <w:t>импортозамещения</w:t>
            </w:r>
            <w:proofErr w:type="spellEnd"/>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высокая стоимость дорожных работ</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увеличение доли автомобильных дорог, соответствующих нормативным требованиям</w:t>
            </w: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мониторинг исполнения муниципальных контрактов</w:t>
            </w:r>
          </w:p>
        </w:tc>
        <w:tc>
          <w:tcPr>
            <w:tcW w:w="1403" w:type="dxa"/>
            <w:tcBorders>
              <w:top w:val="single" w:sz="4" w:space="0" w:color="auto"/>
              <w:bottom w:val="single" w:sz="4" w:space="0" w:color="auto"/>
            </w:tcBorders>
          </w:tcPr>
          <w:p w:rsidR="00006704" w:rsidRPr="00006704" w:rsidRDefault="00006704" w:rsidP="007E28B7">
            <w:pPr>
              <w:pStyle w:val="ConsPlusNormal0"/>
              <w:jc w:val="both"/>
              <w:rPr>
                <w:rFonts w:ascii="Times New Roman" w:hAnsi="Times New Roman" w:cs="Times New Roman"/>
                <w:sz w:val="20"/>
              </w:rPr>
            </w:pPr>
            <w:r w:rsidRPr="00006704">
              <w:rPr>
                <w:rFonts w:ascii="Times New Roman" w:hAnsi="Times New Roman" w:cs="Times New Roman"/>
                <w:sz w:val="20"/>
              </w:rPr>
              <w:t>Управление по жилищно-коммунальному комплексу транспорту и дорогам</w:t>
            </w:r>
          </w:p>
        </w:tc>
        <w:tc>
          <w:tcPr>
            <w:tcW w:w="5259" w:type="dxa"/>
            <w:tcBorders>
              <w:top w:val="single" w:sz="4" w:space="0" w:color="auto"/>
              <w:bottom w:val="single" w:sz="4" w:space="0" w:color="auto"/>
            </w:tcBorders>
          </w:tcPr>
          <w:p w:rsidR="00006704" w:rsidRPr="00DF1B28" w:rsidRDefault="00DF1B28" w:rsidP="007E28B7">
            <w:pPr>
              <w:pStyle w:val="ConsPlusNormal0"/>
              <w:jc w:val="both"/>
              <w:rPr>
                <w:rFonts w:ascii="Times New Roman" w:hAnsi="Times New Roman" w:cs="Times New Roman"/>
                <w:bCs/>
                <w:szCs w:val="22"/>
              </w:rPr>
            </w:pPr>
            <w:r w:rsidRPr="00DF1B28">
              <w:rPr>
                <w:rFonts w:ascii="Times New Roman" w:hAnsi="Times New Roman" w:cs="Times New Roman"/>
                <w:bCs/>
                <w:szCs w:val="22"/>
              </w:rPr>
              <w:t>В летний период с 01.06.2020 по 31.08.2020 н</w:t>
            </w:r>
            <w:r w:rsidR="00006704" w:rsidRPr="00DF1B28">
              <w:rPr>
                <w:rFonts w:ascii="Times New Roman" w:hAnsi="Times New Roman" w:cs="Times New Roman"/>
                <w:bCs/>
                <w:szCs w:val="22"/>
              </w:rPr>
              <w:t>а все пешеходные переходы нанесена разметка холодным пластиком</w:t>
            </w:r>
          </w:p>
          <w:p w:rsidR="00006704" w:rsidRPr="00FA63AE" w:rsidRDefault="00006704" w:rsidP="007E28B7">
            <w:pPr>
              <w:pStyle w:val="ConsPlusNormal0"/>
              <w:jc w:val="both"/>
              <w:rPr>
                <w:rFonts w:ascii="Times New Roman" w:hAnsi="Times New Roman" w:cs="Times New Roman"/>
                <w:szCs w:val="22"/>
              </w:rPr>
            </w:pPr>
          </w:p>
        </w:tc>
      </w:tr>
      <w:tr w:rsidR="00006704" w:rsidRPr="000A02DD" w:rsidTr="0034129D">
        <w:tblPrEx>
          <w:tblBorders>
            <w:insideH w:val="none" w:sz="0" w:space="0" w:color="auto"/>
          </w:tblBorders>
        </w:tblPrEx>
        <w:trPr>
          <w:trHeight w:val="881"/>
        </w:trPr>
        <w:tc>
          <w:tcPr>
            <w:tcW w:w="567" w:type="dxa"/>
            <w:tcBorders>
              <w:top w:val="single" w:sz="4" w:space="0" w:color="auto"/>
              <w:bottom w:val="single" w:sz="4" w:space="0" w:color="auto"/>
            </w:tcBorders>
          </w:tcPr>
          <w:p w:rsidR="00006704" w:rsidRPr="003A5D6F" w:rsidRDefault="00006704" w:rsidP="00006704">
            <w:pPr>
              <w:pStyle w:val="ConsPlusNormal0"/>
              <w:jc w:val="center"/>
              <w:rPr>
                <w:rFonts w:ascii="Times New Roman" w:hAnsi="Times New Roman" w:cs="Times New Roman"/>
                <w:sz w:val="20"/>
              </w:rPr>
            </w:pPr>
            <w:r w:rsidRPr="003A5D6F">
              <w:rPr>
                <w:rFonts w:ascii="Times New Roman" w:hAnsi="Times New Roman" w:cs="Times New Roman"/>
                <w:sz w:val="20"/>
              </w:rPr>
              <w:t>5.2.</w:t>
            </w:r>
          </w:p>
        </w:tc>
        <w:tc>
          <w:tcPr>
            <w:tcW w:w="2410" w:type="dxa"/>
            <w:tcBorders>
              <w:top w:val="single" w:sz="4" w:space="0" w:color="auto"/>
              <w:bottom w:val="single" w:sz="4" w:space="0" w:color="auto"/>
            </w:tcBorders>
          </w:tcPr>
          <w:p w:rsidR="00006704" w:rsidRPr="003A5D6F" w:rsidRDefault="00006704" w:rsidP="00006704">
            <w:pPr>
              <w:pStyle w:val="ConsPlusNormal0"/>
              <w:rPr>
                <w:rFonts w:ascii="Times New Roman" w:hAnsi="Times New Roman" w:cs="Times New Roman"/>
                <w:sz w:val="20"/>
              </w:rPr>
            </w:pPr>
            <w:r w:rsidRPr="003A5D6F">
              <w:rPr>
                <w:rFonts w:ascii="Times New Roman" w:hAnsi="Times New Roman" w:cs="Times New Roman"/>
                <w:sz w:val="20"/>
              </w:rPr>
              <w:t>Утверждение (актуализация) комплексной схемы организации дорожного движения</w:t>
            </w:r>
          </w:p>
        </w:tc>
        <w:tc>
          <w:tcPr>
            <w:tcW w:w="1559" w:type="dxa"/>
            <w:tcBorders>
              <w:top w:val="single" w:sz="4" w:space="0" w:color="auto"/>
              <w:bottom w:val="single" w:sz="4" w:space="0" w:color="auto"/>
            </w:tcBorders>
          </w:tcPr>
          <w:p w:rsidR="00006704" w:rsidRPr="003A5D6F" w:rsidRDefault="00006704" w:rsidP="00006704">
            <w:pPr>
              <w:pStyle w:val="ConsPlusNormal0"/>
              <w:rPr>
                <w:rFonts w:ascii="Times New Roman" w:hAnsi="Times New Roman" w:cs="Times New Roman"/>
                <w:sz w:val="20"/>
              </w:rPr>
            </w:pPr>
            <w:r w:rsidRPr="003A5D6F">
              <w:rPr>
                <w:rFonts w:ascii="Times New Roman" w:hAnsi="Times New Roman" w:cs="Times New Roman"/>
                <w:sz w:val="20"/>
              </w:rPr>
              <w:t>рост автомобилизации</w:t>
            </w:r>
          </w:p>
        </w:tc>
        <w:tc>
          <w:tcPr>
            <w:tcW w:w="1566" w:type="dxa"/>
            <w:tcBorders>
              <w:top w:val="single" w:sz="4" w:space="0" w:color="auto"/>
              <w:bottom w:val="single" w:sz="4" w:space="0" w:color="auto"/>
            </w:tcBorders>
          </w:tcPr>
          <w:p w:rsidR="00006704" w:rsidRPr="003A5D6F" w:rsidRDefault="00006704" w:rsidP="00006704">
            <w:pPr>
              <w:pStyle w:val="ConsPlusNormal0"/>
              <w:rPr>
                <w:rFonts w:ascii="Times New Roman" w:hAnsi="Times New Roman" w:cs="Times New Roman"/>
                <w:sz w:val="20"/>
              </w:rPr>
            </w:pPr>
            <w:r w:rsidRPr="003A5D6F">
              <w:rPr>
                <w:rFonts w:ascii="Times New Roman" w:hAnsi="Times New Roman" w:cs="Times New Roman"/>
                <w:sz w:val="20"/>
              </w:rPr>
              <w:t>увеличение пропускной способности улично-дорожной сети</w:t>
            </w:r>
          </w:p>
        </w:tc>
        <w:tc>
          <w:tcPr>
            <w:tcW w:w="1538" w:type="dxa"/>
            <w:tcBorders>
              <w:top w:val="single" w:sz="4" w:space="0" w:color="auto"/>
              <w:bottom w:val="single" w:sz="4" w:space="0" w:color="auto"/>
            </w:tcBorders>
          </w:tcPr>
          <w:p w:rsidR="00006704" w:rsidRPr="003A5D6F" w:rsidRDefault="00006704" w:rsidP="00006704">
            <w:pPr>
              <w:pStyle w:val="ConsPlusNormal0"/>
              <w:rPr>
                <w:rFonts w:ascii="Times New Roman" w:hAnsi="Times New Roman" w:cs="Times New Roman"/>
                <w:sz w:val="20"/>
              </w:rPr>
            </w:pPr>
            <w:r w:rsidRPr="003A5D6F">
              <w:rPr>
                <w:rFonts w:ascii="Times New Roman" w:hAnsi="Times New Roman" w:cs="Times New Roman"/>
                <w:sz w:val="20"/>
              </w:rPr>
              <w:t xml:space="preserve">30 декабря 2019 </w:t>
            </w:r>
          </w:p>
          <w:p w:rsidR="00006704" w:rsidRPr="003A5D6F" w:rsidRDefault="00006704" w:rsidP="00006704">
            <w:pPr>
              <w:pStyle w:val="ConsPlusNormal0"/>
              <w:rPr>
                <w:rFonts w:ascii="Times New Roman" w:hAnsi="Times New Roman" w:cs="Times New Roman"/>
                <w:sz w:val="20"/>
              </w:rPr>
            </w:pPr>
            <w:r w:rsidRPr="003A5D6F">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3A5D6F" w:rsidRDefault="00006704" w:rsidP="00006704">
            <w:pPr>
              <w:pStyle w:val="ConsPlusNormal0"/>
              <w:rPr>
                <w:rFonts w:ascii="Times New Roman" w:hAnsi="Times New Roman" w:cs="Times New Roman"/>
                <w:sz w:val="20"/>
              </w:rPr>
            </w:pPr>
            <w:r w:rsidRPr="003A5D6F">
              <w:rPr>
                <w:rFonts w:ascii="Times New Roman" w:hAnsi="Times New Roman" w:cs="Times New Roman"/>
                <w:sz w:val="20"/>
              </w:rPr>
              <w:t>правовые акты администрации города Пыть-Яха</w:t>
            </w:r>
          </w:p>
        </w:tc>
        <w:tc>
          <w:tcPr>
            <w:tcW w:w="1403" w:type="dxa"/>
            <w:tcBorders>
              <w:top w:val="single" w:sz="4" w:space="0" w:color="auto"/>
              <w:bottom w:val="single" w:sz="4" w:space="0" w:color="auto"/>
            </w:tcBorders>
          </w:tcPr>
          <w:p w:rsidR="00006704" w:rsidRPr="003A5D6F" w:rsidRDefault="00006704" w:rsidP="00006704">
            <w:pPr>
              <w:pStyle w:val="ConsPlusNormal0"/>
              <w:rPr>
                <w:rFonts w:ascii="Times New Roman" w:hAnsi="Times New Roman" w:cs="Times New Roman"/>
                <w:sz w:val="20"/>
              </w:rPr>
            </w:pPr>
            <w:r w:rsidRPr="003A5D6F">
              <w:rPr>
                <w:rFonts w:ascii="Times New Roman" w:hAnsi="Times New Roman" w:cs="Times New Roman"/>
                <w:sz w:val="20"/>
              </w:rPr>
              <w:t>Управление по жилищно-коммунальному комплексу транспорту и дорогам</w:t>
            </w:r>
          </w:p>
        </w:tc>
        <w:tc>
          <w:tcPr>
            <w:tcW w:w="5259" w:type="dxa"/>
            <w:tcBorders>
              <w:top w:val="single" w:sz="4" w:space="0" w:color="auto"/>
              <w:bottom w:val="single" w:sz="4" w:space="0" w:color="auto"/>
            </w:tcBorders>
          </w:tcPr>
          <w:p w:rsidR="00006704" w:rsidRPr="003A5D6F" w:rsidRDefault="00EB12E2" w:rsidP="00EB12E2">
            <w:pPr>
              <w:pStyle w:val="ConsPlusNormal0"/>
              <w:jc w:val="both"/>
              <w:rPr>
                <w:rFonts w:ascii="Times New Roman" w:hAnsi="Times New Roman" w:cs="Times New Roman"/>
                <w:szCs w:val="22"/>
              </w:rPr>
            </w:pPr>
            <w:r w:rsidRPr="003A5D6F">
              <w:rPr>
                <w:rFonts w:ascii="Times New Roman" w:hAnsi="Times New Roman" w:cs="Times New Roman"/>
                <w:szCs w:val="22"/>
              </w:rPr>
              <w:t xml:space="preserve">Комплексная схема организации дорожного движения утверждена постановлением администрации города Пыть-Яха от 22.11.2018 №383-па. В связи с застройкой микрорайонов №3 «Кедровый» и № 6 «Пионерный» города Пыть-Яха, в целях обеспечения эффективности организации дорожного движения и совершенствования деятельности в области организации дорожного движения, планируется актуализация Комплексной схемы организации </w:t>
            </w:r>
            <w:r w:rsidRPr="003A5D6F">
              <w:rPr>
                <w:rFonts w:ascii="Times New Roman" w:hAnsi="Times New Roman" w:cs="Times New Roman"/>
                <w:szCs w:val="22"/>
              </w:rPr>
              <w:lastRenderedPageBreak/>
              <w:t xml:space="preserve">дорожного движения в 2021 году. </w:t>
            </w:r>
          </w:p>
        </w:tc>
      </w:tr>
      <w:tr w:rsidR="00006704" w:rsidRPr="000A02DD" w:rsidTr="0034129D">
        <w:tblPrEx>
          <w:tblBorders>
            <w:insideH w:val="none" w:sz="0" w:space="0" w:color="auto"/>
          </w:tblBorders>
        </w:tblPrEx>
        <w:trPr>
          <w:trHeight w:val="564"/>
        </w:trPr>
        <w:tc>
          <w:tcPr>
            <w:tcW w:w="567" w:type="dxa"/>
            <w:tcBorders>
              <w:top w:val="single" w:sz="4" w:space="0" w:color="auto"/>
              <w:bottom w:val="single" w:sz="4" w:space="0" w:color="auto"/>
            </w:tcBorders>
          </w:tcPr>
          <w:p w:rsidR="00006704" w:rsidRPr="00FC7750" w:rsidRDefault="00006704" w:rsidP="00006704">
            <w:pPr>
              <w:pStyle w:val="ConsPlusNormal0"/>
              <w:jc w:val="center"/>
              <w:rPr>
                <w:rFonts w:ascii="Times New Roman" w:hAnsi="Times New Roman" w:cs="Times New Roman"/>
                <w:sz w:val="20"/>
              </w:rPr>
            </w:pPr>
            <w:r w:rsidRPr="00FC7750">
              <w:rPr>
                <w:rFonts w:ascii="Times New Roman" w:hAnsi="Times New Roman" w:cs="Times New Roman"/>
                <w:sz w:val="20"/>
              </w:rPr>
              <w:lastRenderedPageBreak/>
              <w:t>5.3.</w:t>
            </w:r>
          </w:p>
        </w:tc>
        <w:tc>
          <w:tcPr>
            <w:tcW w:w="2410"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Оказание муниципальных услуг в сфере строительства в соответствии с административным регламентом</w:t>
            </w:r>
          </w:p>
        </w:tc>
        <w:tc>
          <w:tcPr>
            <w:tcW w:w="1559"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строительства</w:t>
            </w:r>
          </w:p>
        </w:tc>
        <w:tc>
          <w:tcPr>
            <w:tcW w:w="1566"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сокращение сроков получения разрешений на строительство и ввод объекта в эксплуатацию</w:t>
            </w:r>
          </w:p>
          <w:p w:rsidR="00006704" w:rsidRPr="00FC7750"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w:t>
            </w:r>
          </w:p>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Управление архитектуры и градостроительства </w:t>
            </w:r>
          </w:p>
        </w:tc>
        <w:tc>
          <w:tcPr>
            <w:tcW w:w="5259" w:type="dxa"/>
            <w:tcBorders>
              <w:top w:val="single" w:sz="4" w:space="0" w:color="auto"/>
              <w:bottom w:val="single" w:sz="4" w:space="0" w:color="auto"/>
            </w:tcBorders>
          </w:tcPr>
          <w:p w:rsidR="00006704" w:rsidRPr="00EE27FD" w:rsidRDefault="00006704" w:rsidP="007E28B7">
            <w:pPr>
              <w:pStyle w:val="ConsPlusNormal0"/>
              <w:jc w:val="both"/>
              <w:rPr>
                <w:rFonts w:ascii="Times New Roman" w:hAnsi="Times New Roman" w:cs="Times New Roman"/>
                <w:szCs w:val="22"/>
              </w:rPr>
            </w:pPr>
            <w:r w:rsidRPr="003A5D6F">
              <w:rPr>
                <w:rFonts w:ascii="Times New Roman" w:hAnsi="Times New Roman" w:cs="Times New Roman"/>
                <w:szCs w:val="22"/>
              </w:rPr>
              <w:t xml:space="preserve">Информация об оказании муниципальных услуг доступна на официальном сайте администрации города Пыть-Яха в разделе: Деятельность/ Градостроительная деятельность. Также информация о предоставлении муниципальной услуги размещается на Едином портале </w:t>
            </w:r>
            <w:r w:rsidRPr="00EE27FD">
              <w:rPr>
                <w:rFonts w:ascii="Times New Roman" w:hAnsi="Times New Roman" w:cs="Times New Roman"/>
                <w:szCs w:val="22"/>
              </w:rPr>
              <w:t xml:space="preserve">государственных и муниципальных услуг (функций), а также официальном сайте: </w:t>
            </w:r>
            <w:hyperlink r:id="rId9" w:history="1">
              <w:r w:rsidRPr="00EE27FD">
                <w:rPr>
                  <w:rStyle w:val="afb"/>
                  <w:rFonts w:ascii="Times New Roman" w:hAnsi="Times New Roman"/>
                  <w:color w:val="auto"/>
                  <w:szCs w:val="22"/>
                </w:rPr>
                <w:t>http://adm.gov86.org</w:t>
              </w:r>
            </w:hyperlink>
          </w:p>
          <w:p w:rsidR="00006704" w:rsidRPr="00FA63AE" w:rsidRDefault="00006704" w:rsidP="007E28B7">
            <w:pPr>
              <w:pStyle w:val="ConsPlusNormal0"/>
              <w:jc w:val="both"/>
              <w:rPr>
                <w:rFonts w:ascii="Times New Roman" w:hAnsi="Times New Roman" w:cs="Times New Roman"/>
                <w:szCs w:val="22"/>
              </w:rPr>
            </w:pPr>
            <w:r w:rsidRPr="003A5D6F">
              <w:rPr>
                <w:rFonts w:ascii="Times New Roman" w:hAnsi="Times New Roman" w:cs="Times New Roman"/>
                <w:szCs w:val="22"/>
              </w:rPr>
              <w:t>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Срок выдачи разрешения на ввод – 7 рабочих дней.</w:t>
            </w:r>
          </w:p>
        </w:tc>
      </w:tr>
      <w:tr w:rsidR="00006704" w:rsidRPr="000A02DD" w:rsidTr="0034129D">
        <w:tblPrEx>
          <w:tblBorders>
            <w:insideH w:val="none" w:sz="0" w:space="0" w:color="auto"/>
          </w:tblBorders>
        </w:tblPrEx>
        <w:tc>
          <w:tcPr>
            <w:tcW w:w="567" w:type="dxa"/>
            <w:tcBorders>
              <w:top w:val="single" w:sz="4" w:space="0" w:color="auto"/>
              <w:bottom w:val="single" w:sz="4" w:space="0" w:color="auto"/>
            </w:tcBorders>
          </w:tcPr>
          <w:p w:rsidR="00006704" w:rsidRPr="006812C6" w:rsidRDefault="00006704" w:rsidP="00006704">
            <w:pPr>
              <w:pStyle w:val="ConsPlusNormal0"/>
              <w:jc w:val="center"/>
              <w:outlineLvl w:val="2"/>
              <w:rPr>
                <w:rFonts w:ascii="Times New Roman" w:hAnsi="Times New Roman" w:cs="Times New Roman"/>
                <w:szCs w:val="22"/>
              </w:rPr>
            </w:pPr>
            <w:r>
              <w:rPr>
                <w:rFonts w:ascii="Times New Roman" w:hAnsi="Times New Roman" w:cs="Times New Roman"/>
                <w:szCs w:val="22"/>
              </w:rPr>
              <w:t>6</w:t>
            </w:r>
            <w:r w:rsidRPr="006812C6">
              <w:rPr>
                <w:rFonts w:ascii="Times New Roman" w:hAnsi="Times New Roman" w:cs="Times New Roman"/>
                <w:szCs w:val="22"/>
              </w:rPr>
              <w:t>.</w:t>
            </w:r>
          </w:p>
        </w:tc>
        <w:tc>
          <w:tcPr>
            <w:tcW w:w="15451" w:type="dxa"/>
            <w:gridSpan w:val="8"/>
            <w:tcBorders>
              <w:top w:val="single" w:sz="4" w:space="0" w:color="auto"/>
              <w:bottom w:val="single" w:sz="4" w:space="0" w:color="auto"/>
            </w:tcBorders>
          </w:tcPr>
          <w:p w:rsidR="00006704" w:rsidRPr="006812C6" w:rsidRDefault="00006704" w:rsidP="001C60B9">
            <w:pPr>
              <w:pStyle w:val="ConsPlusNormal0"/>
              <w:jc w:val="center"/>
              <w:rPr>
                <w:rFonts w:ascii="Times New Roman" w:hAnsi="Times New Roman" w:cs="Times New Roman"/>
                <w:szCs w:val="22"/>
              </w:rPr>
            </w:pPr>
            <w:r w:rsidRPr="006812C6">
              <w:rPr>
                <w:rFonts w:ascii="Times New Roman" w:hAnsi="Times New Roman" w:cs="Times New Roman"/>
                <w:szCs w:val="22"/>
              </w:rPr>
              <w:t>Рынок архитектурно-строительного проектирования</w:t>
            </w:r>
          </w:p>
        </w:tc>
      </w:tr>
      <w:tr w:rsidR="00006704" w:rsidRPr="000A02DD" w:rsidTr="0034129D">
        <w:tblPrEx>
          <w:tblBorders>
            <w:insideH w:val="none" w:sz="0" w:space="0" w:color="auto"/>
          </w:tblBorders>
        </w:tblPrEx>
        <w:trPr>
          <w:trHeight w:val="314"/>
        </w:trPr>
        <w:tc>
          <w:tcPr>
            <w:tcW w:w="567" w:type="dxa"/>
            <w:tcBorders>
              <w:top w:val="single" w:sz="4" w:space="0" w:color="auto"/>
              <w:bottom w:val="single" w:sz="4" w:space="0" w:color="auto"/>
            </w:tcBorders>
          </w:tcPr>
          <w:p w:rsidR="00006704" w:rsidRPr="004A7702" w:rsidRDefault="00006704" w:rsidP="00006704">
            <w:pPr>
              <w:pStyle w:val="ConsPlusNormal0"/>
              <w:jc w:val="center"/>
              <w:rPr>
                <w:rFonts w:ascii="Times New Roman" w:hAnsi="Times New Roman" w:cs="Times New Roman"/>
                <w:sz w:val="20"/>
              </w:rPr>
            </w:pPr>
            <w:r w:rsidRPr="004A7702">
              <w:rPr>
                <w:rFonts w:ascii="Times New Roman" w:hAnsi="Times New Roman" w:cs="Times New Roman"/>
                <w:sz w:val="20"/>
              </w:rPr>
              <w:t>6.1.</w:t>
            </w:r>
          </w:p>
        </w:tc>
        <w:tc>
          <w:tcPr>
            <w:tcW w:w="2410"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Популяризация объемного моделирования в архитектурно-строительном проектировании</w:t>
            </w:r>
          </w:p>
        </w:tc>
        <w:tc>
          <w:tcPr>
            <w:tcW w:w="1559"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566"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w:t>
            </w:r>
          </w:p>
        </w:tc>
        <w:tc>
          <w:tcPr>
            <w:tcW w:w="1538"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4A7702" w:rsidRDefault="00006704" w:rsidP="00006704">
            <w:pPr>
              <w:pStyle w:val="ConsPlusNormal0"/>
              <w:rPr>
                <w:rFonts w:ascii="Times New Roman" w:hAnsi="Times New Roman" w:cs="Times New Roman"/>
                <w:sz w:val="20"/>
              </w:rPr>
            </w:pPr>
            <w:r w:rsidRPr="004A7702">
              <w:rPr>
                <w:rFonts w:ascii="Times New Roman" w:hAnsi="Times New Roman" w:cs="Times New Roman"/>
                <w:sz w:val="20"/>
              </w:rPr>
              <w:t xml:space="preserve">Управление архитектуры и градостроительства </w:t>
            </w:r>
          </w:p>
        </w:tc>
        <w:tc>
          <w:tcPr>
            <w:tcW w:w="5259" w:type="dxa"/>
            <w:tcBorders>
              <w:top w:val="single" w:sz="4" w:space="0" w:color="auto"/>
              <w:bottom w:val="single" w:sz="4" w:space="0" w:color="auto"/>
            </w:tcBorders>
          </w:tcPr>
          <w:p w:rsidR="004A7702" w:rsidRDefault="004A7702" w:rsidP="007E28B7">
            <w:pPr>
              <w:pStyle w:val="ConsPlusNormal0"/>
              <w:jc w:val="both"/>
              <w:rPr>
                <w:rFonts w:ascii="Times New Roman" w:hAnsi="Times New Roman" w:cs="Times New Roman"/>
              </w:rPr>
            </w:pPr>
            <w:r w:rsidRPr="004A7702">
              <w:rPr>
                <w:rFonts w:ascii="Times New Roman" w:hAnsi="Times New Roman" w:cs="Times New Roman"/>
              </w:rPr>
              <w:t xml:space="preserve">Изучив опыт лучших мировых практик, рассмотрены вопросы повышение конкурентоспособности, улучшения качества подготовленной проектной документации, на этапах строительства - соблюдение сроков реализации проекта. </w:t>
            </w:r>
          </w:p>
          <w:p w:rsidR="004A7702" w:rsidRPr="004A7702" w:rsidRDefault="004A7702" w:rsidP="007E28B7">
            <w:pPr>
              <w:pStyle w:val="ConsPlusNormal0"/>
              <w:jc w:val="both"/>
              <w:rPr>
                <w:rFonts w:ascii="Times New Roman" w:hAnsi="Times New Roman" w:cs="Times New Roman"/>
                <w:szCs w:val="22"/>
                <w:highlight w:val="yellow"/>
              </w:rPr>
            </w:pPr>
            <w:r w:rsidRPr="004A7702">
              <w:rPr>
                <w:rFonts w:ascii="Times New Roman" w:hAnsi="Times New Roman" w:cs="Times New Roman"/>
              </w:rPr>
              <w:t>В случае необходимости данные знания будут применены для популяризация объемного моделирования в архитектурно-строительном проектировании.</w:t>
            </w:r>
          </w:p>
          <w:p w:rsidR="00006704" w:rsidRPr="005F2665" w:rsidRDefault="00006704" w:rsidP="004A7702">
            <w:pPr>
              <w:pStyle w:val="ConsPlusNormal0"/>
              <w:jc w:val="both"/>
              <w:rPr>
                <w:rFonts w:ascii="Times New Roman" w:hAnsi="Times New Roman" w:cs="Times New Roman"/>
                <w:color w:val="FF0000"/>
                <w:szCs w:val="22"/>
                <w:highlight w:val="yellow"/>
              </w:rPr>
            </w:pPr>
            <w:bookmarkStart w:id="0" w:name="_GoBack"/>
            <w:bookmarkEnd w:id="0"/>
          </w:p>
        </w:tc>
      </w:tr>
      <w:tr w:rsidR="00006704" w:rsidRPr="000A02DD" w:rsidTr="0034129D">
        <w:tc>
          <w:tcPr>
            <w:tcW w:w="567" w:type="dxa"/>
          </w:tcPr>
          <w:p w:rsidR="00006704" w:rsidRPr="006812C6" w:rsidRDefault="00006704" w:rsidP="00006704">
            <w:pPr>
              <w:pStyle w:val="ConsPlusNormal0"/>
              <w:jc w:val="center"/>
              <w:outlineLvl w:val="2"/>
              <w:rPr>
                <w:rFonts w:ascii="Times New Roman" w:hAnsi="Times New Roman" w:cs="Times New Roman"/>
                <w:szCs w:val="22"/>
              </w:rPr>
            </w:pPr>
            <w:r>
              <w:rPr>
                <w:rFonts w:ascii="Times New Roman" w:hAnsi="Times New Roman" w:cs="Times New Roman"/>
                <w:szCs w:val="22"/>
              </w:rPr>
              <w:lastRenderedPageBreak/>
              <w:t>7</w:t>
            </w:r>
            <w:r w:rsidRPr="006812C6">
              <w:rPr>
                <w:rFonts w:ascii="Times New Roman" w:hAnsi="Times New Roman" w:cs="Times New Roman"/>
                <w:szCs w:val="22"/>
              </w:rPr>
              <w:t>.</w:t>
            </w:r>
          </w:p>
        </w:tc>
        <w:tc>
          <w:tcPr>
            <w:tcW w:w="15451" w:type="dxa"/>
            <w:gridSpan w:val="8"/>
          </w:tcPr>
          <w:p w:rsidR="00006704" w:rsidRPr="006812C6" w:rsidRDefault="00006704" w:rsidP="001C60B9">
            <w:pPr>
              <w:pStyle w:val="ConsPlusNormal0"/>
              <w:jc w:val="center"/>
              <w:rPr>
                <w:rFonts w:ascii="Times New Roman" w:hAnsi="Times New Roman" w:cs="Times New Roman"/>
                <w:szCs w:val="22"/>
              </w:rPr>
            </w:pPr>
            <w:r w:rsidRPr="006812C6">
              <w:rPr>
                <w:rFonts w:ascii="Times New Roman" w:hAnsi="Times New Roman" w:cs="Times New Roman"/>
                <w:szCs w:val="22"/>
              </w:rPr>
              <w:t>Рынок услуг дошкольного образования</w:t>
            </w:r>
          </w:p>
        </w:tc>
      </w:tr>
      <w:tr w:rsidR="00006704" w:rsidRPr="000A02DD" w:rsidTr="0034129D">
        <w:tblPrEx>
          <w:tblBorders>
            <w:insideH w:val="none" w:sz="0" w:space="0" w:color="auto"/>
          </w:tblBorders>
        </w:tblPrEx>
        <w:trPr>
          <w:trHeight w:val="1023"/>
        </w:trPr>
        <w:tc>
          <w:tcPr>
            <w:tcW w:w="567" w:type="dxa"/>
            <w:tcBorders>
              <w:top w:val="single" w:sz="4" w:space="0" w:color="auto"/>
              <w:bottom w:val="single" w:sz="4" w:space="0" w:color="auto"/>
            </w:tcBorders>
          </w:tcPr>
          <w:p w:rsidR="00006704" w:rsidRPr="00A82131" w:rsidRDefault="00006704" w:rsidP="00006704">
            <w:pPr>
              <w:pStyle w:val="ConsPlusNormal0"/>
              <w:jc w:val="center"/>
              <w:rPr>
                <w:rFonts w:ascii="Times New Roman" w:hAnsi="Times New Roman" w:cs="Times New Roman"/>
                <w:sz w:val="20"/>
              </w:rPr>
            </w:pPr>
            <w:r w:rsidRPr="00A82131">
              <w:rPr>
                <w:rFonts w:ascii="Times New Roman" w:hAnsi="Times New Roman" w:cs="Times New Roman"/>
                <w:sz w:val="20"/>
              </w:rPr>
              <w:t>7.1.</w:t>
            </w:r>
          </w:p>
        </w:tc>
        <w:tc>
          <w:tcPr>
            <w:tcW w:w="2410" w:type="dxa"/>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1559" w:type="dxa"/>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566" w:type="dxa"/>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возмещение затрат частной организации на реализацию образовательной программы дошкольного образования</w:t>
            </w:r>
          </w:p>
        </w:tc>
        <w:tc>
          <w:tcPr>
            <w:tcW w:w="1538" w:type="dxa"/>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 xml:space="preserve">информация в </w:t>
            </w:r>
            <w:proofErr w:type="spellStart"/>
            <w:r w:rsidRPr="00A82131">
              <w:rPr>
                <w:rFonts w:ascii="Times New Roman" w:hAnsi="Times New Roman" w:cs="Times New Roman"/>
                <w:sz w:val="20"/>
              </w:rPr>
              <w:t>Депобразования</w:t>
            </w:r>
            <w:proofErr w:type="spellEnd"/>
            <w:r w:rsidRPr="00A82131">
              <w:rPr>
                <w:rFonts w:ascii="Times New Roman" w:hAnsi="Times New Roman" w:cs="Times New Roman"/>
                <w:sz w:val="20"/>
              </w:rPr>
              <w:t xml:space="preserve"> и молодежи Югры;</w:t>
            </w:r>
          </w:p>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Департамент образования и молодежной политики</w:t>
            </w:r>
          </w:p>
        </w:tc>
        <w:tc>
          <w:tcPr>
            <w:tcW w:w="5259" w:type="dxa"/>
            <w:tcBorders>
              <w:top w:val="single" w:sz="4" w:space="0" w:color="auto"/>
              <w:bottom w:val="single" w:sz="4" w:space="0" w:color="auto"/>
            </w:tcBorders>
          </w:tcPr>
          <w:tbl>
            <w:tblPr>
              <w:tblpPr w:leftFromText="180" w:rightFromText="180" w:vertAnchor="page" w:horzAnchor="margin" w:tblpY="1"/>
              <w:tblOverlap w:val="never"/>
              <w:tblW w:w="5224" w:type="dxa"/>
              <w:tblBorders>
                <w:top w:val="nil"/>
                <w:left w:val="nil"/>
                <w:bottom w:val="nil"/>
                <w:right w:val="nil"/>
              </w:tblBorders>
              <w:tblLayout w:type="fixed"/>
              <w:tblLook w:val="0000" w:firstRow="0" w:lastRow="0" w:firstColumn="0" w:lastColumn="0" w:noHBand="0" w:noVBand="0"/>
            </w:tblPr>
            <w:tblGrid>
              <w:gridCol w:w="5224"/>
            </w:tblGrid>
            <w:tr w:rsidR="00EE27FD" w:rsidRPr="007E28B7" w:rsidTr="00EE27FD">
              <w:trPr>
                <w:trHeight w:val="1238"/>
              </w:trPr>
              <w:tc>
                <w:tcPr>
                  <w:tcW w:w="5224" w:type="dxa"/>
                </w:tcPr>
                <w:p w:rsidR="00EE27FD" w:rsidRPr="007E28B7" w:rsidRDefault="00EE27FD" w:rsidP="00EE27FD">
                  <w:pPr>
                    <w:autoSpaceDE w:val="0"/>
                    <w:autoSpaceDN w:val="0"/>
                    <w:adjustRightInd w:val="0"/>
                    <w:jc w:val="both"/>
                    <w:rPr>
                      <w:rFonts w:ascii="Times New Roman" w:hAnsi="Times New Roman"/>
                      <w:color w:val="000000"/>
                      <w:lang w:eastAsia="ru-RU"/>
                    </w:rPr>
                  </w:pPr>
                  <w:r w:rsidRPr="007E28B7">
                    <w:rPr>
                      <w:rFonts w:ascii="Times New Roman" w:hAnsi="Times New Roman"/>
                      <w:color w:val="000000"/>
                      <w:lang w:eastAsia="ru-RU"/>
                    </w:rPr>
                    <w:t xml:space="preserve">Утверждено распоряжение администрации города от 20.04.2017 №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 838-ра внесены изменения в наименование услуг в соответствии с региональным перечнем. </w:t>
                  </w:r>
                </w:p>
                <w:p w:rsidR="00EE27FD" w:rsidRPr="007E28B7" w:rsidRDefault="00EE27FD" w:rsidP="00EE27FD">
                  <w:pPr>
                    <w:autoSpaceDE w:val="0"/>
                    <w:autoSpaceDN w:val="0"/>
                    <w:adjustRightInd w:val="0"/>
                    <w:jc w:val="both"/>
                    <w:rPr>
                      <w:rFonts w:ascii="Times New Roman" w:hAnsi="Times New Roman"/>
                      <w:color w:val="000000"/>
                      <w:lang w:eastAsia="ru-RU"/>
                    </w:rPr>
                  </w:pPr>
                  <w:r w:rsidRPr="007E28B7">
                    <w:rPr>
                      <w:rFonts w:ascii="Times New Roman" w:hAnsi="Times New Roman"/>
                      <w:color w:val="000000"/>
                      <w:lang w:eastAsia="ru-RU"/>
                    </w:rPr>
                    <w:t xml:space="preserve">Постановление Правительства Ханты-Мансийского АО - Югры от 30.12.2016 г.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 и бесплатного дошкольного образования как муниципальных, так и частных образовательных организаций. </w:t>
                  </w:r>
                </w:p>
                <w:p w:rsidR="00331A84" w:rsidRPr="00331A84" w:rsidRDefault="00EE27FD" w:rsidP="00CD1E89">
                  <w:pPr>
                    <w:autoSpaceDE w:val="0"/>
                    <w:autoSpaceDN w:val="0"/>
                    <w:adjustRightInd w:val="0"/>
                    <w:jc w:val="both"/>
                    <w:rPr>
                      <w:rFonts w:ascii="Times New Roman" w:hAnsi="Times New Roman"/>
                      <w:color w:val="FF0000"/>
                      <w:lang w:eastAsia="ru-RU"/>
                    </w:rPr>
                  </w:pPr>
                  <w:r w:rsidRPr="007E28B7">
                    <w:rPr>
                      <w:rFonts w:ascii="Times New Roman" w:hAnsi="Times New Roman"/>
                      <w:color w:val="000000"/>
                      <w:lang w:eastAsia="ru-RU"/>
                    </w:rPr>
                    <w:t>В настоящее время потенциальны</w:t>
                  </w:r>
                  <w:r w:rsidR="00CD1E89">
                    <w:rPr>
                      <w:rFonts w:ascii="Times New Roman" w:hAnsi="Times New Roman"/>
                      <w:color w:val="000000"/>
                      <w:lang w:eastAsia="ru-RU"/>
                    </w:rPr>
                    <w:t>е поставщики услуг отсутствуют (так как в</w:t>
                  </w:r>
                  <w:r w:rsidR="00CD1E89" w:rsidRPr="00CD1E89">
                    <w:rPr>
                      <w:rFonts w:ascii="Times New Roman" w:hAnsi="Times New Roman"/>
                      <w:color w:val="000000"/>
                      <w:lang w:eastAsia="ru-RU"/>
                    </w:rPr>
                    <w:t>се дети, желающие посещать детский сад охвачены дошкольным образованием. Актуальная очередь в детский сад 0 человек, на 20</w:t>
                  </w:r>
                  <w:r w:rsidR="00CD1E89">
                    <w:rPr>
                      <w:rFonts w:ascii="Times New Roman" w:hAnsi="Times New Roman"/>
                      <w:color w:val="000000"/>
                      <w:lang w:eastAsia="ru-RU"/>
                    </w:rPr>
                    <w:t>21 год 472 человека)</w:t>
                  </w:r>
                </w:p>
              </w:tc>
            </w:tr>
          </w:tbl>
          <w:p w:rsidR="00006704" w:rsidRPr="007E28B7" w:rsidRDefault="00006704" w:rsidP="00006704">
            <w:pPr>
              <w:pStyle w:val="ConsPlusNormal0"/>
              <w:jc w:val="both"/>
              <w:rPr>
                <w:rFonts w:ascii="Times New Roman" w:hAnsi="Times New Roman" w:cs="Times New Roman"/>
                <w:szCs w:val="22"/>
              </w:rPr>
            </w:pPr>
          </w:p>
        </w:tc>
      </w:tr>
      <w:tr w:rsidR="00006704" w:rsidRPr="000A02DD" w:rsidTr="0034129D">
        <w:tblPrEx>
          <w:tblBorders>
            <w:insideH w:val="none" w:sz="0" w:space="0" w:color="auto"/>
          </w:tblBorders>
        </w:tblPrEx>
        <w:trPr>
          <w:trHeight w:val="5133"/>
        </w:trPr>
        <w:tc>
          <w:tcPr>
            <w:tcW w:w="567" w:type="dxa"/>
            <w:tcBorders>
              <w:top w:val="single" w:sz="4" w:space="0" w:color="auto"/>
              <w:bottom w:val="single" w:sz="4" w:space="0" w:color="auto"/>
            </w:tcBorders>
          </w:tcPr>
          <w:p w:rsidR="00006704" w:rsidRPr="00FC7750" w:rsidRDefault="00006704" w:rsidP="00006704">
            <w:pPr>
              <w:pStyle w:val="ConsPlusNormal0"/>
              <w:jc w:val="center"/>
              <w:rPr>
                <w:rFonts w:ascii="Times New Roman" w:hAnsi="Times New Roman" w:cs="Times New Roman"/>
                <w:sz w:val="20"/>
              </w:rPr>
            </w:pPr>
            <w:r w:rsidRPr="00FC7750">
              <w:rPr>
                <w:rFonts w:ascii="Times New Roman" w:hAnsi="Times New Roman" w:cs="Times New Roman"/>
                <w:sz w:val="20"/>
              </w:rPr>
              <w:lastRenderedPageBreak/>
              <w:t>7.2.</w:t>
            </w:r>
          </w:p>
        </w:tc>
        <w:tc>
          <w:tcPr>
            <w:tcW w:w="2410"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559"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566"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38"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Департамент образования и молодежной политики </w:t>
            </w:r>
          </w:p>
          <w:p w:rsidR="00006704" w:rsidRPr="00FC7750" w:rsidRDefault="00006704" w:rsidP="00006704">
            <w:pPr>
              <w:pStyle w:val="ConsPlusNormal0"/>
              <w:rPr>
                <w:rFonts w:ascii="Times New Roman" w:hAnsi="Times New Roman" w:cs="Times New Roman"/>
                <w:sz w:val="20"/>
              </w:rPr>
            </w:pPr>
          </w:p>
        </w:tc>
        <w:tc>
          <w:tcPr>
            <w:tcW w:w="5259" w:type="dxa"/>
            <w:tcBorders>
              <w:top w:val="single" w:sz="4" w:space="0" w:color="auto"/>
              <w:bottom w:val="single" w:sz="4" w:space="0" w:color="auto"/>
            </w:tcBorders>
          </w:tcPr>
          <w:p w:rsidR="00006704" w:rsidRPr="007E28B7" w:rsidRDefault="003A5D6F" w:rsidP="00FA63AE">
            <w:pPr>
              <w:pStyle w:val="ConsPlusNormal0"/>
              <w:jc w:val="both"/>
              <w:rPr>
                <w:rFonts w:ascii="Times New Roman" w:hAnsi="Times New Roman" w:cs="Times New Roman"/>
                <w:szCs w:val="22"/>
              </w:rPr>
            </w:pPr>
            <w:r w:rsidRPr="003A5D6F">
              <w:rPr>
                <w:rFonts w:ascii="Times New Roman" w:hAnsi="Times New Roman" w:cs="Times New Roman"/>
                <w:szCs w:val="22"/>
              </w:rPr>
              <w:t>Распоряжение администрации города от 04.04.2017 № 634-ра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перечня муниципального имущества, подлежащего передаче в пользование на долгосрочной основе субъектам малого и среднего предпринимательства». Постановление администрации города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в редакции от 16.03.2020 № 91-па «О внесении изменений в постановление администрации города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w:t>
            </w:r>
          </w:p>
        </w:tc>
      </w:tr>
      <w:tr w:rsidR="00006704" w:rsidRPr="0028108A" w:rsidTr="0034129D">
        <w:tblPrEx>
          <w:tblBorders>
            <w:insideH w:val="none" w:sz="0" w:space="0" w:color="auto"/>
          </w:tblBorders>
        </w:tblPrEx>
        <w:trPr>
          <w:trHeight w:val="1441"/>
        </w:trPr>
        <w:tc>
          <w:tcPr>
            <w:tcW w:w="567" w:type="dxa"/>
            <w:tcBorders>
              <w:top w:val="single" w:sz="4" w:space="0" w:color="auto"/>
              <w:bottom w:val="single" w:sz="4" w:space="0" w:color="auto"/>
            </w:tcBorders>
          </w:tcPr>
          <w:p w:rsidR="00006704" w:rsidRPr="00FC7750" w:rsidRDefault="00006704" w:rsidP="00006704">
            <w:pPr>
              <w:pStyle w:val="ConsPlusNormal0"/>
              <w:jc w:val="center"/>
              <w:rPr>
                <w:rFonts w:ascii="Times New Roman" w:hAnsi="Times New Roman" w:cs="Times New Roman"/>
                <w:sz w:val="20"/>
              </w:rPr>
            </w:pPr>
            <w:r w:rsidRPr="00FC7750">
              <w:rPr>
                <w:rFonts w:ascii="Times New Roman" w:hAnsi="Times New Roman" w:cs="Times New Roman"/>
                <w:sz w:val="20"/>
              </w:rPr>
              <w:t>7.3.</w:t>
            </w:r>
          </w:p>
        </w:tc>
        <w:tc>
          <w:tcPr>
            <w:tcW w:w="2410"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Содействие в реализации инвестиционных программ и проектов в сфере дошкольного образования</w:t>
            </w:r>
          </w:p>
        </w:tc>
        <w:tc>
          <w:tcPr>
            <w:tcW w:w="1559"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наличие дефицита мест в дошкольных образовательных организациях</w:t>
            </w:r>
          </w:p>
        </w:tc>
        <w:tc>
          <w:tcPr>
            <w:tcW w:w="1566"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создание условий для развития конкуренции на рынке услуг дошкольного образования</w:t>
            </w:r>
          </w:p>
        </w:tc>
        <w:tc>
          <w:tcPr>
            <w:tcW w:w="1538"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Департамент образования и молодежной политики </w:t>
            </w:r>
          </w:p>
        </w:tc>
        <w:tc>
          <w:tcPr>
            <w:tcW w:w="5259" w:type="dxa"/>
            <w:tcBorders>
              <w:top w:val="single" w:sz="4" w:space="0" w:color="auto"/>
              <w:bottom w:val="single" w:sz="4" w:space="0" w:color="auto"/>
            </w:tcBorders>
          </w:tcPr>
          <w:p w:rsidR="00006704" w:rsidRPr="00FA63AE" w:rsidRDefault="00006704" w:rsidP="00FA63AE">
            <w:pPr>
              <w:pStyle w:val="ConsPlusNormal0"/>
              <w:jc w:val="both"/>
              <w:rPr>
                <w:rFonts w:ascii="Times New Roman" w:hAnsi="Times New Roman"/>
                <w:bCs/>
              </w:rPr>
            </w:pPr>
            <w:r w:rsidRPr="00FA63AE">
              <w:rPr>
                <w:rFonts w:ascii="Times New Roman" w:hAnsi="Times New Roman"/>
                <w:bCs/>
              </w:rPr>
              <w:t>Дефицит мест в дошкольных образовательных организациях отсутствует.</w:t>
            </w:r>
            <w:r w:rsidR="003A5D6F">
              <w:rPr>
                <w:rFonts w:ascii="Times New Roman" w:hAnsi="Times New Roman"/>
                <w:bCs/>
              </w:rPr>
              <w:t xml:space="preserve"> </w:t>
            </w:r>
            <w:r w:rsidRPr="00FA63AE">
              <w:rPr>
                <w:rFonts w:ascii="Times New Roman" w:hAnsi="Times New Roman"/>
                <w:bCs/>
              </w:rPr>
              <w:t>Все желающие получают места в ДОУ.</w:t>
            </w:r>
          </w:p>
          <w:p w:rsidR="00006704" w:rsidRPr="00AA5558" w:rsidRDefault="00006704" w:rsidP="00CD1E89">
            <w:pPr>
              <w:pStyle w:val="ConsPlusNormal0"/>
              <w:jc w:val="both"/>
              <w:rPr>
                <w:rFonts w:ascii="Times New Roman" w:hAnsi="Times New Roman" w:cs="Times New Roman"/>
                <w:color w:val="FF0000"/>
                <w:szCs w:val="22"/>
              </w:rPr>
            </w:pPr>
            <w:r w:rsidRPr="00FA63AE">
              <w:rPr>
                <w:rFonts w:ascii="Times New Roman" w:hAnsi="Times New Roman" w:cs="Times New Roman"/>
                <w:bCs/>
                <w:szCs w:val="22"/>
              </w:rPr>
              <w:t xml:space="preserve">Отсутствие потенциальных поставщиков </w:t>
            </w:r>
            <w:r w:rsidR="00CD1E89" w:rsidRPr="00FA63AE">
              <w:rPr>
                <w:rFonts w:ascii="Times New Roman" w:hAnsi="Times New Roman" w:cs="Times New Roman"/>
                <w:bCs/>
                <w:szCs w:val="22"/>
              </w:rPr>
              <w:t xml:space="preserve">услуг </w:t>
            </w:r>
            <w:r w:rsidR="00CD1E89">
              <w:rPr>
                <w:rFonts w:ascii="Times New Roman" w:hAnsi="Times New Roman" w:cs="Times New Roman"/>
                <w:bCs/>
                <w:szCs w:val="22"/>
              </w:rPr>
              <w:t>(так как в</w:t>
            </w:r>
            <w:r w:rsidR="00CD1E89" w:rsidRPr="00CD1E89">
              <w:rPr>
                <w:rFonts w:ascii="Times New Roman" w:hAnsi="Times New Roman"/>
                <w:color w:val="000000"/>
              </w:rPr>
              <w:t>се дети, желающие посещать детский сад охвачены дошкольным образованием. Актуальная очередь в детский сад 0 человек, на 20</w:t>
            </w:r>
            <w:r w:rsidR="00CD1E89">
              <w:rPr>
                <w:rFonts w:ascii="Times New Roman" w:hAnsi="Times New Roman"/>
                <w:color w:val="000000"/>
              </w:rPr>
              <w:t>21 год 472 человека)</w:t>
            </w:r>
          </w:p>
        </w:tc>
      </w:tr>
      <w:tr w:rsidR="00E90EBD" w:rsidRPr="000A02DD" w:rsidTr="0034129D">
        <w:tblPrEx>
          <w:tblBorders>
            <w:insideH w:val="none" w:sz="0" w:space="0" w:color="auto"/>
          </w:tblBorders>
        </w:tblPrEx>
        <w:trPr>
          <w:trHeight w:val="881"/>
        </w:trPr>
        <w:tc>
          <w:tcPr>
            <w:tcW w:w="567" w:type="dxa"/>
            <w:tcBorders>
              <w:top w:val="single" w:sz="4" w:space="0" w:color="auto"/>
              <w:bottom w:val="single" w:sz="4" w:space="0" w:color="auto"/>
            </w:tcBorders>
          </w:tcPr>
          <w:p w:rsidR="00E90EBD" w:rsidRPr="00FC7750" w:rsidRDefault="00E90EBD" w:rsidP="00E90EBD">
            <w:pPr>
              <w:pStyle w:val="ConsPlusNormal0"/>
              <w:jc w:val="center"/>
              <w:rPr>
                <w:rFonts w:ascii="Times New Roman" w:hAnsi="Times New Roman" w:cs="Times New Roman"/>
                <w:sz w:val="20"/>
              </w:rPr>
            </w:pPr>
            <w:r w:rsidRPr="00FC7750">
              <w:rPr>
                <w:rFonts w:ascii="Times New Roman" w:hAnsi="Times New Roman" w:cs="Times New Roman"/>
                <w:sz w:val="20"/>
              </w:rPr>
              <w:lastRenderedPageBreak/>
              <w:t>7.4.</w:t>
            </w:r>
          </w:p>
        </w:tc>
        <w:tc>
          <w:tcPr>
            <w:tcW w:w="2410"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1559"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566"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38"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tc>
        <w:tc>
          <w:tcPr>
            <w:tcW w:w="5259" w:type="dxa"/>
          </w:tcPr>
          <w:p w:rsidR="00E90EBD" w:rsidRPr="00FA63AE" w:rsidRDefault="003A5D6F" w:rsidP="00FA63AE">
            <w:pPr>
              <w:pStyle w:val="Default"/>
              <w:jc w:val="both"/>
              <w:rPr>
                <w:sz w:val="22"/>
                <w:szCs w:val="22"/>
              </w:rPr>
            </w:pPr>
            <w:r>
              <w:rPr>
                <w:sz w:val="22"/>
                <w:szCs w:val="22"/>
              </w:rPr>
              <w:t>Н</w:t>
            </w:r>
            <w:r w:rsidR="00E90EBD" w:rsidRPr="00FA63AE">
              <w:rPr>
                <w:sz w:val="22"/>
                <w:szCs w:val="22"/>
              </w:rPr>
              <w:t xml:space="preserve">е было оказано методической, консультационной и информационной поддержки в связи с отсутствием предложений. </w:t>
            </w:r>
          </w:p>
        </w:tc>
      </w:tr>
      <w:tr w:rsidR="00E90EBD" w:rsidRPr="000A02DD" w:rsidTr="0034129D">
        <w:tblPrEx>
          <w:tblBorders>
            <w:insideH w:val="none" w:sz="0" w:space="0" w:color="auto"/>
          </w:tblBorders>
        </w:tblPrEx>
        <w:tc>
          <w:tcPr>
            <w:tcW w:w="567" w:type="dxa"/>
            <w:tcBorders>
              <w:top w:val="single" w:sz="4" w:space="0" w:color="auto"/>
              <w:bottom w:val="single" w:sz="4" w:space="0" w:color="auto"/>
            </w:tcBorders>
          </w:tcPr>
          <w:p w:rsidR="00E90EBD" w:rsidRPr="00A82131" w:rsidRDefault="00E90EBD" w:rsidP="001C60B9">
            <w:pPr>
              <w:pStyle w:val="ConsPlusNormal0"/>
              <w:jc w:val="center"/>
              <w:outlineLvl w:val="2"/>
              <w:rPr>
                <w:rFonts w:ascii="Times New Roman" w:hAnsi="Times New Roman" w:cs="Times New Roman"/>
                <w:szCs w:val="22"/>
              </w:rPr>
            </w:pPr>
            <w:r w:rsidRPr="00A82131">
              <w:rPr>
                <w:rFonts w:ascii="Times New Roman" w:hAnsi="Times New Roman" w:cs="Times New Roman"/>
                <w:szCs w:val="22"/>
              </w:rPr>
              <w:t>8.</w:t>
            </w:r>
          </w:p>
        </w:tc>
        <w:tc>
          <w:tcPr>
            <w:tcW w:w="15451" w:type="dxa"/>
            <w:gridSpan w:val="8"/>
            <w:tcBorders>
              <w:top w:val="single" w:sz="4" w:space="0" w:color="auto"/>
              <w:bottom w:val="single" w:sz="4" w:space="0" w:color="auto"/>
            </w:tcBorders>
          </w:tcPr>
          <w:p w:rsidR="00E90EBD" w:rsidRPr="00A82131" w:rsidRDefault="00E90EBD" w:rsidP="001C60B9">
            <w:pPr>
              <w:pStyle w:val="ConsPlusNormal0"/>
              <w:jc w:val="center"/>
              <w:rPr>
                <w:rFonts w:ascii="Times New Roman" w:hAnsi="Times New Roman" w:cs="Times New Roman"/>
                <w:szCs w:val="22"/>
              </w:rPr>
            </w:pPr>
            <w:r w:rsidRPr="00A82131">
              <w:rPr>
                <w:rFonts w:ascii="Times New Roman" w:hAnsi="Times New Roman" w:cs="Times New Roman"/>
                <w:szCs w:val="22"/>
              </w:rPr>
              <w:t>Рынок услуг общего образования</w:t>
            </w:r>
          </w:p>
        </w:tc>
      </w:tr>
      <w:tr w:rsidR="00E90EBD" w:rsidRPr="000A02DD" w:rsidTr="0034129D">
        <w:tblPrEx>
          <w:tblBorders>
            <w:insideH w:val="none" w:sz="0" w:space="0" w:color="auto"/>
          </w:tblBorders>
        </w:tblPrEx>
        <w:trPr>
          <w:trHeight w:val="1873"/>
        </w:trPr>
        <w:tc>
          <w:tcPr>
            <w:tcW w:w="567" w:type="dxa"/>
            <w:tcBorders>
              <w:top w:val="single" w:sz="4" w:space="0" w:color="auto"/>
              <w:bottom w:val="single" w:sz="4" w:space="0" w:color="auto"/>
            </w:tcBorders>
          </w:tcPr>
          <w:p w:rsidR="00E90EBD" w:rsidRPr="00FC7750" w:rsidRDefault="00E90EBD" w:rsidP="00E90EBD">
            <w:pPr>
              <w:pStyle w:val="ConsPlusNormal0"/>
              <w:jc w:val="center"/>
              <w:rPr>
                <w:rFonts w:ascii="Times New Roman" w:hAnsi="Times New Roman" w:cs="Times New Roman"/>
                <w:sz w:val="20"/>
              </w:rPr>
            </w:pPr>
            <w:r w:rsidRPr="00FC7750">
              <w:rPr>
                <w:rFonts w:ascii="Times New Roman" w:hAnsi="Times New Roman" w:cs="Times New Roman"/>
                <w:sz w:val="20"/>
              </w:rPr>
              <w:t>8.1.</w:t>
            </w:r>
          </w:p>
        </w:tc>
        <w:tc>
          <w:tcPr>
            <w:tcW w:w="2410"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w:t>
            </w:r>
            <w:r w:rsidRPr="00FC7750">
              <w:rPr>
                <w:rFonts w:ascii="Times New Roman" w:hAnsi="Times New Roman" w:cs="Times New Roman"/>
                <w:sz w:val="20"/>
              </w:rPr>
              <w:lastRenderedPageBreak/>
              <w:t>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1559"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566"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возмещение затрат частной организации на реализацию основных общеобразовательных программ</w:t>
            </w:r>
          </w:p>
        </w:tc>
        <w:tc>
          <w:tcPr>
            <w:tcW w:w="1538"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2019 </w:t>
            </w:r>
          </w:p>
          <w:p w:rsidR="00E90EBD" w:rsidRPr="00FC7750" w:rsidRDefault="00E90EBD" w:rsidP="00E90EBD">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30 декабря 2020</w:t>
            </w:r>
          </w:p>
          <w:p w:rsidR="00E90EBD" w:rsidRPr="00FC7750" w:rsidRDefault="00E90EBD" w:rsidP="00E90EBD">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 xml:space="preserve">информация в </w:t>
            </w:r>
            <w:proofErr w:type="spellStart"/>
            <w:r w:rsidRPr="00FC7750">
              <w:rPr>
                <w:rFonts w:ascii="Times New Roman" w:hAnsi="Times New Roman" w:cs="Times New Roman"/>
                <w:sz w:val="20"/>
              </w:rPr>
              <w:t>Депобразования</w:t>
            </w:r>
            <w:proofErr w:type="spellEnd"/>
            <w:r w:rsidRPr="00FC7750">
              <w:rPr>
                <w:rFonts w:ascii="Times New Roman" w:hAnsi="Times New Roman" w:cs="Times New Roman"/>
                <w:sz w:val="20"/>
              </w:rPr>
              <w:t xml:space="preserve"> и молодежи Югры;</w:t>
            </w:r>
          </w:p>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p w:rsidR="00E90EBD" w:rsidRPr="00FC7750" w:rsidRDefault="00E90EBD" w:rsidP="00E90EBD">
            <w:pPr>
              <w:pStyle w:val="ConsPlusNormal0"/>
              <w:rPr>
                <w:rFonts w:ascii="Times New Roman" w:hAnsi="Times New Roman" w:cs="Times New Roman"/>
                <w:sz w:val="20"/>
              </w:rPr>
            </w:pPr>
          </w:p>
        </w:tc>
        <w:tc>
          <w:tcPr>
            <w:tcW w:w="5259" w:type="dxa"/>
            <w:tcBorders>
              <w:bottom w:val="single" w:sz="4" w:space="0" w:color="auto"/>
            </w:tcBorders>
          </w:tcPr>
          <w:p w:rsidR="00E90EBD" w:rsidRPr="00A82131" w:rsidRDefault="00E90EBD" w:rsidP="003A5D6F">
            <w:pPr>
              <w:pStyle w:val="Default"/>
              <w:jc w:val="both"/>
              <w:rPr>
                <w:sz w:val="22"/>
                <w:szCs w:val="22"/>
              </w:rPr>
            </w:pPr>
            <w:r w:rsidRPr="00A82131">
              <w:rPr>
                <w:sz w:val="22"/>
                <w:szCs w:val="22"/>
              </w:rPr>
              <w:t xml:space="preserve">Утверждено распоряжение администрации города от 20.04.2017 №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 838-ра внесены изменения в наименование услуг в соответствии с региональным перечнем. </w:t>
            </w:r>
          </w:p>
          <w:p w:rsidR="003A5D6F" w:rsidRPr="003A5D6F" w:rsidRDefault="003A5D6F" w:rsidP="003A5D6F">
            <w:pPr>
              <w:pStyle w:val="Default"/>
              <w:jc w:val="both"/>
              <w:rPr>
                <w:sz w:val="22"/>
                <w:szCs w:val="22"/>
              </w:rPr>
            </w:pPr>
            <w:r w:rsidRPr="003A5D6F">
              <w:rPr>
                <w:sz w:val="22"/>
                <w:szCs w:val="22"/>
              </w:rPr>
              <w:t xml:space="preserve">Постановление Правительства Ханты-Мансийского АО - Югры от 30 декабря 2016 г.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w:t>
            </w:r>
            <w:r w:rsidRPr="003A5D6F">
              <w:rPr>
                <w:sz w:val="22"/>
                <w:szCs w:val="22"/>
              </w:rPr>
              <w:lastRenderedPageBreak/>
              <w:t xml:space="preserve">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как муниципальных так и частных образовательных организаций. </w:t>
            </w:r>
          </w:p>
          <w:p w:rsidR="00E90EBD" w:rsidRDefault="003A5D6F" w:rsidP="003A5D6F">
            <w:pPr>
              <w:pStyle w:val="Default"/>
              <w:jc w:val="both"/>
              <w:rPr>
                <w:sz w:val="22"/>
                <w:szCs w:val="22"/>
              </w:rPr>
            </w:pPr>
            <w:r w:rsidRPr="003A5D6F">
              <w:rPr>
                <w:sz w:val="22"/>
                <w:szCs w:val="22"/>
              </w:rPr>
              <w:t>В настоящее время потенциальные поставщики услуг отсутствуют.</w:t>
            </w:r>
          </w:p>
        </w:tc>
      </w:tr>
      <w:tr w:rsidR="0028108A" w:rsidRPr="000A02DD" w:rsidTr="0034129D">
        <w:tblPrEx>
          <w:tblBorders>
            <w:insideH w:val="none" w:sz="0" w:space="0" w:color="auto"/>
          </w:tblBorders>
        </w:tblPrEx>
        <w:trPr>
          <w:trHeight w:val="28"/>
        </w:trPr>
        <w:tc>
          <w:tcPr>
            <w:tcW w:w="567"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sz w:val="20"/>
              </w:rPr>
            </w:pPr>
            <w:r w:rsidRPr="00FC7750">
              <w:rPr>
                <w:rFonts w:ascii="Times New Roman" w:hAnsi="Times New Roman" w:cs="Times New Roman"/>
                <w:sz w:val="20"/>
              </w:rPr>
              <w:t>8.2.</w:t>
            </w:r>
          </w:p>
        </w:tc>
        <w:tc>
          <w:tcPr>
            <w:tcW w:w="2410"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развитие сектора частных организаций, оказывающих услуги общего образования</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2019 </w:t>
            </w:r>
          </w:p>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2020 30 декабря 2021 </w:t>
            </w:r>
          </w:p>
          <w:p w:rsidR="0028108A" w:rsidRPr="00FC7750" w:rsidRDefault="0028108A" w:rsidP="0028108A">
            <w:pPr>
              <w:pStyle w:val="ConsPlusNormal0"/>
              <w:rPr>
                <w:rFonts w:ascii="Times New Roman" w:hAnsi="Times New Roman" w:cs="Times New Roman"/>
                <w:sz w:val="20"/>
              </w:rPr>
            </w:pP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tc>
        <w:tc>
          <w:tcPr>
            <w:tcW w:w="5259" w:type="dxa"/>
            <w:tcBorders>
              <w:top w:val="single" w:sz="4" w:space="0" w:color="auto"/>
            </w:tcBorders>
          </w:tcPr>
          <w:p w:rsidR="0028108A" w:rsidRDefault="003A5D6F" w:rsidP="00AA5558">
            <w:pPr>
              <w:pStyle w:val="Default"/>
              <w:jc w:val="both"/>
              <w:rPr>
                <w:sz w:val="22"/>
                <w:szCs w:val="22"/>
              </w:rPr>
            </w:pPr>
            <w:r>
              <w:rPr>
                <w:sz w:val="22"/>
                <w:szCs w:val="22"/>
              </w:rPr>
              <w:t>М</w:t>
            </w:r>
            <w:r w:rsidR="0028108A">
              <w:rPr>
                <w:sz w:val="22"/>
                <w:szCs w:val="22"/>
              </w:rPr>
              <w:t xml:space="preserve">етодическая, консультационная и информационная поддержка не оказывалась в связи с отсутствием </w:t>
            </w:r>
            <w:r w:rsidR="00AA5558">
              <w:rPr>
                <w:sz w:val="22"/>
                <w:szCs w:val="22"/>
              </w:rPr>
              <w:t>обращений.</w:t>
            </w:r>
            <w:r w:rsidR="0028108A">
              <w:rPr>
                <w:sz w:val="22"/>
                <w:szCs w:val="22"/>
              </w:rPr>
              <w:t xml:space="preserve"> </w:t>
            </w:r>
          </w:p>
        </w:tc>
      </w:tr>
      <w:tr w:rsidR="0028108A" w:rsidRPr="000A02DD" w:rsidTr="0034129D">
        <w:tc>
          <w:tcPr>
            <w:tcW w:w="567" w:type="dxa"/>
          </w:tcPr>
          <w:p w:rsidR="0028108A" w:rsidRPr="006812C6" w:rsidRDefault="0028108A" w:rsidP="001C60B9">
            <w:pPr>
              <w:pStyle w:val="ConsPlusNormal0"/>
              <w:jc w:val="center"/>
              <w:outlineLvl w:val="2"/>
              <w:rPr>
                <w:rFonts w:ascii="Times New Roman" w:hAnsi="Times New Roman" w:cs="Times New Roman"/>
                <w:szCs w:val="22"/>
              </w:rPr>
            </w:pPr>
            <w:r>
              <w:rPr>
                <w:rFonts w:ascii="Times New Roman" w:hAnsi="Times New Roman" w:cs="Times New Roman"/>
                <w:szCs w:val="22"/>
              </w:rPr>
              <w:t>9</w:t>
            </w:r>
            <w:r w:rsidRPr="006812C6">
              <w:rPr>
                <w:rFonts w:ascii="Times New Roman" w:hAnsi="Times New Roman" w:cs="Times New Roman"/>
                <w:szCs w:val="22"/>
              </w:rPr>
              <w:t>.</w:t>
            </w:r>
          </w:p>
        </w:tc>
        <w:tc>
          <w:tcPr>
            <w:tcW w:w="15451" w:type="dxa"/>
            <w:gridSpan w:val="8"/>
          </w:tcPr>
          <w:p w:rsidR="0028108A" w:rsidRPr="006812C6" w:rsidRDefault="0028108A" w:rsidP="001C60B9">
            <w:pPr>
              <w:pStyle w:val="ConsPlusNormal0"/>
              <w:jc w:val="center"/>
              <w:rPr>
                <w:rFonts w:ascii="Times New Roman" w:hAnsi="Times New Roman" w:cs="Times New Roman"/>
                <w:szCs w:val="22"/>
              </w:rPr>
            </w:pPr>
            <w:r w:rsidRPr="006812C6">
              <w:rPr>
                <w:rFonts w:ascii="Times New Roman" w:hAnsi="Times New Roman" w:cs="Times New Roman"/>
                <w:szCs w:val="22"/>
              </w:rPr>
              <w:t>Рынок услуг дополнительного образования детей</w:t>
            </w:r>
          </w:p>
        </w:tc>
      </w:tr>
      <w:tr w:rsidR="0028108A" w:rsidRPr="000A02DD" w:rsidTr="0034129D">
        <w:tblPrEx>
          <w:tblBorders>
            <w:insideH w:val="none" w:sz="0" w:space="0" w:color="auto"/>
          </w:tblBorders>
        </w:tblPrEx>
        <w:trPr>
          <w:trHeight w:val="739"/>
        </w:trPr>
        <w:tc>
          <w:tcPr>
            <w:tcW w:w="567" w:type="dxa"/>
            <w:tcBorders>
              <w:top w:val="single" w:sz="4" w:space="0" w:color="auto"/>
              <w:bottom w:val="single" w:sz="4" w:space="0" w:color="auto"/>
            </w:tcBorders>
          </w:tcPr>
          <w:p w:rsidR="0028108A" w:rsidRPr="006812C6" w:rsidRDefault="0028108A" w:rsidP="0028108A">
            <w:pPr>
              <w:pStyle w:val="ConsPlusNormal0"/>
              <w:jc w:val="center"/>
              <w:rPr>
                <w:rFonts w:ascii="Times New Roman" w:hAnsi="Times New Roman" w:cs="Times New Roman"/>
                <w:szCs w:val="22"/>
              </w:rPr>
            </w:pPr>
            <w:r>
              <w:rPr>
                <w:rFonts w:ascii="Times New Roman" w:hAnsi="Times New Roman" w:cs="Times New Roman"/>
                <w:szCs w:val="22"/>
              </w:rPr>
              <w:lastRenderedPageBreak/>
              <w:t>9.1</w:t>
            </w:r>
            <w:r w:rsidRPr="006812C6">
              <w:rPr>
                <w:rFonts w:ascii="Times New Roman" w:hAnsi="Times New Roman" w:cs="Times New Roman"/>
                <w:szCs w:val="22"/>
              </w:rPr>
              <w:t>.</w:t>
            </w:r>
          </w:p>
        </w:tc>
        <w:tc>
          <w:tcPr>
            <w:tcW w:w="2410" w:type="dxa"/>
            <w:tcBorders>
              <w:top w:val="single" w:sz="4" w:space="0" w:color="auto"/>
              <w:bottom w:val="single" w:sz="4" w:space="0" w:color="auto"/>
            </w:tcBorders>
          </w:tcPr>
          <w:p w:rsidR="0028108A" w:rsidRPr="006812C6" w:rsidRDefault="0028108A" w:rsidP="0028108A">
            <w:pPr>
              <w:pStyle w:val="ConsPlusNormal0"/>
              <w:rPr>
                <w:rFonts w:ascii="Times New Roman" w:hAnsi="Times New Roman" w:cs="Times New Roman"/>
                <w:szCs w:val="22"/>
              </w:rPr>
            </w:pPr>
            <w:r w:rsidRPr="006812C6">
              <w:rPr>
                <w:rFonts w:ascii="Times New Roman" w:hAnsi="Times New Roman" w:cs="Times New Roman"/>
                <w:szCs w:val="22"/>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1559" w:type="dxa"/>
            <w:tcBorders>
              <w:top w:val="single" w:sz="4" w:space="0" w:color="auto"/>
              <w:bottom w:val="single" w:sz="4" w:space="0" w:color="auto"/>
            </w:tcBorders>
          </w:tcPr>
          <w:p w:rsidR="0028108A" w:rsidRPr="006812C6" w:rsidRDefault="0028108A" w:rsidP="0028108A">
            <w:pPr>
              <w:pStyle w:val="ConsPlusNormal0"/>
              <w:rPr>
                <w:rFonts w:ascii="Times New Roman" w:hAnsi="Times New Roman" w:cs="Times New Roman"/>
                <w:szCs w:val="22"/>
              </w:rPr>
            </w:pPr>
            <w:r w:rsidRPr="006812C6">
              <w:rPr>
                <w:rFonts w:ascii="Times New Roman" w:hAnsi="Times New Roman" w:cs="Times New Roman"/>
                <w:szCs w:val="22"/>
              </w:rPr>
              <w:t>наличие рисков несоблюдения законодательства при оказании услуг по реализации дополнительных общеразвивающих программ</w:t>
            </w:r>
          </w:p>
        </w:tc>
        <w:tc>
          <w:tcPr>
            <w:tcW w:w="1566" w:type="dxa"/>
            <w:tcBorders>
              <w:top w:val="single" w:sz="4" w:space="0" w:color="auto"/>
              <w:bottom w:val="single" w:sz="4" w:space="0" w:color="auto"/>
            </w:tcBorders>
          </w:tcPr>
          <w:p w:rsidR="0028108A" w:rsidRPr="006812C6" w:rsidRDefault="0028108A" w:rsidP="0028108A">
            <w:pPr>
              <w:pStyle w:val="ConsPlusNormal0"/>
              <w:rPr>
                <w:rFonts w:ascii="Times New Roman" w:hAnsi="Times New Roman" w:cs="Times New Roman"/>
                <w:szCs w:val="22"/>
              </w:rPr>
            </w:pPr>
            <w:r w:rsidRPr="006812C6">
              <w:rPr>
                <w:rFonts w:ascii="Times New Roman" w:hAnsi="Times New Roman" w:cs="Times New Roman"/>
                <w:szCs w:val="22"/>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538" w:type="dxa"/>
            <w:tcBorders>
              <w:top w:val="single" w:sz="4" w:space="0" w:color="auto"/>
              <w:bottom w:val="single" w:sz="4" w:space="0" w:color="auto"/>
            </w:tcBorders>
          </w:tcPr>
          <w:p w:rsidR="0028108A" w:rsidRPr="00C97EAA" w:rsidRDefault="0028108A" w:rsidP="0028108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 xml:space="preserve">30 декабря 2019 30 декабря 2020 </w:t>
            </w:r>
          </w:p>
          <w:p w:rsidR="0028108A" w:rsidRPr="006812C6" w:rsidRDefault="0028108A" w:rsidP="0028108A">
            <w:pPr>
              <w:pStyle w:val="ConsPlusNormal0"/>
              <w:rPr>
                <w:rFonts w:ascii="Times New Roman" w:hAnsi="Times New Roman" w:cs="Times New Roman"/>
                <w:szCs w:val="22"/>
              </w:rPr>
            </w:pPr>
            <w:r>
              <w:rPr>
                <w:rFonts w:ascii="Times New Roman" w:hAnsi="Times New Roman" w:cs="Times New Roman"/>
                <w:color w:val="000000"/>
                <w:szCs w:val="22"/>
              </w:rPr>
              <w:t xml:space="preserve">30 декабря 2021 </w:t>
            </w:r>
          </w:p>
        </w:tc>
        <w:tc>
          <w:tcPr>
            <w:tcW w:w="1701" w:type="dxa"/>
            <w:tcBorders>
              <w:top w:val="single" w:sz="4" w:space="0" w:color="auto"/>
              <w:bottom w:val="single" w:sz="4" w:space="0" w:color="auto"/>
            </w:tcBorders>
          </w:tcPr>
          <w:p w:rsidR="0028108A" w:rsidRPr="006812C6" w:rsidRDefault="0028108A" w:rsidP="0028108A">
            <w:pPr>
              <w:pStyle w:val="ConsPlusNormal0"/>
              <w:rPr>
                <w:rFonts w:ascii="Times New Roman" w:hAnsi="Times New Roman" w:cs="Times New Roman"/>
                <w:szCs w:val="22"/>
              </w:rPr>
            </w:pPr>
            <w:r w:rsidRPr="006812C6">
              <w:rPr>
                <w:rFonts w:ascii="Times New Roman" w:hAnsi="Times New Roman" w:cs="Times New Roman"/>
                <w:szCs w:val="22"/>
              </w:rPr>
              <w:t>программы методических мероприятий</w:t>
            </w:r>
          </w:p>
        </w:tc>
        <w:tc>
          <w:tcPr>
            <w:tcW w:w="1418" w:type="dxa"/>
            <w:gridSpan w:val="2"/>
            <w:tcBorders>
              <w:top w:val="single" w:sz="4" w:space="0" w:color="auto"/>
              <w:bottom w:val="single" w:sz="4" w:space="0" w:color="auto"/>
            </w:tcBorders>
          </w:tcPr>
          <w:p w:rsidR="0028108A" w:rsidRPr="00476883" w:rsidRDefault="0028108A" w:rsidP="0028108A">
            <w:pPr>
              <w:pStyle w:val="ConsPlusNormal0"/>
              <w:rPr>
                <w:rFonts w:ascii="Times New Roman" w:hAnsi="Times New Roman" w:cs="Times New Roman"/>
                <w:szCs w:val="22"/>
              </w:rPr>
            </w:pPr>
            <w:r w:rsidRPr="006812C6">
              <w:rPr>
                <w:rFonts w:ascii="Times New Roman" w:hAnsi="Times New Roman" w:cs="Times New Roman"/>
                <w:szCs w:val="22"/>
              </w:rPr>
              <w:t>Департамент образования и молодежной политики</w:t>
            </w:r>
          </w:p>
        </w:tc>
        <w:tc>
          <w:tcPr>
            <w:tcW w:w="5259" w:type="dxa"/>
          </w:tcPr>
          <w:p w:rsidR="0028108A" w:rsidRDefault="0028108A" w:rsidP="00FA63AE">
            <w:pPr>
              <w:pStyle w:val="Default"/>
              <w:jc w:val="both"/>
              <w:rPr>
                <w:sz w:val="22"/>
                <w:szCs w:val="22"/>
              </w:rPr>
            </w:pPr>
            <w:r>
              <w:rPr>
                <w:sz w:val="22"/>
                <w:szCs w:val="22"/>
              </w:rPr>
              <w:t xml:space="preserve">Согласно утвержденного порядка постановлением администрации города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в редакции от 16.03.2020 № 91-па «О внесении изменений в постановление администрации города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организация в пределах выделенной субсидии может предусмотреть расходы на повышение уровня профессиональной компетентности работники. </w:t>
            </w:r>
          </w:p>
        </w:tc>
      </w:tr>
      <w:tr w:rsidR="0028108A" w:rsidRPr="000A02DD" w:rsidTr="0034129D">
        <w:tc>
          <w:tcPr>
            <w:tcW w:w="567" w:type="dxa"/>
          </w:tcPr>
          <w:p w:rsidR="0028108A" w:rsidRPr="00C97EAA" w:rsidRDefault="0028108A" w:rsidP="001C60B9">
            <w:pPr>
              <w:pStyle w:val="ConsPlusNormal0"/>
              <w:jc w:val="center"/>
              <w:outlineLvl w:val="2"/>
              <w:rPr>
                <w:rFonts w:ascii="Times New Roman" w:hAnsi="Times New Roman" w:cs="Times New Roman"/>
                <w:color w:val="000000"/>
                <w:szCs w:val="22"/>
              </w:rPr>
            </w:pPr>
            <w:r w:rsidRPr="00C97EAA">
              <w:rPr>
                <w:rFonts w:ascii="Times New Roman" w:hAnsi="Times New Roman" w:cs="Times New Roman"/>
                <w:color w:val="000000"/>
                <w:szCs w:val="22"/>
              </w:rPr>
              <w:t>10.</w:t>
            </w:r>
          </w:p>
        </w:tc>
        <w:tc>
          <w:tcPr>
            <w:tcW w:w="15451" w:type="dxa"/>
            <w:gridSpan w:val="8"/>
          </w:tcPr>
          <w:p w:rsidR="0028108A" w:rsidRPr="00C97EAA" w:rsidRDefault="0028108A" w:rsidP="001C60B9">
            <w:pPr>
              <w:pStyle w:val="ConsPlusNormal0"/>
              <w:jc w:val="center"/>
              <w:rPr>
                <w:rFonts w:ascii="Times New Roman" w:hAnsi="Times New Roman" w:cs="Times New Roman"/>
                <w:color w:val="000000"/>
                <w:szCs w:val="22"/>
              </w:rPr>
            </w:pPr>
            <w:r w:rsidRPr="00C97EAA">
              <w:rPr>
                <w:rFonts w:ascii="Times New Roman" w:hAnsi="Times New Roman" w:cs="Times New Roman"/>
                <w:color w:val="000000"/>
                <w:szCs w:val="22"/>
              </w:rPr>
              <w:t>Рынок услуг психолого-педагогического сопровождения детей с ограниченными возможностями здоровья</w:t>
            </w:r>
          </w:p>
        </w:tc>
      </w:tr>
      <w:tr w:rsidR="0028108A" w:rsidRPr="000A02DD" w:rsidTr="0034129D">
        <w:tblPrEx>
          <w:tblBorders>
            <w:insideH w:val="none" w:sz="0" w:space="0" w:color="auto"/>
          </w:tblBorders>
        </w:tblPrEx>
        <w:trPr>
          <w:trHeight w:val="597"/>
        </w:trPr>
        <w:tc>
          <w:tcPr>
            <w:tcW w:w="567"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color w:val="000000"/>
                <w:sz w:val="20"/>
              </w:rPr>
            </w:pPr>
            <w:r w:rsidRPr="00FC7750">
              <w:rPr>
                <w:rFonts w:ascii="Times New Roman" w:hAnsi="Times New Roman" w:cs="Times New Roman"/>
                <w:color w:val="000000"/>
                <w:sz w:val="20"/>
              </w:rPr>
              <w:t>10.1.</w:t>
            </w:r>
          </w:p>
        </w:tc>
        <w:tc>
          <w:tcPr>
            <w:tcW w:w="2410"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w:t>
            </w:r>
            <w:r w:rsidRPr="00FC7750">
              <w:rPr>
                <w:rFonts w:ascii="Times New Roman" w:hAnsi="Times New Roman" w:cs="Times New Roman"/>
                <w:color w:val="000000"/>
                <w:sz w:val="20"/>
              </w:rPr>
              <w:lastRenderedPageBreak/>
              <w:t>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lastRenderedPageBreak/>
              <w:t>отсутствие комплексной помощи в дошкольном образовании детей с ограниченными возможностями здоровья</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2019 30 декабря 2020 </w:t>
            </w:r>
          </w:p>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FA63AE" w:rsidRDefault="0028108A" w:rsidP="0028108A">
            <w:pPr>
              <w:pStyle w:val="ConsPlusNormal0"/>
              <w:rPr>
                <w:rFonts w:ascii="Times New Roman" w:hAnsi="Times New Roman" w:cs="Times New Roman"/>
                <w:sz w:val="20"/>
              </w:rPr>
            </w:pPr>
            <w:r w:rsidRPr="00FA63AE">
              <w:rPr>
                <w:rFonts w:ascii="Times New Roman" w:hAnsi="Times New Roman" w:cs="Times New Roman"/>
                <w:sz w:val="20"/>
              </w:rPr>
              <w:t xml:space="preserve">Департамент образования и молодежной политики; </w:t>
            </w:r>
          </w:p>
          <w:p w:rsidR="0028108A" w:rsidRPr="00380DF1" w:rsidRDefault="0028108A" w:rsidP="0028108A">
            <w:pPr>
              <w:pStyle w:val="ConsPlusNormal0"/>
              <w:rPr>
                <w:rFonts w:ascii="Times New Roman" w:hAnsi="Times New Roman" w:cs="Times New Roman"/>
                <w:color w:val="365F91"/>
                <w:sz w:val="20"/>
              </w:rPr>
            </w:pPr>
            <w:r w:rsidRPr="00FA63AE">
              <w:rPr>
                <w:rFonts w:ascii="Times New Roman" w:hAnsi="Times New Roman" w:cs="Times New Roman"/>
                <w:sz w:val="20"/>
              </w:rPr>
              <w:t>Отдел по физической культуре и спорту</w:t>
            </w:r>
          </w:p>
        </w:tc>
        <w:tc>
          <w:tcPr>
            <w:tcW w:w="5259" w:type="dxa"/>
          </w:tcPr>
          <w:p w:rsidR="0028108A" w:rsidRDefault="00FA63AE" w:rsidP="00FA63AE">
            <w:pPr>
              <w:pStyle w:val="Default"/>
              <w:jc w:val="both"/>
              <w:rPr>
                <w:sz w:val="22"/>
                <w:szCs w:val="22"/>
              </w:rPr>
            </w:pPr>
            <w:r>
              <w:rPr>
                <w:sz w:val="22"/>
                <w:szCs w:val="22"/>
              </w:rPr>
              <w:t>В н</w:t>
            </w:r>
            <w:r w:rsidR="0028108A">
              <w:rPr>
                <w:sz w:val="22"/>
                <w:szCs w:val="22"/>
              </w:rPr>
              <w:t xml:space="preserve">астоящее время работу по ранней диагностике, социализации и реабилитации детей с ограниченными возможностями здоровья (в возрасте до 6 лет) ведет специалист департамента образования и молодежной политики. </w:t>
            </w:r>
          </w:p>
          <w:p w:rsidR="0028108A" w:rsidRDefault="0028108A" w:rsidP="00FA63AE">
            <w:pPr>
              <w:pStyle w:val="Default"/>
              <w:jc w:val="both"/>
              <w:rPr>
                <w:sz w:val="22"/>
                <w:szCs w:val="22"/>
              </w:rPr>
            </w:pPr>
            <w:r>
              <w:rPr>
                <w:sz w:val="22"/>
                <w:szCs w:val="22"/>
              </w:rPr>
              <w:t xml:space="preserve">При наличии потенциального поставщика услуг в данной области, услуга будет передана на исполнение частной организации (НКО, СОНКО). </w:t>
            </w:r>
          </w:p>
        </w:tc>
      </w:tr>
      <w:tr w:rsidR="0028108A" w:rsidRPr="000A02DD" w:rsidTr="0034129D">
        <w:tblPrEx>
          <w:tblBorders>
            <w:insideH w:val="none" w:sz="0" w:space="0" w:color="auto"/>
          </w:tblBorders>
        </w:tblPrEx>
        <w:trPr>
          <w:trHeight w:val="40"/>
        </w:trPr>
        <w:tc>
          <w:tcPr>
            <w:tcW w:w="567" w:type="dxa"/>
            <w:tcBorders>
              <w:bottom w:val="single" w:sz="4" w:space="0" w:color="auto"/>
            </w:tcBorders>
          </w:tcPr>
          <w:p w:rsidR="0028108A" w:rsidRPr="00FC7750" w:rsidRDefault="0028108A" w:rsidP="0028108A">
            <w:pPr>
              <w:pStyle w:val="ConsPlusNormal0"/>
              <w:jc w:val="center"/>
              <w:rPr>
                <w:rFonts w:ascii="Times New Roman" w:hAnsi="Times New Roman" w:cs="Times New Roman"/>
                <w:color w:val="000000"/>
                <w:sz w:val="20"/>
              </w:rPr>
            </w:pPr>
            <w:r w:rsidRPr="00FC7750">
              <w:rPr>
                <w:rFonts w:ascii="Times New Roman" w:hAnsi="Times New Roman" w:cs="Times New Roman"/>
                <w:color w:val="000000"/>
                <w:sz w:val="20"/>
              </w:rPr>
              <w:t>10.2</w:t>
            </w:r>
          </w:p>
        </w:tc>
        <w:tc>
          <w:tcPr>
            <w:tcW w:w="2410" w:type="dxa"/>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1559" w:type="dxa"/>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566" w:type="dxa"/>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38" w:type="dxa"/>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2019 </w:t>
            </w:r>
          </w:p>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2020 </w:t>
            </w:r>
          </w:p>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2021 </w:t>
            </w:r>
          </w:p>
        </w:tc>
        <w:tc>
          <w:tcPr>
            <w:tcW w:w="1701" w:type="dxa"/>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Информация в управление по экономике администрации города Пыть-Яха</w:t>
            </w:r>
          </w:p>
        </w:tc>
        <w:tc>
          <w:tcPr>
            <w:tcW w:w="1418" w:type="dxa"/>
            <w:gridSpan w:val="2"/>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Департамент образования и молодежной политики;</w:t>
            </w:r>
          </w:p>
        </w:tc>
        <w:tc>
          <w:tcPr>
            <w:tcW w:w="5259" w:type="dxa"/>
            <w:tcBorders>
              <w:top w:val="single" w:sz="4" w:space="0" w:color="auto"/>
            </w:tcBorders>
          </w:tcPr>
          <w:p w:rsidR="0028108A" w:rsidRDefault="0028108A" w:rsidP="00FA63AE">
            <w:pPr>
              <w:pStyle w:val="Default"/>
              <w:jc w:val="both"/>
              <w:rPr>
                <w:sz w:val="22"/>
                <w:szCs w:val="22"/>
              </w:rPr>
            </w:pPr>
            <w:r>
              <w:rPr>
                <w:sz w:val="22"/>
                <w:szCs w:val="22"/>
              </w:rPr>
              <w:t xml:space="preserve">В настоящее время работу по ранней диагностике, социализации и реабилитации детей с ограниченными возможностями здоровья (в возрасте до 6 лет) ведет специалист департамента образования и молодежной политики. </w:t>
            </w:r>
          </w:p>
          <w:p w:rsidR="0028108A" w:rsidRDefault="0028108A" w:rsidP="00FA63AE">
            <w:pPr>
              <w:pStyle w:val="Default"/>
              <w:jc w:val="both"/>
              <w:rPr>
                <w:sz w:val="22"/>
                <w:szCs w:val="22"/>
              </w:rPr>
            </w:pPr>
            <w:r>
              <w:rPr>
                <w:sz w:val="22"/>
                <w:szCs w:val="22"/>
              </w:rPr>
              <w:t xml:space="preserve">При наличии потенциального поставщика услуг в данной области, услуга будет передана на исполнение частной организации (НКО, СОНКО) с оказанием со стороны департамента образования и молодежной политики организационно-консультативной и информационно-методической помощи. </w:t>
            </w:r>
          </w:p>
        </w:tc>
      </w:tr>
      <w:tr w:rsidR="0028108A" w:rsidRPr="000A02DD" w:rsidTr="0034129D">
        <w:tblPrEx>
          <w:tblBorders>
            <w:insideH w:val="none" w:sz="0" w:space="0" w:color="auto"/>
          </w:tblBorders>
        </w:tblPrEx>
        <w:tc>
          <w:tcPr>
            <w:tcW w:w="567" w:type="dxa"/>
            <w:tcBorders>
              <w:top w:val="single" w:sz="4" w:space="0" w:color="auto"/>
              <w:bottom w:val="single" w:sz="4" w:space="0" w:color="auto"/>
            </w:tcBorders>
          </w:tcPr>
          <w:p w:rsidR="0028108A" w:rsidRPr="007D5ACA" w:rsidRDefault="0028108A" w:rsidP="001C60B9">
            <w:pPr>
              <w:pStyle w:val="ConsPlusNormal0"/>
              <w:jc w:val="center"/>
              <w:outlineLvl w:val="2"/>
              <w:rPr>
                <w:rFonts w:ascii="Times New Roman" w:hAnsi="Times New Roman" w:cs="Times New Roman"/>
                <w:szCs w:val="22"/>
              </w:rPr>
            </w:pPr>
            <w:r>
              <w:rPr>
                <w:rFonts w:ascii="Times New Roman" w:hAnsi="Times New Roman" w:cs="Times New Roman"/>
                <w:szCs w:val="22"/>
              </w:rPr>
              <w:t>11</w:t>
            </w:r>
            <w:r w:rsidRPr="007D5ACA">
              <w:rPr>
                <w:rFonts w:ascii="Times New Roman" w:hAnsi="Times New Roman" w:cs="Times New Roman"/>
                <w:szCs w:val="22"/>
              </w:rPr>
              <w:t>.</w:t>
            </w:r>
          </w:p>
        </w:tc>
        <w:tc>
          <w:tcPr>
            <w:tcW w:w="15451" w:type="dxa"/>
            <w:gridSpan w:val="8"/>
            <w:tcBorders>
              <w:top w:val="single" w:sz="4" w:space="0" w:color="auto"/>
              <w:bottom w:val="single" w:sz="4" w:space="0" w:color="auto"/>
            </w:tcBorders>
          </w:tcPr>
          <w:p w:rsidR="0028108A" w:rsidRPr="007D5ACA" w:rsidRDefault="0028108A" w:rsidP="001C60B9">
            <w:pPr>
              <w:pStyle w:val="ConsPlusNormal0"/>
              <w:jc w:val="center"/>
              <w:rPr>
                <w:rFonts w:ascii="Times New Roman" w:hAnsi="Times New Roman" w:cs="Times New Roman"/>
                <w:szCs w:val="22"/>
              </w:rPr>
            </w:pPr>
            <w:r w:rsidRPr="007D5ACA">
              <w:rPr>
                <w:rFonts w:ascii="Times New Roman" w:hAnsi="Times New Roman" w:cs="Times New Roman"/>
                <w:szCs w:val="22"/>
              </w:rPr>
              <w:t>Рынок благоустройства городской среды</w:t>
            </w:r>
          </w:p>
        </w:tc>
      </w:tr>
      <w:tr w:rsidR="0028108A" w:rsidRPr="000A02DD" w:rsidTr="0034129D">
        <w:tblPrEx>
          <w:tblBorders>
            <w:insideH w:val="none" w:sz="0" w:space="0" w:color="auto"/>
          </w:tblBorders>
        </w:tblPrEx>
        <w:trPr>
          <w:trHeight w:val="1884"/>
        </w:trPr>
        <w:tc>
          <w:tcPr>
            <w:tcW w:w="567"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sz w:val="20"/>
              </w:rPr>
            </w:pPr>
            <w:r w:rsidRPr="00FC7750">
              <w:rPr>
                <w:rFonts w:ascii="Times New Roman" w:hAnsi="Times New Roman" w:cs="Times New Roman"/>
                <w:sz w:val="20"/>
              </w:rPr>
              <w:t>11.1.</w:t>
            </w:r>
          </w:p>
        </w:tc>
        <w:tc>
          <w:tcPr>
            <w:tcW w:w="2410"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необходимость приведения общественных территорий в надлежащее состояние</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создание условий для развития конкуренции на рынке благоустройства городской среды</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30 декабря 2019</w:t>
            </w:r>
          </w:p>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2020 30 декабря 2021 </w:t>
            </w: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Управление по жилищно-коммунальному комплексу, транспорту и дорогам</w:t>
            </w:r>
          </w:p>
        </w:tc>
        <w:tc>
          <w:tcPr>
            <w:tcW w:w="5259" w:type="dxa"/>
            <w:tcBorders>
              <w:top w:val="single" w:sz="4" w:space="0" w:color="auto"/>
              <w:bottom w:val="single" w:sz="4" w:space="0" w:color="auto"/>
            </w:tcBorders>
          </w:tcPr>
          <w:p w:rsidR="00F41FFE" w:rsidRDefault="00F41FFE" w:rsidP="00F41FFE">
            <w:pPr>
              <w:jc w:val="both"/>
              <w:rPr>
                <w:rFonts w:ascii="Times New Roman" w:hAnsi="Times New Roman"/>
              </w:rPr>
            </w:pPr>
            <w:r>
              <w:rPr>
                <w:rFonts w:ascii="Times New Roman" w:hAnsi="Times New Roman"/>
              </w:rPr>
              <w:t xml:space="preserve">В рамках реализации приоритетного проекта </w:t>
            </w:r>
            <w:r>
              <w:rPr>
                <w:rFonts w:ascii="Times New Roman" w:hAnsi="Times New Roman"/>
                <w:b/>
              </w:rPr>
              <w:t>«</w:t>
            </w:r>
            <w:r w:rsidRPr="005F2665">
              <w:rPr>
                <w:rFonts w:ascii="Times New Roman" w:hAnsi="Times New Roman"/>
              </w:rPr>
              <w:t>Формирование комфортной городской среды», основанного на национальном проекте «Жилье и городская среда»,</w:t>
            </w:r>
            <w:r>
              <w:rPr>
                <w:rFonts w:ascii="Times New Roman" w:hAnsi="Times New Roman"/>
              </w:rPr>
              <w:t xml:space="preserve"> на территории города Пыть-Яха в 2020 году были реализованы мероприятия по благоустройству общественной территории «</w:t>
            </w:r>
            <w:proofErr w:type="spellStart"/>
            <w:r>
              <w:rPr>
                <w:rFonts w:ascii="Times New Roman" w:hAnsi="Times New Roman"/>
              </w:rPr>
              <w:t>Скейт</w:t>
            </w:r>
            <w:proofErr w:type="spellEnd"/>
            <w:r>
              <w:rPr>
                <w:rFonts w:ascii="Times New Roman" w:hAnsi="Times New Roman"/>
              </w:rPr>
              <w:t>–парк» во 2 "А" микрорайоне «Лесников». Заказчиком выступил МКУ «УКС города Пыть-Яха», подрядная организация, реализовавшая проект в рамках муниципального контракта, ООО «</w:t>
            </w:r>
            <w:proofErr w:type="spellStart"/>
            <w:r>
              <w:rPr>
                <w:rFonts w:ascii="Times New Roman" w:hAnsi="Times New Roman"/>
              </w:rPr>
              <w:t>ВинМарк</w:t>
            </w:r>
            <w:proofErr w:type="spellEnd"/>
            <w:r>
              <w:rPr>
                <w:rFonts w:ascii="Times New Roman" w:hAnsi="Times New Roman"/>
              </w:rPr>
              <w:t>» (город Москва).</w:t>
            </w:r>
          </w:p>
          <w:p w:rsidR="00F41FFE" w:rsidRDefault="00F41FFE" w:rsidP="00F41FFE">
            <w:pPr>
              <w:ind w:firstLine="708"/>
              <w:jc w:val="both"/>
              <w:rPr>
                <w:rFonts w:ascii="Times New Roman" w:eastAsia="Times New Roman" w:hAnsi="Times New Roman"/>
                <w:lang w:eastAsia="ru-RU"/>
              </w:rPr>
            </w:pPr>
            <w:r>
              <w:rPr>
                <w:rFonts w:ascii="Times New Roman" w:hAnsi="Times New Roman"/>
              </w:rPr>
              <w:t xml:space="preserve">Финансирование проекта осуществлялось из средств федерального, окружного, и бюджета муниципального образования город Пыть-Яха. </w:t>
            </w:r>
            <w:r>
              <w:rPr>
                <w:rFonts w:ascii="Times New Roman" w:hAnsi="Times New Roman"/>
              </w:rPr>
              <w:lastRenderedPageBreak/>
              <w:t xml:space="preserve">Стоимость проекта – 17 054 230 рублей (в </w:t>
            </w:r>
            <w:proofErr w:type="spellStart"/>
            <w:r>
              <w:rPr>
                <w:rFonts w:ascii="Times New Roman" w:hAnsi="Times New Roman"/>
              </w:rPr>
              <w:t>т.ч</w:t>
            </w:r>
            <w:proofErr w:type="spellEnd"/>
            <w:r>
              <w:rPr>
                <w:rFonts w:ascii="Times New Roman" w:hAnsi="Times New Roman"/>
              </w:rPr>
              <w:t>. ФБ -5 268 300,00; АО-8 240 161,54; МБ - 3 545 768,46 руб.).</w:t>
            </w:r>
          </w:p>
          <w:p w:rsidR="00F41FFE" w:rsidRPr="00AA5558" w:rsidRDefault="00F41FFE" w:rsidP="00F41FFE">
            <w:pPr>
              <w:pStyle w:val="ConsPlusNormal0"/>
              <w:jc w:val="both"/>
              <w:rPr>
                <w:rFonts w:ascii="Times New Roman" w:hAnsi="Times New Roman" w:cs="Times New Roman"/>
                <w:color w:val="FF0000"/>
                <w:szCs w:val="22"/>
                <w:highlight w:val="yellow"/>
              </w:rPr>
            </w:pPr>
            <w:r>
              <w:rPr>
                <w:rFonts w:ascii="Times New Roman" w:hAnsi="Times New Roman"/>
              </w:rPr>
              <w:t xml:space="preserve">10 сентября 2020 года состоялось торжественное открытие </w:t>
            </w:r>
            <w:proofErr w:type="spellStart"/>
            <w:r>
              <w:rPr>
                <w:rFonts w:ascii="Times New Roman" w:hAnsi="Times New Roman"/>
              </w:rPr>
              <w:t>скейт</w:t>
            </w:r>
            <w:proofErr w:type="spellEnd"/>
            <w:r>
              <w:rPr>
                <w:rFonts w:ascii="Times New Roman" w:hAnsi="Times New Roman"/>
              </w:rPr>
              <w:t xml:space="preserve"> парка, с участием Главного Федерального инспектора по ХМАО-Югре -  Постникова Александра Григорьевича, представителей </w:t>
            </w:r>
            <w:proofErr w:type="spellStart"/>
            <w:r>
              <w:rPr>
                <w:rFonts w:ascii="Times New Roman" w:hAnsi="Times New Roman"/>
              </w:rPr>
              <w:t>ДепЖКК</w:t>
            </w:r>
            <w:proofErr w:type="spellEnd"/>
            <w:r>
              <w:rPr>
                <w:rFonts w:ascii="Times New Roman" w:hAnsi="Times New Roman"/>
              </w:rPr>
              <w:t xml:space="preserve"> и энергетики ХМАО-Югры.</w:t>
            </w:r>
          </w:p>
        </w:tc>
      </w:tr>
      <w:tr w:rsidR="0028108A" w:rsidRPr="000A02DD" w:rsidTr="0034129D">
        <w:tblPrEx>
          <w:tblBorders>
            <w:insideH w:val="none" w:sz="0" w:space="0" w:color="auto"/>
          </w:tblBorders>
        </w:tblPrEx>
        <w:tc>
          <w:tcPr>
            <w:tcW w:w="567" w:type="dxa"/>
            <w:tcBorders>
              <w:top w:val="single" w:sz="4" w:space="0" w:color="auto"/>
              <w:bottom w:val="single" w:sz="4" w:space="0" w:color="auto"/>
            </w:tcBorders>
          </w:tcPr>
          <w:p w:rsidR="0028108A" w:rsidRPr="007D5ACA" w:rsidRDefault="0028108A" w:rsidP="001C60B9">
            <w:pPr>
              <w:pStyle w:val="ConsPlusNormal0"/>
              <w:jc w:val="center"/>
              <w:outlineLvl w:val="2"/>
              <w:rPr>
                <w:rFonts w:ascii="Times New Roman" w:hAnsi="Times New Roman" w:cs="Times New Roman"/>
                <w:szCs w:val="22"/>
              </w:rPr>
            </w:pPr>
            <w:r>
              <w:rPr>
                <w:rFonts w:ascii="Times New Roman" w:hAnsi="Times New Roman" w:cs="Times New Roman"/>
                <w:szCs w:val="22"/>
              </w:rPr>
              <w:lastRenderedPageBreak/>
              <w:t>12</w:t>
            </w:r>
            <w:r w:rsidRPr="007D5ACA">
              <w:rPr>
                <w:rFonts w:ascii="Times New Roman" w:hAnsi="Times New Roman" w:cs="Times New Roman"/>
                <w:szCs w:val="22"/>
              </w:rPr>
              <w:t>.</w:t>
            </w:r>
          </w:p>
        </w:tc>
        <w:tc>
          <w:tcPr>
            <w:tcW w:w="15451" w:type="dxa"/>
            <w:gridSpan w:val="8"/>
            <w:tcBorders>
              <w:top w:val="single" w:sz="4" w:space="0" w:color="auto"/>
              <w:bottom w:val="single" w:sz="4" w:space="0" w:color="auto"/>
            </w:tcBorders>
          </w:tcPr>
          <w:p w:rsidR="0028108A" w:rsidRPr="003A5D6F" w:rsidRDefault="0028108A" w:rsidP="001C60B9">
            <w:pPr>
              <w:pStyle w:val="ConsPlusNormal0"/>
              <w:jc w:val="center"/>
              <w:rPr>
                <w:rFonts w:ascii="Times New Roman" w:hAnsi="Times New Roman" w:cs="Times New Roman"/>
                <w:szCs w:val="22"/>
              </w:rPr>
            </w:pPr>
            <w:r w:rsidRPr="003A5D6F">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28108A" w:rsidRPr="000A02DD" w:rsidTr="0034129D">
        <w:tblPrEx>
          <w:tblBorders>
            <w:insideH w:val="none" w:sz="0" w:space="0" w:color="auto"/>
          </w:tblBorders>
        </w:tblPrEx>
        <w:trPr>
          <w:trHeight w:val="1375"/>
        </w:trPr>
        <w:tc>
          <w:tcPr>
            <w:tcW w:w="567"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sz w:val="20"/>
              </w:rPr>
            </w:pPr>
            <w:r w:rsidRPr="00FC7750">
              <w:rPr>
                <w:rFonts w:ascii="Times New Roman" w:hAnsi="Times New Roman" w:cs="Times New Roman"/>
                <w:sz w:val="20"/>
              </w:rPr>
              <w:t>12.1.</w:t>
            </w:r>
          </w:p>
        </w:tc>
        <w:tc>
          <w:tcPr>
            <w:tcW w:w="2410"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низкая активность собственников помещений в многоквартирных домах в решении вопросов содержания общего имущества</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создание условий для развития конкуренции на рынке обслуживания жилищного фонда</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Управление по жилищно-коммунальному комплексу, транспорту и дорогам</w:t>
            </w:r>
          </w:p>
        </w:tc>
        <w:tc>
          <w:tcPr>
            <w:tcW w:w="5259" w:type="dxa"/>
            <w:tcBorders>
              <w:top w:val="single" w:sz="4" w:space="0" w:color="auto"/>
              <w:bottom w:val="single" w:sz="4" w:space="0" w:color="auto"/>
            </w:tcBorders>
          </w:tcPr>
          <w:p w:rsidR="0028108A" w:rsidRPr="003A5D6F" w:rsidRDefault="0028108A" w:rsidP="0028108A">
            <w:pPr>
              <w:widowControl w:val="0"/>
              <w:jc w:val="both"/>
              <w:rPr>
                <w:rFonts w:ascii="Times New Roman" w:eastAsia="Times New Roman" w:hAnsi="Times New Roman"/>
                <w:lang w:eastAsia="ru-RU"/>
              </w:rPr>
            </w:pPr>
            <w:r w:rsidRPr="003A5D6F">
              <w:rPr>
                <w:rFonts w:ascii="Times New Roman" w:eastAsia="Times New Roman" w:hAnsi="Times New Roman"/>
                <w:lang w:eastAsia="ru-RU"/>
              </w:rPr>
              <w:t>Информирование населения об оказании услуг по содержанию и текущему ремонту общего имущества осуществляется ежемесячно с обратной стороны квитанции об оплате за ЖКУ, в газете в городском еженедельнике «Новая Северная газета», на официальном сайте администрации http://adm.gov86.org в разделе («Для граждан», «Лента новостей», «Пресс-релизы»), в социальных сетях (одноклассники, в контакте), а также на информационных досках, расположенных возле (или) подъездах.</w:t>
            </w:r>
          </w:p>
          <w:p w:rsidR="0028108A" w:rsidRPr="003A5D6F" w:rsidRDefault="0028108A" w:rsidP="0028108A">
            <w:pPr>
              <w:widowControl w:val="0"/>
              <w:jc w:val="both"/>
              <w:rPr>
                <w:rFonts w:ascii="Times New Roman" w:eastAsia="Times New Roman" w:hAnsi="Times New Roman"/>
                <w:lang w:eastAsia="ru-RU"/>
              </w:rPr>
            </w:pPr>
            <w:r w:rsidRPr="003A5D6F">
              <w:rPr>
                <w:rFonts w:ascii="Times New Roman" w:eastAsia="Times New Roman" w:hAnsi="Times New Roman"/>
                <w:lang w:eastAsia="ru-RU"/>
              </w:rPr>
              <w:t>Информация о ценах (тарифах) на коммунальные услуги по муниципальному образованию городской округ город Пыть-Ях размещается на официальном сайте администрации города Пыть-Яха в разделе «Для граждан/Тарифы и нормативы», а также в «Реестре цен» (https://adm.gov86.org).</w:t>
            </w:r>
          </w:p>
          <w:p w:rsidR="0028108A" w:rsidRPr="003A5D6F" w:rsidRDefault="0028108A" w:rsidP="0028108A">
            <w:pPr>
              <w:widowControl w:val="0"/>
              <w:jc w:val="both"/>
              <w:rPr>
                <w:rFonts w:ascii="Times New Roman" w:eastAsia="Times New Roman" w:hAnsi="Times New Roman"/>
                <w:lang w:eastAsia="ru-RU"/>
              </w:rPr>
            </w:pPr>
            <w:r w:rsidRPr="003A5D6F">
              <w:rPr>
                <w:rFonts w:ascii="Times New Roman" w:eastAsia="Times New Roman" w:hAnsi="Times New Roman"/>
                <w:lang w:eastAsia="ru-RU"/>
              </w:rPr>
              <w:t>Ежемесячно проводится мониторинг платежей граждан за услуги, касающиеся обслуживания жилищного фонда муниципального образования городской округ город Пыть-Ях, информация по итогам мониторинга направляется в Региональную службу по тарифам ХМАО-Югры.</w:t>
            </w:r>
          </w:p>
          <w:p w:rsidR="0028108A" w:rsidRPr="003A5D6F" w:rsidRDefault="0028108A" w:rsidP="0028108A">
            <w:pPr>
              <w:widowControl w:val="0"/>
              <w:jc w:val="both"/>
              <w:rPr>
                <w:rFonts w:ascii="Times New Roman" w:eastAsia="Times New Roman" w:hAnsi="Times New Roman"/>
                <w:lang w:eastAsia="ru-RU"/>
              </w:rPr>
            </w:pPr>
            <w:r w:rsidRPr="003A5D6F">
              <w:rPr>
                <w:rFonts w:ascii="Times New Roman" w:eastAsia="Times New Roman" w:hAnsi="Times New Roman"/>
                <w:lang w:eastAsia="ru-RU"/>
              </w:rPr>
              <w:t xml:space="preserve">Ежемесячно актуализируется информация об изменении размера платы граждан за коммунальные услуги, связанного установленными тарифами для населения и нормативами потребления коммунальных услуг в муниципальном образовании городской округ </w:t>
            </w:r>
            <w:r w:rsidRPr="003A5D6F">
              <w:rPr>
                <w:rFonts w:ascii="Times New Roman" w:eastAsia="Times New Roman" w:hAnsi="Times New Roman"/>
                <w:lang w:eastAsia="ru-RU"/>
              </w:rPr>
              <w:lastRenderedPageBreak/>
              <w:t>город Пыть-Ях в 2020 году, указанная информация направляется в Региональную службу по тарифам ХМАО-Югры в формате шаблона ЕИАС.</w:t>
            </w:r>
          </w:p>
          <w:p w:rsidR="0028108A" w:rsidRPr="003A5D6F" w:rsidRDefault="0028108A" w:rsidP="0028108A">
            <w:pPr>
              <w:pStyle w:val="ConsPlusNormal0"/>
              <w:jc w:val="both"/>
              <w:rPr>
                <w:rFonts w:ascii="Times New Roman" w:hAnsi="Times New Roman" w:cs="Times New Roman"/>
                <w:szCs w:val="22"/>
              </w:rPr>
            </w:pPr>
            <w:r w:rsidRPr="003A5D6F">
              <w:rPr>
                <w:rFonts w:ascii="Times New Roman" w:hAnsi="Times New Roman"/>
              </w:rPr>
              <w:t>Кроме того, в целях повышения правовой грамотности и защиты своих законных интересов, для граждан города организована «горячая линия по вопросам защиты прав потребителей в сфере ЖКК».</w:t>
            </w:r>
          </w:p>
        </w:tc>
      </w:tr>
      <w:tr w:rsidR="0028108A" w:rsidRPr="000A02DD" w:rsidTr="0034129D">
        <w:tblPrEx>
          <w:tblBorders>
            <w:insideH w:val="none" w:sz="0" w:space="0" w:color="auto"/>
          </w:tblBorders>
        </w:tblPrEx>
        <w:tc>
          <w:tcPr>
            <w:tcW w:w="567" w:type="dxa"/>
            <w:tcBorders>
              <w:top w:val="single" w:sz="4" w:space="0" w:color="auto"/>
              <w:bottom w:val="single" w:sz="4" w:space="0" w:color="auto"/>
            </w:tcBorders>
          </w:tcPr>
          <w:p w:rsidR="0028108A" w:rsidRPr="007D5ACA" w:rsidRDefault="0028108A" w:rsidP="001C60B9">
            <w:pPr>
              <w:pStyle w:val="ConsPlusNormal0"/>
              <w:jc w:val="center"/>
              <w:outlineLvl w:val="2"/>
              <w:rPr>
                <w:rFonts w:ascii="Times New Roman" w:hAnsi="Times New Roman" w:cs="Times New Roman"/>
                <w:szCs w:val="22"/>
              </w:rPr>
            </w:pPr>
            <w:r>
              <w:rPr>
                <w:rFonts w:ascii="Times New Roman" w:hAnsi="Times New Roman" w:cs="Times New Roman"/>
                <w:szCs w:val="22"/>
              </w:rPr>
              <w:t>13</w:t>
            </w:r>
            <w:r w:rsidRPr="007D5ACA">
              <w:rPr>
                <w:rFonts w:ascii="Times New Roman" w:hAnsi="Times New Roman" w:cs="Times New Roman"/>
                <w:szCs w:val="22"/>
              </w:rPr>
              <w:t>.</w:t>
            </w:r>
          </w:p>
        </w:tc>
        <w:tc>
          <w:tcPr>
            <w:tcW w:w="15451" w:type="dxa"/>
            <w:gridSpan w:val="8"/>
            <w:tcBorders>
              <w:top w:val="single" w:sz="4" w:space="0" w:color="auto"/>
              <w:bottom w:val="single" w:sz="4" w:space="0" w:color="auto"/>
            </w:tcBorders>
          </w:tcPr>
          <w:p w:rsidR="0028108A" w:rsidRPr="007D5ACA" w:rsidRDefault="0028108A" w:rsidP="001C60B9">
            <w:pPr>
              <w:pStyle w:val="ConsPlusNormal0"/>
              <w:jc w:val="center"/>
              <w:rPr>
                <w:rFonts w:ascii="Times New Roman" w:hAnsi="Times New Roman" w:cs="Times New Roman"/>
                <w:szCs w:val="22"/>
              </w:rPr>
            </w:pPr>
            <w:r w:rsidRPr="007D5ACA">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28108A" w:rsidRPr="000A02DD" w:rsidTr="0034129D">
        <w:tblPrEx>
          <w:tblBorders>
            <w:insideH w:val="none" w:sz="0" w:space="0" w:color="auto"/>
          </w:tblBorders>
        </w:tblPrEx>
        <w:trPr>
          <w:trHeight w:val="314"/>
        </w:trPr>
        <w:tc>
          <w:tcPr>
            <w:tcW w:w="567" w:type="dxa"/>
            <w:tcBorders>
              <w:top w:val="single" w:sz="4" w:space="0" w:color="auto"/>
              <w:bottom w:val="single" w:sz="4" w:space="0" w:color="auto"/>
            </w:tcBorders>
          </w:tcPr>
          <w:p w:rsidR="0028108A" w:rsidRPr="00E6619F" w:rsidRDefault="0028108A" w:rsidP="0028108A">
            <w:pPr>
              <w:pStyle w:val="ConsPlusNormal0"/>
              <w:jc w:val="center"/>
              <w:rPr>
                <w:rFonts w:ascii="Times New Roman" w:hAnsi="Times New Roman" w:cs="Times New Roman"/>
                <w:sz w:val="20"/>
              </w:rPr>
            </w:pPr>
            <w:r w:rsidRPr="00E6619F">
              <w:rPr>
                <w:rFonts w:ascii="Times New Roman" w:hAnsi="Times New Roman" w:cs="Times New Roman"/>
                <w:sz w:val="20"/>
              </w:rPr>
              <w:t>13.1.</w:t>
            </w:r>
          </w:p>
        </w:tc>
        <w:tc>
          <w:tcPr>
            <w:tcW w:w="2410"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0" w:history="1">
              <w:r w:rsidRPr="00E6619F">
                <w:rPr>
                  <w:rFonts w:ascii="Times New Roman" w:hAnsi="Times New Roman" w:cs="Times New Roman"/>
                  <w:sz w:val="20"/>
                </w:rPr>
                <w:t>законом</w:t>
              </w:r>
            </w:hyperlink>
            <w:r w:rsidRPr="00E6619F">
              <w:rPr>
                <w:rFonts w:ascii="Times New Roman" w:hAnsi="Times New Roman" w:cs="Times New Roman"/>
                <w:sz w:val="20"/>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559"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недостаточность регулярного транспортного сообщения</w:t>
            </w:r>
          </w:p>
        </w:tc>
        <w:tc>
          <w:tcPr>
            <w:tcW w:w="1566"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создание условий для развития конкуренции на рынке услуг перевозок пассажиров наземным транспортом</w:t>
            </w:r>
          </w:p>
        </w:tc>
        <w:tc>
          <w:tcPr>
            <w:tcW w:w="1538"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информация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Управление по жилищно-коммунальному комплексу, транспорту и дорогам</w:t>
            </w:r>
          </w:p>
        </w:tc>
        <w:tc>
          <w:tcPr>
            <w:tcW w:w="5259" w:type="dxa"/>
            <w:tcBorders>
              <w:top w:val="single" w:sz="4" w:space="0" w:color="auto"/>
              <w:bottom w:val="single" w:sz="4" w:space="0" w:color="auto"/>
            </w:tcBorders>
          </w:tcPr>
          <w:p w:rsidR="00E6619F" w:rsidRPr="00E6619F" w:rsidRDefault="00E6619F" w:rsidP="00EB12E2">
            <w:pPr>
              <w:jc w:val="both"/>
              <w:rPr>
                <w:rFonts w:ascii="Times New Roman" w:hAnsi="Times New Roman"/>
              </w:rPr>
            </w:pPr>
            <w:r w:rsidRPr="00E6619F">
              <w:rPr>
                <w:rFonts w:ascii="Times New Roman" w:hAnsi="Times New Roman"/>
              </w:rPr>
              <w:t>В отчетном периоде проведен: аукцион</w:t>
            </w:r>
            <w:r w:rsidR="00EB12E2" w:rsidRPr="00E6619F">
              <w:rPr>
                <w:rFonts w:ascii="Times New Roman" w:hAnsi="Times New Roman"/>
              </w:rPr>
              <w:t xml:space="preserve"> на определение подрядной организации по предоставлению качественной услуги на муниципальных маршрутах</w:t>
            </w:r>
            <w:r w:rsidRPr="00E6619F">
              <w:rPr>
                <w:rFonts w:ascii="Times New Roman" w:hAnsi="Times New Roman"/>
              </w:rPr>
              <w:t xml:space="preserve"> № 1,2,3,4,5,6,10,18 регулярных</w:t>
            </w:r>
            <w:r w:rsidR="00EB12E2" w:rsidRPr="00E6619F">
              <w:rPr>
                <w:rFonts w:ascii="Times New Roman" w:hAnsi="Times New Roman"/>
              </w:rPr>
              <w:t xml:space="preserve"> перевозок по регулируемым тарифам. По итогам проведенного </w:t>
            </w:r>
            <w:r w:rsidRPr="00E6619F">
              <w:rPr>
                <w:rFonts w:ascii="Times New Roman" w:hAnsi="Times New Roman"/>
              </w:rPr>
              <w:t>аукциона</w:t>
            </w:r>
            <w:r w:rsidR="00EB12E2" w:rsidRPr="00E6619F">
              <w:rPr>
                <w:rFonts w:ascii="Times New Roman" w:hAnsi="Times New Roman"/>
              </w:rPr>
              <w:t xml:space="preserve"> заключен муниципальный контракт 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 </w:t>
            </w:r>
          </w:p>
          <w:p w:rsidR="00C84D02" w:rsidRPr="00AA5558" w:rsidRDefault="00EB12E2" w:rsidP="005E4840">
            <w:pPr>
              <w:jc w:val="both"/>
              <w:rPr>
                <w:rFonts w:ascii="Times New Roman" w:hAnsi="Times New Roman"/>
                <w:color w:val="FF0000"/>
              </w:rPr>
            </w:pPr>
            <w:r w:rsidRPr="00E6619F">
              <w:rPr>
                <w:rFonts w:ascii="Times New Roman" w:hAnsi="Times New Roman"/>
              </w:rPr>
              <w:t>2</w:t>
            </w:r>
            <w:r w:rsidR="00E6619F" w:rsidRPr="00E6619F">
              <w:rPr>
                <w:rFonts w:ascii="Times New Roman" w:hAnsi="Times New Roman"/>
              </w:rPr>
              <w:t xml:space="preserve">. </w:t>
            </w:r>
            <w:r w:rsidR="00C84D02" w:rsidRPr="00E6619F">
              <w:rPr>
                <w:rFonts w:ascii="Times New Roman" w:hAnsi="Times New Roman"/>
              </w:rPr>
              <w:t>Готовится пакет документов для проведения аукциона</w:t>
            </w:r>
            <w:r w:rsidR="00E6619F" w:rsidRPr="00E6619F">
              <w:rPr>
                <w:rFonts w:ascii="Times New Roman" w:hAnsi="Times New Roman"/>
              </w:rPr>
              <w:t xml:space="preserve"> на определение подрядной организации по предоставлению качественной услуги на муниципальных маршрутах № 5,7,8,9 регулярных перевозок по регулируемым </w:t>
            </w:r>
            <w:r w:rsidR="00D80B3E" w:rsidRPr="00E6619F">
              <w:rPr>
                <w:rFonts w:ascii="Times New Roman" w:hAnsi="Times New Roman"/>
              </w:rPr>
              <w:t xml:space="preserve">тарифам. </w:t>
            </w:r>
          </w:p>
        </w:tc>
      </w:tr>
      <w:tr w:rsidR="0028108A" w:rsidRPr="000A02DD" w:rsidTr="0034129D">
        <w:tblPrEx>
          <w:tblBorders>
            <w:insideH w:val="none" w:sz="0" w:space="0" w:color="auto"/>
          </w:tblBorders>
        </w:tblPrEx>
        <w:trPr>
          <w:trHeight w:val="1716"/>
        </w:trPr>
        <w:tc>
          <w:tcPr>
            <w:tcW w:w="567" w:type="dxa"/>
            <w:tcBorders>
              <w:top w:val="single" w:sz="4" w:space="0" w:color="auto"/>
              <w:bottom w:val="single" w:sz="4" w:space="0" w:color="auto"/>
            </w:tcBorders>
          </w:tcPr>
          <w:p w:rsidR="0028108A" w:rsidRPr="00E6619F" w:rsidRDefault="0028108A" w:rsidP="0028108A">
            <w:pPr>
              <w:pStyle w:val="ConsPlusNormal0"/>
              <w:jc w:val="center"/>
              <w:rPr>
                <w:rFonts w:ascii="Times New Roman" w:hAnsi="Times New Roman" w:cs="Times New Roman"/>
                <w:szCs w:val="22"/>
              </w:rPr>
            </w:pPr>
            <w:r w:rsidRPr="00E6619F">
              <w:rPr>
                <w:rFonts w:ascii="Times New Roman" w:hAnsi="Times New Roman" w:cs="Times New Roman"/>
                <w:szCs w:val="22"/>
              </w:rPr>
              <w:t>13.2.</w:t>
            </w:r>
          </w:p>
        </w:tc>
        <w:tc>
          <w:tcPr>
            <w:tcW w:w="2410"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Cs w:val="22"/>
              </w:rPr>
            </w:pPr>
            <w:r w:rsidRPr="00E6619F">
              <w:rPr>
                <w:rFonts w:ascii="Times New Roman" w:hAnsi="Times New Roman" w:cs="Times New Roman"/>
                <w:szCs w:val="22"/>
              </w:rPr>
              <w:t>Информирование населения о работе пассажирского автомобильного транспорта</w:t>
            </w:r>
          </w:p>
        </w:tc>
        <w:tc>
          <w:tcPr>
            <w:tcW w:w="1559"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Cs w:val="22"/>
              </w:rPr>
            </w:pPr>
            <w:r w:rsidRPr="00E6619F">
              <w:rPr>
                <w:rFonts w:ascii="Times New Roman" w:hAnsi="Times New Roman" w:cs="Times New Roman"/>
                <w:szCs w:val="22"/>
              </w:rPr>
              <w:t>низкий уровень информированности населения о работе пассажирского автомобильного транспорта</w:t>
            </w:r>
          </w:p>
        </w:tc>
        <w:tc>
          <w:tcPr>
            <w:tcW w:w="1566"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Cs w:val="22"/>
              </w:rPr>
            </w:pPr>
            <w:r w:rsidRPr="00E6619F">
              <w:rPr>
                <w:rFonts w:ascii="Times New Roman" w:hAnsi="Times New Roman" w:cs="Times New Roman"/>
                <w:szCs w:val="22"/>
              </w:rPr>
              <w:t xml:space="preserve">повышение информированности населения по вопросам организации регулярных перевозок пассажиров </w:t>
            </w:r>
            <w:r w:rsidRPr="00E6619F">
              <w:rPr>
                <w:rFonts w:ascii="Times New Roman" w:hAnsi="Times New Roman" w:cs="Times New Roman"/>
                <w:szCs w:val="22"/>
              </w:rPr>
              <w:lastRenderedPageBreak/>
              <w:t>автомобильным транспортом в муниципальном сообщении</w:t>
            </w:r>
          </w:p>
        </w:tc>
        <w:tc>
          <w:tcPr>
            <w:tcW w:w="1538"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Cs w:val="22"/>
              </w:rPr>
            </w:pPr>
            <w:r w:rsidRPr="00E6619F">
              <w:rPr>
                <w:rFonts w:ascii="Times New Roman" w:hAnsi="Times New Roman" w:cs="Times New Roman"/>
                <w:szCs w:val="22"/>
              </w:rPr>
              <w:lastRenderedPageBreak/>
              <w:t xml:space="preserve">30 декабря 2019 </w:t>
            </w:r>
          </w:p>
          <w:p w:rsidR="0028108A" w:rsidRPr="00E6619F" w:rsidRDefault="0028108A" w:rsidP="0028108A">
            <w:pPr>
              <w:pStyle w:val="ConsPlusNormal0"/>
              <w:rPr>
                <w:rFonts w:ascii="Times New Roman" w:hAnsi="Times New Roman" w:cs="Times New Roman"/>
                <w:szCs w:val="22"/>
              </w:rPr>
            </w:pPr>
            <w:r w:rsidRPr="00E6619F">
              <w:rPr>
                <w:rFonts w:ascii="Times New Roman" w:hAnsi="Times New Roman" w:cs="Times New Roman"/>
                <w:szCs w:val="22"/>
              </w:rPr>
              <w:t xml:space="preserve">30 декабря 2020 30 декабря 2021 </w:t>
            </w:r>
          </w:p>
          <w:p w:rsidR="0028108A" w:rsidRPr="00E6619F" w:rsidRDefault="0028108A" w:rsidP="0028108A">
            <w:pPr>
              <w:pStyle w:val="ConsPlusNormal0"/>
              <w:rPr>
                <w:rFonts w:ascii="Times New Roman" w:hAnsi="Times New Roman" w:cs="Times New Roman"/>
                <w:szCs w:val="22"/>
              </w:rPr>
            </w:pPr>
          </w:p>
        </w:tc>
        <w:tc>
          <w:tcPr>
            <w:tcW w:w="1701"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Cs w:val="22"/>
              </w:rPr>
            </w:pPr>
            <w:r w:rsidRPr="00E6619F">
              <w:rPr>
                <w:rFonts w:ascii="Times New Roman" w:hAnsi="Times New Roman" w:cs="Times New Roman"/>
                <w:szCs w:val="22"/>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Cs w:val="22"/>
              </w:rPr>
            </w:pPr>
            <w:r w:rsidRPr="00E6619F">
              <w:rPr>
                <w:rFonts w:ascii="Times New Roman" w:hAnsi="Times New Roman" w:cs="Times New Roman"/>
                <w:szCs w:val="22"/>
              </w:rPr>
              <w:t>Управление по жилищно-коммунальному комплексу, транспорту и дорогам</w:t>
            </w:r>
          </w:p>
        </w:tc>
        <w:tc>
          <w:tcPr>
            <w:tcW w:w="5259" w:type="dxa"/>
            <w:tcBorders>
              <w:top w:val="single" w:sz="4" w:space="0" w:color="auto"/>
              <w:bottom w:val="single" w:sz="4" w:space="0" w:color="auto"/>
            </w:tcBorders>
          </w:tcPr>
          <w:p w:rsidR="0028108A" w:rsidRPr="00E6619F" w:rsidRDefault="00EB12E2" w:rsidP="00EB12E2">
            <w:pPr>
              <w:pStyle w:val="ConsPlusNormal0"/>
              <w:jc w:val="both"/>
              <w:rPr>
                <w:rFonts w:ascii="Times New Roman" w:hAnsi="Times New Roman" w:cs="Times New Roman"/>
                <w:szCs w:val="22"/>
              </w:rPr>
            </w:pPr>
            <w:r w:rsidRPr="00E6619F">
              <w:rPr>
                <w:rFonts w:ascii="Times New Roman" w:eastAsia="Calibri" w:hAnsi="Times New Roman" w:cs="Times New Roman"/>
                <w:szCs w:val="22"/>
                <w:lang w:eastAsia="en-US"/>
              </w:rPr>
              <w:t xml:space="preserve">В целях повышения информирования населения города Пыть-Яха, расписание регулярных рейсов по перевозке пассажиров наземным транспортом размещено на официальном сайте администрации города Пыть-Яха https://adm.gov86.org в разделе «Для граждан», а также на официальных страницах администрации г.Пыть-Яха в социальных сетях (Одноклассники, </w:t>
            </w:r>
            <w:proofErr w:type="spellStart"/>
            <w:r w:rsidRPr="00E6619F">
              <w:rPr>
                <w:rFonts w:ascii="Times New Roman" w:eastAsia="Calibri" w:hAnsi="Times New Roman" w:cs="Times New Roman"/>
                <w:szCs w:val="22"/>
                <w:lang w:eastAsia="en-US"/>
              </w:rPr>
              <w:t>ВКонтакте</w:t>
            </w:r>
            <w:proofErr w:type="spellEnd"/>
            <w:r w:rsidRPr="00E6619F">
              <w:rPr>
                <w:rFonts w:ascii="Times New Roman" w:eastAsia="Calibri" w:hAnsi="Times New Roman" w:cs="Times New Roman"/>
                <w:szCs w:val="22"/>
                <w:lang w:eastAsia="en-US"/>
              </w:rPr>
              <w:t xml:space="preserve">, </w:t>
            </w:r>
            <w:proofErr w:type="spellStart"/>
            <w:r w:rsidRPr="00E6619F">
              <w:rPr>
                <w:rFonts w:ascii="Times New Roman" w:eastAsia="Calibri" w:hAnsi="Times New Roman" w:cs="Times New Roman"/>
                <w:szCs w:val="22"/>
                <w:lang w:eastAsia="en-US"/>
              </w:rPr>
              <w:t>Инстаграмм</w:t>
            </w:r>
            <w:proofErr w:type="spellEnd"/>
            <w:r w:rsidRPr="00E6619F">
              <w:rPr>
                <w:rFonts w:ascii="Times New Roman" w:eastAsia="Calibri" w:hAnsi="Times New Roman" w:cs="Times New Roman"/>
                <w:szCs w:val="22"/>
                <w:lang w:eastAsia="en-US"/>
              </w:rPr>
              <w:t>).</w:t>
            </w:r>
          </w:p>
        </w:tc>
      </w:tr>
      <w:tr w:rsidR="0028108A" w:rsidRPr="000A02DD" w:rsidTr="0034129D">
        <w:tblPrEx>
          <w:tblBorders>
            <w:insideH w:val="none" w:sz="0" w:space="0" w:color="auto"/>
          </w:tblBorders>
        </w:tblPrEx>
        <w:tc>
          <w:tcPr>
            <w:tcW w:w="567" w:type="dxa"/>
            <w:tcBorders>
              <w:top w:val="single" w:sz="4" w:space="0" w:color="auto"/>
              <w:bottom w:val="single" w:sz="4" w:space="0" w:color="auto"/>
            </w:tcBorders>
          </w:tcPr>
          <w:p w:rsidR="0028108A" w:rsidRPr="00E6619F" w:rsidRDefault="0028108A" w:rsidP="001C60B9">
            <w:pPr>
              <w:pStyle w:val="ConsPlusNormal0"/>
              <w:jc w:val="center"/>
              <w:outlineLvl w:val="2"/>
              <w:rPr>
                <w:rFonts w:ascii="Times New Roman" w:hAnsi="Times New Roman" w:cs="Times New Roman"/>
                <w:szCs w:val="22"/>
              </w:rPr>
            </w:pPr>
            <w:r w:rsidRPr="00E6619F">
              <w:rPr>
                <w:rFonts w:ascii="Times New Roman" w:hAnsi="Times New Roman" w:cs="Times New Roman"/>
                <w:szCs w:val="22"/>
              </w:rPr>
              <w:t>14.</w:t>
            </w:r>
          </w:p>
        </w:tc>
        <w:tc>
          <w:tcPr>
            <w:tcW w:w="15451" w:type="dxa"/>
            <w:gridSpan w:val="8"/>
            <w:tcBorders>
              <w:top w:val="single" w:sz="4" w:space="0" w:color="auto"/>
              <w:bottom w:val="single" w:sz="4" w:space="0" w:color="auto"/>
            </w:tcBorders>
          </w:tcPr>
          <w:p w:rsidR="0028108A" w:rsidRPr="00E6619F" w:rsidRDefault="0028108A" w:rsidP="001C60B9">
            <w:pPr>
              <w:pStyle w:val="ConsPlusNormal0"/>
              <w:jc w:val="center"/>
              <w:rPr>
                <w:rFonts w:ascii="Times New Roman" w:hAnsi="Times New Roman" w:cs="Times New Roman"/>
                <w:szCs w:val="22"/>
              </w:rPr>
            </w:pPr>
            <w:r w:rsidRPr="00E6619F">
              <w:rPr>
                <w:rFonts w:ascii="Times New Roman" w:hAnsi="Times New Roman" w:cs="Times New Roman"/>
                <w:szCs w:val="22"/>
              </w:rPr>
              <w:t>Рынок услуг связи по предоставлению широкополосного доступа к сети Интернет</w:t>
            </w:r>
          </w:p>
        </w:tc>
      </w:tr>
      <w:tr w:rsidR="0028108A" w:rsidRPr="000A02DD" w:rsidTr="0034129D">
        <w:tblPrEx>
          <w:tblBorders>
            <w:insideH w:val="none" w:sz="0" w:space="0" w:color="auto"/>
          </w:tblBorders>
        </w:tblPrEx>
        <w:trPr>
          <w:trHeight w:val="1448"/>
        </w:trPr>
        <w:tc>
          <w:tcPr>
            <w:tcW w:w="567" w:type="dxa"/>
            <w:tcBorders>
              <w:top w:val="single" w:sz="4" w:space="0" w:color="auto"/>
              <w:bottom w:val="single" w:sz="4" w:space="0" w:color="auto"/>
            </w:tcBorders>
          </w:tcPr>
          <w:p w:rsidR="0028108A" w:rsidRPr="00E6619F" w:rsidRDefault="0028108A" w:rsidP="0028108A">
            <w:pPr>
              <w:pStyle w:val="ConsPlusNormal0"/>
              <w:jc w:val="center"/>
              <w:rPr>
                <w:rFonts w:ascii="Times New Roman" w:hAnsi="Times New Roman" w:cs="Times New Roman"/>
                <w:sz w:val="20"/>
              </w:rPr>
            </w:pPr>
            <w:r w:rsidRPr="00E6619F">
              <w:rPr>
                <w:rFonts w:ascii="Times New Roman" w:hAnsi="Times New Roman" w:cs="Times New Roman"/>
                <w:sz w:val="20"/>
              </w:rPr>
              <w:t>14.1.</w:t>
            </w:r>
          </w:p>
        </w:tc>
        <w:tc>
          <w:tcPr>
            <w:tcW w:w="2410"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559"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слабое развитие инфраструктуры связи в муниципальных образованиях</w:t>
            </w:r>
          </w:p>
        </w:tc>
        <w:tc>
          <w:tcPr>
            <w:tcW w:w="1566"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содействие в реализации проектов в сфере развития инфраструктуры связи и средств связи</w:t>
            </w:r>
          </w:p>
        </w:tc>
        <w:tc>
          <w:tcPr>
            <w:tcW w:w="1538"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 xml:space="preserve">30 декабря 2019 </w:t>
            </w:r>
          </w:p>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 xml:space="preserve">30 декабря 2020 30 декабря 2021 </w:t>
            </w:r>
          </w:p>
        </w:tc>
        <w:tc>
          <w:tcPr>
            <w:tcW w:w="1701"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Управление по жилищно-коммунальному комплексу, транспорту и дорогам;</w:t>
            </w:r>
          </w:p>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 xml:space="preserve">Управление по муниципальному имуществу, </w:t>
            </w:r>
          </w:p>
        </w:tc>
        <w:tc>
          <w:tcPr>
            <w:tcW w:w="5259"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szCs w:val="22"/>
              </w:rPr>
            </w:pPr>
            <w:r w:rsidRPr="00E6619F">
              <w:rPr>
                <w:rFonts w:ascii="Times New Roman" w:hAnsi="Times New Roman"/>
                <w:szCs w:val="22"/>
              </w:rPr>
              <w:t xml:space="preserve">За отчетный период обращения от операторов связи </w:t>
            </w:r>
            <w:r w:rsidR="00AA5558">
              <w:rPr>
                <w:rFonts w:ascii="Times New Roman" w:hAnsi="Times New Roman"/>
                <w:szCs w:val="22"/>
              </w:rPr>
              <w:t>не поступали.</w:t>
            </w:r>
          </w:p>
          <w:p w:rsidR="0028108A" w:rsidRPr="00E6619F" w:rsidRDefault="0028108A" w:rsidP="0028108A">
            <w:pPr>
              <w:pStyle w:val="ConsPlusNormal0"/>
              <w:rPr>
                <w:rFonts w:ascii="Times New Roman" w:hAnsi="Times New Roman"/>
                <w:szCs w:val="22"/>
              </w:rPr>
            </w:pPr>
          </w:p>
          <w:p w:rsidR="0028108A" w:rsidRPr="00E6619F" w:rsidRDefault="0028108A" w:rsidP="0028108A">
            <w:pPr>
              <w:pStyle w:val="ConsPlusNormal0"/>
              <w:rPr>
                <w:rFonts w:ascii="Times New Roman" w:hAnsi="Times New Roman"/>
                <w:szCs w:val="22"/>
              </w:rPr>
            </w:pPr>
          </w:p>
          <w:p w:rsidR="0028108A" w:rsidRPr="00E6619F" w:rsidRDefault="0028108A" w:rsidP="0028108A">
            <w:pPr>
              <w:pStyle w:val="ConsPlusNormal0"/>
              <w:rPr>
                <w:rFonts w:ascii="Times New Roman" w:hAnsi="Times New Roman" w:cs="Times New Roman"/>
                <w:szCs w:val="22"/>
              </w:rPr>
            </w:pPr>
          </w:p>
        </w:tc>
      </w:tr>
      <w:tr w:rsidR="0028108A" w:rsidRPr="000A02DD" w:rsidTr="0034129D">
        <w:tblPrEx>
          <w:tblBorders>
            <w:insideH w:val="none" w:sz="0" w:space="0" w:color="auto"/>
          </w:tblBorders>
        </w:tblPrEx>
        <w:tc>
          <w:tcPr>
            <w:tcW w:w="567" w:type="dxa"/>
            <w:tcBorders>
              <w:top w:val="single" w:sz="4" w:space="0" w:color="auto"/>
              <w:bottom w:val="single" w:sz="4" w:space="0" w:color="auto"/>
            </w:tcBorders>
          </w:tcPr>
          <w:p w:rsidR="0028108A" w:rsidRPr="007D5ACA" w:rsidRDefault="0028108A" w:rsidP="001C60B9">
            <w:pPr>
              <w:pStyle w:val="ConsPlusNormal0"/>
              <w:jc w:val="center"/>
              <w:outlineLvl w:val="2"/>
              <w:rPr>
                <w:rFonts w:ascii="Times New Roman" w:hAnsi="Times New Roman" w:cs="Times New Roman"/>
                <w:szCs w:val="22"/>
              </w:rPr>
            </w:pPr>
            <w:r>
              <w:rPr>
                <w:rFonts w:ascii="Times New Roman" w:hAnsi="Times New Roman" w:cs="Times New Roman"/>
                <w:szCs w:val="22"/>
              </w:rPr>
              <w:t>15</w:t>
            </w:r>
            <w:r w:rsidRPr="007D5ACA">
              <w:rPr>
                <w:rFonts w:ascii="Times New Roman" w:hAnsi="Times New Roman" w:cs="Times New Roman"/>
                <w:szCs w:val="22"/>
              </w:rPr>
              <w:t>.</w:t>
            </w:r>
          </w:p>
        </w:tc>
        <w:tc>
          <w:tcPr>
            <w:tcW w:w="15451" w:type="dxa"/>
            <w:gridSpan w:val="8"/>
            <w:tcBorders>
              <w:top w:val="single" w:sz="4" w:space="0" w:color="auto"/>
              <w:bottom w:val="single" w:sz="4" w:space="0" w:color="auto"/>
            </w:tcBorders>
          </w:tcPr>
          <w:p w:rsidR="0028108A" w:rsidRPr="00037CCC" w:rsidRDefault="0028108A" w:rsidP="001C60B9">
            <w:pPr>
              <w:pStyle w:val="ConsPlusNormal0"/>
              <w:jc w:val="center"/>
              <w:rPr>
                <w:rFonts w:ascii="Times New Roman" w:hAnsi="Times New Roman" w:cs="Times New Roman"/>
                <w:szCs w:val="22"/>
              </w:rPr>
            </w:pPr>
            <w:r w:rsidRPr="00037CCC">
              <w:rPr>
                <w:rFonts w:ascii="Times New Roman" w:hAnsi="Times New Roman" w:cs="Times New Roman"/>
                <w:szCs w:val="22"/>
              </w:rPr>
              <w:t>Рынок ритуальных услуг</w:t>
            </w:r>
          </w:p>
        </w:tc>
      </w:tr>
      <w:tr w:rsidR="0028108A" w:rsidRPr="000A02DD" w:rsidTr="0034129D">
        <w:tblPrEx>
          <w:tblBorders>
            <w:insideH w:val="none" w:sz="0" w:space="0" w:color="auto"/>
          </w:tblBorders>
        </w:tblPrEx>
        <w:tc>
          <w:tcPr>
            <w:tcW w:w="567" w:type="dxa"/>
            <w:tcBorders>
              <w:top w:val="single" w:sz="4" w:space="0" w:color="auto"/>
              <w:bottom w:val="single" w:sz="4" w:space="0" w:color="auto"/>
            </w:tcBorders>
          </w:tcPr>
          <w:p w:rsidR="0028108A" w:rsidRPr="00E6619F" w:rsidRDefault="0028108A" w:rsidP="0028108A">
            <w:pPr>
              <w:pStyle w:val="ConsPlusNormal0"/>
              <w:jc w:val="center"/>
              <w:rPr>
                <w:rFonts w:ascii="Times New Roman" w:hAnsi="Times New Roman" w:cs="Times New Roman"/>
                <w:sz w:val="20"/>
              </w:rPr>
            </w:pPr>
            <w:r w:rsidRPr="00E6619F">
              <w:rPr>
                <w:rFonts w:ascii="Times New Roman" w:hAnsi="Times New Roman" w:cs="Times New Roman"/>
                <w:sz w:val="20"/>
              </w:rPr>
              <w:t>15.1.</w:t>
            </w:r>
          </w:p>
        </w:tc>
        <w:tc>
          <w:tcPr>
            <w:tcW w:w="2410"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559"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недостаточное обеспечение прозрачности деятельности участников рынка</w:t>
            </w:r>
          </w:p>
        </w:tc>
        <w:tc>
          <w:tcPr>
            <w:tcW w:w="1566"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538"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Управление по жилищно-коммунальному комплексу, транспорту и дорогам</w:t>
            </w:r>
          </w:p>
        </w:tc>
        <w:tc>
          <w:tcPr>
            <w:tcW w:w="5259" w:type="dxa"/>
            <w:tcBorders>
              <w:top w:val="single" w:sz="4" w:space="0" w:color="auto"/>
              <w:bottom w:val="single" w:sz="4" w:space="0" w:color="auto"/>
            </w:tcBorders>
          </w:tcPr>
          <w:p w:rsidR="0028108A" w:rsidRPr="0034129D" w:rsidRDefault="0028108A" w:rsidP="0028108A">
            <w:pPr>
              <w:pStyle w:val="ConsPlusNormal0"/>
              <w:jc w:val="both"/>
              <w:rPr>
                <w:rFonts w:ascii="Times New Roman" w:hAnsi="Times New Roman" w:cs="Times New Roman"/>
                <w:szCs w:val="22"/>
              </w:rPr>
            </w:pPr>
            <w:r w:rsidRPr="0034129D">
              <w:rPr>
                <w:rFonts w:ascii="Times New Roman" w:hAnsi="Times New Roman" w:cs="Times New Roman"/>
                <w:szCs w:val="22"/>
              </w:rPr>
              <w:t>Похоронные услуги предоставляются</w:t>
            </w:r>
            <w:hyperlink r:id="rId11" w:history="1">
              <w:r w:rsidRPr="00195007">
                <w:rPr>
                  <w:rStyle w:val="afb"/>
                  <w:rFonts w:ascii="Times New Roman" w:hAnsi="Times New Roman"/>
                  <w:color w:val="auto"/>
                  <w:szCs w:val="22"/>
                  <w:u w:val="none"/>
                </w:rPr>
                <w:t xml:space="preserve"> </w:t>
              </w:r>
              <w:r w:rsidR="00AA5558" w:rsidRPr="00195007">
                <w:rPr>
                  <w:rStyle w:val="afb"/>
                  <w:rFonts w:ascii="Times New Roman" w:hAnsi="Times New Roman"/>
                  <w:color w:val="auto"/>
                  <w:szCs w:val="22"/>
                  <w:u w:val="none"/>
                </w:rPr>
                <w:t>МАУ</w:t>
              </w:r>
              <w:r w:rsidR="00AA5558" w:rsidRPr="00195007">
                <w:rPr>
                  <w:rStyle w:val="afb"/>
                  <w:rFonts w:ascii="Times New Roman" w:hAnsi="Times New Roman"/>
                  <w:color w:val="FF0000"/>
                  <w:szCs w:val="22"/>
                  <w:u w:val="none"/>
                </w:rPr>
                <w:t xml:space="preserve"> </w:t>
              </w:r>
              <w:r w:rsidRPr="00195007">
                <w:rPr>
                  <w:rStyle w:val="afb"/>
                  <w:rFonts w:ascii="Times New Roman" w:hAnsi="Times New Roman"/>
                  <w:color w:val="auto"/>
                  <w:szCs w:val="22"/>
                  <w:u w:val="none"/>
                </w:rPr>
                <w:t>«Специализированной службой по вопросам похоронного дела</w:t>
              </w:r>
            </w:hyperlink>
            <w:r w:rsidRPr="00195007">
              <w:rPr>
                <w:rFonts w:ascii="Times New Roman" w:hAnsi="Times New Roman" w:cs="Times New Roman"/>
                <w:szCs w:val="22"/>
              </w:rPr>
              <w:t>»</w:t>
            </w:r>
            <w:r w:rsidRPr="0034129D">
              <w:rPr>
                <w:rFonts w:ascii="Times New Roman" w:hAnsi="Times New Roman" w:cs="Times New Roman"/>
                <w:szCs w:val="22"/>
              </w:rPr>
              <w:t>. Перечень ритуальных услуг опубликован на официальном сайте администрации города Пыть-Ях в разделе «Для граждан» - «Организация ритуальных услуг»</w:t>
            </w:r>
          </w:p>
          <w:p w:rsidR="0028108A" w:rsidRPr="00E6619F" w:rsidRDefault="0028108A" w:rsidP="0028108A">
            <w:pPr>
              <w:pStyle w:val="ConsPlusNormal0"/>
              <w:rPr>
                <w:rFonts w:ascii="Times New Roman" w:hAnsi="Times New Roman" w:cs="Times New Roman"/>
                <w:szCs w:val="22"/>
              </w:rPr>
            </w:pPr>
          </w:p>
        </w:tc>
      </w:tr>
      <w:tr w:rsidR="0028108A" w:rsidRPr="000A02DD" w:rsidTr="0034129D">
        <w:tblPrEx>
          <w:tblBorders>
            <w:insideH w:val="none" w:sz="0" w:space="0" w:color="auto"/>
          </w:tblBorders>
        </w:tblPrEx>
        <w:trPr>
          <w:trHeight w:val="17"/>
        </w:trPr>
        <w:tc>
          <w:tcPr>
            <w:tcW w:w="567" w:type="dxa"/>
            <w:tcBorders>
              <w:top w:val="single" w:sz="4" w:space="0" w:color="auto"/>
              <w:bottom w:val="single" w:sz="4" w:space="0" w:color="auto"/>
            </w:tcBorders>
          </w:tcPr>
          <w:p w:rsidR="0028108A" w:rsidRPr="00E6619F" w:rsidRDefault="0028108A" w:rsidP="0028108A">
            <w:pPr>
              <w:pStyle w:val="ConsPlusNormal0"/>
              <w:jc w:val="center"/>
              <w:rPr>
                <w:rFonts w:ascii="Times New Roman" w:hAnsi="Times New Roman" w:cs="Times New Roman"/>
                <w:sz w:val="20"/>
              </w:rPr>
            </w:pPr>
            <w:r w:rsidRPr="00E6619F">
              <w:rPr>
                <w:rFonts w:ascii="Times New Roman" w:hAnsi="Times New Roman" w:cs="Times New Roman"/>
                <w:sz w:val="20"/>
              </w:rPr>
              <w:t>15.2.</w:t>
            </w:r>
          </w:p>
        </w:tc>
        <w:tc>
          <w:tcPr>
            <w:tcW w:w="2410"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 xml:space="preserve">Создание на официальном сайте администрации города Пыть-Ях и специализированных служб по вопросам похоронного дела </w:t>
            </w:r>
            <w:r w:rsidRPr="00E6619F">
              <w:rPr>
                <w:rFonts w:ascii="Times New Roman" w:hAnsi="Times New Roman" w:cs="Times New Roman"/>
                <w:sz w:val="20"/>
              </w:rPr>
              <w:lastRenderedPageBreak/>
              <w:t>специализированных разделов (вкладок) «Ритуальные услуги», актуализация информации</w:t>
            </w:r>
          </w:p>
        </w:tc>
        <w:tc>
          <w:tcPr>
            <w:tcW w:w="1559"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lastRenderedPageBreak/>
              <w:t>недостаточное информирование населения об услугах на рынке</w:t>
            </w:r>
          </w:p>
        </w:tc>
        <w:tc>
          <w:tcPr>
            <w:tcW w:w="1566"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 xml:space="preserve">создание условий для развития конкуренции на рынке, обеспечение </w:t>
            </w:r>
            <w:r w:rsidRPr="00E6619F">
              <w:rPr>
                <w:rFonts w:ascii="Times New Roman" w:hAnsi="Times New Roman" w:cs="Times New Roman"/>
                <w:sz w:val="20"/>
              </w:rPr>
              <w:lastRenderedPageBreak/>
              <w:t>доступа потребителей к информации о перечне и стоимости предоставляемых участниками рынка ритуальных услуг</w:t>
            </w:r>
          </w:p>
        </w:tc>
        <w:tc>
          <w:tcPr>
            <w:tcW w:w="1538"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lastRenderedPageBreak/>
              <w:t xml:space="preserve">30 декабря 2019 30 декабря 2020 30 декабря 2021 </w:t>
            </w:r>
          </w:p>
        </w:tc>
        <w:tc>
          <w:tcPr>
            <w:tcW w:w="1701" w:type="dxa"/>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E6619F" w:rsidRDefault="0028108A" w:rsidP="0028108A">
            <w:pPr>
              <w:pStyle w:val="ConsPlusNormal0"/>
              <w:rPr>
                <w:rFonts w:ascii="Times New Roman" w:hAnsi="Times New Roman" w:cs="Times New Roman"/>
                <w:sz w:val="20"/>
              </w:rPr>
            </w:pPr>
            <w:r w:rsidRPr="00E6619F">
              <w:rPr>
                <w:rFonts w:ascii="Times New Roman" w:hAnsi="Times New Roman" w:cs="Times New Roman"/>
                <w:sz w:val="20"/>
              </w:rPr>
              <w:t>Управление по жилищно-коммунальному комплексу, транспорту и дорогам</w:t>
            </w:r>
          </w:p>
        </w:tc>
        <w:tc>
          <w:tcPr>
            <w:tcW w:w="5259" w:type="dxa"/>
            <w:tcBorders>
              <w:top w:val="single" w:sz="4" w:space="0" w:color="auto"/>
              <w:bottom w:val="single" w:sz="4" w:space="0" w:color="auto"/>
            </w:tcBorders>
          </w:tcPr>
          <w:p w:rsidR="0028108A" w:rsidRPr="00E6619F" w:rsidRDefault="0028108A" w:rsidP="0028108A">
            <w:pPr>
              <w:pStyle w:val="ConsPlusNormal0"/>
              <w:jc w:val="both"/>
              <w:rPr>
                <w:rFonts w:ascii="Times New Roman" w:hAnsi="Times New Roman" w:cs="Times New Roman"/>
                <w:szCs w:val="22"/>
              </w:rPr>
            </w:pPr>
            <w:r w:rsidRPr="00E6619F">
              <w:rPr>
                <w:rFonts w:ascii="Times New Roman" w:hAnsi="Times New Roman" w:cs="Times New Roman"/>
                <w:szCs w:val="22"/>
              </w:rPr>
              <w:t>На официальном сайте администрации города Пыть-Ях в разделе «Для граждан» имеется вкладка «Организация ритуальных услуг»</w:t>
            </w:r>
          </w:p>
          <w:p w:rsidR="0028108A" w:rsidRPr="00E6619F" w:rsidRDefault="0028108A" w:rsidP="0028108A">
            <w:pPr>
              <w:pStyle w:val="ConsPlusNormal0"/>
              <w:rPr>
                <w:rFonts w:ascii="Times New Roman" w:hAnsi="Times New Roman" w:cs="Times New Roman"/>
                <w:szCs w:val="22"/>
              </w:rPr>
            </w:pPr>
          </w:p>
        </w:tc>
      </w:tr>
    </w:tbl>
    <w:p w:rsidR="00805356" w:rsidRPr="00620882" w:rsidRDefault="00805356" w:rsidP="00F836E7">
      <w:pPr>
        <w:widowControl w:val="0"/>
        <w:rPr>
          <w:rFonts w:ascii="Times New Roman" w:hAnsi="Times New Roman"/>
        </w:rPr>
        <w:sectPr w:rsidR="00805356" w:rsidRPr="00620882" w:rsidSect="00073E40">
          <w:headerReference w:type="even" r:id="rId12"/>
          <w:headerReference w:type="default" r:id="rId13"/>
          <w:pgSz w:w="16838" w:h="11905" w:orient="landscape"/>
          <w:pgMar w:top="993" w:right="1134" w:bottom="709" w:left="1134" w:header="0" w:footer="0" w:gutter="0"/>
          <w:cols w:space="720"/>
        </w:sectPr>
      </w:pPr>
    </w:p>
    <w:p w:rsidR="004B675E" w:rsidRPr="00FE0B29" w:rsidRDefault="004B675E" w:rsidP="004B675E">
      <w:pPr>
        <w:pStyle w:val="ConsPlusTitle"/>
        <w:jc w:val="center"/>
        <w:outlineLvl w:val="1"/>
        <w:rPr>
          <w:rFonts w:ascii="Times New Roman" w:hAnsi="Times New Roman" w:cs="Times New Roman"/>
          <w:sz w:val="28"/>
          <w:szCs w:val="28"/>
        </w:rPr>
      </w:pPr>
      <w:r w:rsidRPr="00FE0B29">
        <w:rPr>
          <w:rFonts w:ascii="Times New Roman" w:hAnsi="Times New Roman" w:cs="Times New Roman"/>
          <w:sz w:val="28"/>
          <w:szCs w:val="28"/>
        </w:rPr>
        <w:lastRenderedPageBreak/>
        <w:t>Раздел II. ЦЕЛЕВЫЕ ПОКАЗАТЕЛИ, НА ДОСТИЖЕНИЕ КОТОРЫХ</w:t>
      </w:r>
    </w:p>
    <w:p w:rsidR="004B675E" w:rsidRPr="00FE0B29" w:rsidRDefault="004B675E" w:rsidP="004B675E">
      <w:pPr>
        <w:pStyle w:val="ConsPlusTitle"/>
        <w:jc w:val="center"/>
        <w:rPr>
          <w:rFonts w:ascii="Times New Roman" w:hAnsi="Times New Roman" w:cs="Times New Roman"/>
          <w:sz w:val="28"/>
          <w:szCs w:val="28"/>
        </w:rPr>
      </w:pPr>
      <w:r w:rsidRPr="00FE0B29">
        <w:rPr>
          <w:rFonts w:ascii="Times New Roman" w:hAnsi="Times New Roman" w:cs="Times New Roman"/>
          <w:sz w:val="28"/>
          <w:szCs w:val="28"/>
        </w:rPr>
        <w:t>НАПРАВЛЕНЫ СИСТЕМНЫЕ МЕРОПРИЯТИЯ «ДОРОЖНОЙ КАРТЫ»</w:t>
      </w:r>
    </w:p>
    <w:p w:rsidR="004B675E" w:rsidRPr="00FE0B29" w:rsidRDefault="004B675E" w:rsidP="004B675E">
      <w:pPr>
        <w:pStyle w:val="ConsPlusNormal0"/>
        <w:jc w:val="center"/>
        <w:rPr>
          <w:rFonts w:ascii="Times New Roman" w:hAnsi="Times New Roman" w:cs="Times New Roman"/>
          <w:sz w:val="24"/>
          <w:szCs w:val="24"/>
        </w:rPr>
      </w:pPr>
    </w:p>
    <w:tbl>
      <w:tblPr>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041"/>
        <w:gridCol w:w="1275"/>
        <w:gridCol w:w="1418"/>
        <w:gridCol w:w="1418"/>
        <w:gridCol w:w="1702"/>
        <w:gridCol w:w="11"/>
      </w:tblGrid>
      <w:tr w:rsidR="00FE0B29" w:rsidRPr="00FE0B29" w:rsidTr="0034129D">
        <w:trPr>
          <w:gridAfter w:val="1"/>
          <w:wAfter w:w="11" w:type="dxa"/>
        </w:trPr>
        <w:tc>
          <w:tcPr>
            <w:tcW w:w="660"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 п/п</w:t>
            </w:r>
          </w:p>
        </w:tc>
        <w:tc>
          <w:tcPr>
            <w:tcW w:w="9041"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Наименование контрольного (целевого) показателя</w:t>
            </w:r>
          </w:p>
        </w:tc>
        <w:tc>
          <w:tcPr>
            <w:tcW w:w="1275"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Ед. изм.</w:t>
            </w:r>
          </w:p>
        </w:tc>
        <w:tc>
          <w:tcPr>
            <w:tcW w:w="1418"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План 2020</w:t>
            </w:r>
          </w:p>
        </w:tc>
        <w:tc>
          <w:tcPr>
            <w:tcW w:w="1418" w:type="dxa"/>
          </w:tcPr>
          <w:p w:rsidR="00FE0B29" w:rsidRPr="00FE0B29" w:rsidRDefault="00F4107D" w:rsidP="00A87847">
            <w:pPr>
              <w:pStyle w:val="ConsPlusNormal0"/>
              <w:jc w:val="center"/>
              <w:rPr>
                <w:rFonts w:ascii="Times New Roman" w:hAnsi="Times New Roman" w:cs="Times New Roman"/>
                <w:szCs w:val="22"/>
              </w:rPr>
            </w:pPr>
            <w:r>
              <w:rPr>
                <w:rFonts w:ascii="Times New Roman" w:hAnsi="Times New Roman" w:cs="Times New Roman"/>
                <w:szCs w:val="22"/>
              </w:rPr>
              <w:t>Факт 2020 (3</w:t>
            </w:r>
            <w:r w:rsidR="00FE0B29" w:rsidRPr="00FE0B29">
              <w:rPr>
                <w:rFonts w:ascii="Times New Roman" w:hAnsi="Times New Roman" w:cs="Times New Roman"/>
                <w:szCs w:val="22"/>
              </w:rPr>
              <w:t xml:space="preserve"> квартал)</w:t>
            </w:r>
          </w:p>
        </w:tc>
        <w:tc>
          <w:tcPr>
            <w:tcW w:w="1702"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Исполнитель</w:t>
            </w:r>
          </w:p>
        </w:tc>
      </w:tr>
      <w:tr w:rsidR="00FE0B29" w:rsidRPr="00FE0B29" w:rsidTr="0034129D">
        <w:trPr>
          <w:gridAfter w:val="1"/>
          <w:wAfter w:w="11" w:type="dxa"/>
        </w:trPr>
        <w:tc>
          <w:tcPr>
            <w:tcW w:w="660"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1</w:t>
            </w:r>
          </w:p>
        </w:tc>
        <w:tc>
          <w:tcPr>
            <w:tcW w:w="9041"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2</w:t>
            </w:r>
          </w:p>
        </w:tc>
        <w:tc>
          <w:tcPr>
            <w:tcW w:w="1275"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3</w:t>
            </w:r>
          </w:p>
        </w:tc>
        <w:tc>
          <w:tcPr>
            <w:tcW w:w="1418"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4</w:t>
            </w:r>
          </w:p>
        </w:tc>
        <w:tc>
          <w:tcPr>
            <w:tcW w:w="1418"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5</w:t>
            </w:r>
          </w:p>
        </w:tc>
        <w:tc>
          <w:tcPr>
            <w:tcW w:w="1702" w:type="dxa"/>
          </w:tcPr>
          <w:p w:rsidR="00FE0B29" w:rsidRPr="00FE0B29" w:rsidRDefault="00FE0B29" w:rsidP="00A87847">
            <w:pPr>
              <w:pStyle w:val="ConsPlusNormal0"/>
              <w:jc w:val="center"/>
              <w:rPr>
                <w:rFonts w:ascii="Times New Roman" w:hAnsi="Times New Roman" w:cs="Times New Roman"/>
                <w:szCs w:val="22"/>
              </w:rPr>
            </w:pPr>
          </w:p>
        </w:tc>
      </w:tr>
      <w:tr w:rsidR="00FE0B29" w:rsidRPr="00FE0B29" w:rsidTr="0034129D">
        <w:trPr>
          <w:trHeight w:val="57"/>
        </w:trPr>
        <w:tc>
          <w:tcPr>
            <w:tcW w:w="660" w:type="dxa"/>
          </w:tcPr>
          <w:p w:rsidR="00FE0B29" w:rsidRPr="00FE0B29" w:rsidRDefault="00FE0B29" w:rsidP="001C60B9">
            <w:pPr>
              <w:pStyle w:val="ConsPlusNormal0"/>
              <w:jc w:val="center"/>
              <w:outlineLvl w:val="2"/>
              <w:rPr>
                <w:rFonts w:ascii="Times New Roman" w:hAnsi="Times New Roman" w:cs="Times New Roman"/>
                <w:szCs w:val="22"/>
              </w:rPr>
            </w:pPr>
            <w:r w:rsidRPr="00FE0B29">
              <w:rPr>
                <w:rFonts w:ascii="Times New Roman" w:hAnsi="Times New Roman" w:cs="Times New Roman"/>
                <w:szCs w:val="22"/>
              </w:rPr>
              <w:t>1.</w:t>
            </w:r>
          </w:p>
        </w:tc>
        <w:tc>
          <w:tcPr>
            <w:tcW w:w="13152" w:type="dxa"/>
            <w:gridSpan w:val="4"/>
          </w:tcPr>
          <w:p w:rsidR="00FE0B29" w:rsidRPr="00FE0B29" w:rsidRDefault="00FE0B29" w:rsidP="001C60B9">
            <w:pPr>
              <w:pStyle w:val="ConsPlusNormal0"/>
              <w:jc w:val="center"/>
              <w:rPr>
                <w:rFonts w:ascii="Times New Roman" w:hAnsi="Times New Roman" w:cs="Times New Roman"/>
                <w:szCs w:val="22"/>
              </w:rPr>
            </w:pPr>
            <w:r w:rsidRPr="00FE0B29">
              <w:rPr>
                <w:rFonts w:ascii="Times New Roman" w:hAnsi="Times New Roman" w:cs="Times New Roman"/>
                <w:szCs w:val="22"/>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c>
          <w:tcPr>
            <w:tcW w:w="1713" w:type="dxa"/>
            <w:gridSpan w:val="2"/>
          </w:tcPr>
          <w:p w:rsidR="00FE0B29" w:rsidRPr="00FE0B29" w:rsidRDefault="00FE0B29" w:rsidP="00A87847">
            <w:pPr>
              <w:pStyle w:val="ConsPlusNormal0"/>
              <w:rPr>
                <w:rFonts w:ascii="Times New Roman" w:hAnsi="Times New Roman" w:cs="Times New Roman"/>
                <w:szCs w:val="22"/>
              </w:rPr>
            </w:pPr>
          </w:p>
        </w:tc>
      </w:tr>
      <w:tr w:rsidR="00FE0B29" w:rsidRPr="00FE0B29" w:rsidTr="0034129D">
        <w:trPr>
          <w:gridAfter w:val="1"/>
          <w:wAfter w:w="11" w:type="dxa"/>
          <w:trHeight w:val="1456"/>
        </w:trPr>
        <w:tc>
          <w:tcPr>
            <w:tcW w:w="660"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1.1.</w:t>
            </w:r>
          </w:p>
        </w:tc>
        <w:tc>
          <w:tcPr>
            <w:tcW w:w="9041"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4" w:history="1">
              <w:r w:rsidRPr="00E6619F">
                <w:rPr>
                  <w:rFonts w:ascii="Times New Roman" w:hAnsi="Times New Roman" w:cs="Times New Roman"/>
                  <w:szCs w:val="22"/>
                </w:rPr>
                <w:t>законом</w:t>
              </w:r>
            </w:hyperlink>
            <w:r w:rsidRPr="00E6619F">
              <w:rPr>
                <w:rFonts w:ascii="Times New Roman" w:hAnsi="Times New Roman" w:cs="Times New Roman"/>
                <w:szCs w:val="22"/>
              </w:rPr>
              <w:t xml:space="preserve"> от 18 июля 2011 года № 223-ФЗ «О закупках товаров, работ, услуг отдельными видами юридических лиц»</w:t>
            </w:r>
          </w:p>
        </w:tc>
        <w:tc>
          <w:tcPr>
            <w:tcW w:w="1275"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процент</w:t>
            </w:r>
          </w:p>
        </w:tc>
        <w:tc>
          <w:tcPr>
            <w:tcW w:w="1418" w:type="dxa"/>
          </w:tcPr>
          <w:p w:rsidR="00FE0B29" w:rsidRPr="00E6619F" w:rsidRDefault="00FE0B29" w:rsidP="00E6619F">
            <w:pPr>
              <w:pStyle w:val="ConsPlusNormal0"/>
              <w:jc w:val="center"/>
              <w:rPr>
                <w:rFonts w:ascii="Times New Roman" w:hAnsi="Times New Roman" w:cs="Times New Roman"/>
                <w:szCs w:val="22"/>
              </w:rPr>
            </w:pPr>
            <w:r w:rsidRPr="00E6619F">
              <w:rPr>
                <w:rFonts w:ascii="Times New Roman" w:hAnsi="Times New Roman" w:cs="Times New Roman"/>
                <w:szCs w:val="22"/>
              </w:rPr>
              <w:t>18</w:t>
            </w:r>
          </w:p>
        </w:tc>
        <w:tc>
          <w:tcPr>
            <w:tcW w:w="1418" w:type="dxa"/>
          </w:tcPr>
          <w:p w:rsidR="00FE0B29" w:rsidRPr="00E6619F" w:rsidRDefault="00F4107D" w:rsidP="00E6619F">
            <w:pPr>
              <w:pStyle w:val="ConsPlusNormal0"/>
              <w:jc w:val="center"/>
              <w:rPr>
                <w:rFonts w:ascii="Times New Roman" w:hAnsi="Times New Roman" w:cs="Times New Roman"/>
                <w:szCs w:val="22"/>
              </w:rPr>
            </w:pPr>
            <w:r w:rsidRPr="00E6619F">
              <w:rPr>
                <w:rFonts w:ascii="Times New Roman" w:hAnsi="Times New Roman" w:cs="Times New Roman"/>
                <w:szCs w:val="22"/>
              </w:rPr>
              <w:t>2</w:t>
            </w:r>
            <w:r w:rsidR="00FE0B29" w:rsidRPr="00E6619F">
              <w:rPr>
                <w:rFonts w:ascii="Times New Roman" w:hAnsi="Times New Roman" w:cs="Times New Roman"/>
                <w:szCs w:val="22"/>
              </w:rPr>
              <w:t>6</w:t>
            </w:r>
          </w:p>
        </w:tc>
        <w:tc>
          <w:tcPr>
            <w:tcW w:w="1702"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Отдел муниципальных закупок-контрактная служба</w:t>
            </w:r>
          </w:p>
        </w:tc>
      </w:tr>
      <w:tr w:rsidR="00FE0B29" w:rsidRPr="00FE0B29" w:rsidTr="0034129D">
        <w:trPr>
          <w:gridAfter w:val="1"/>
          <w:wAfter w:w="11" w:type="dxa"/>
          <w:trHeight w:val="464"/>
        </w:trPr>
        <w:tc>
          <w:tcPr>
            <w:tcW w:w="660"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1.2.</w:t>
            </w:r>
          </w:p>
        </w:tc>
        <w:tc>
          <w:tcPr>
            <w:tcW w:w="9041"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5" w:history="1">
              <w:r w:rsidRPr="00E6619F">
                <w:rPr>
                  <w:rFonts w:ascii="Times New Roman" w:hAnsi="Times New Roman" w:cs="Times New Roman"/>
                  <w:szCs w:val="22"/>
                </w:rPr>
                <w:t>законом</w:t>
              </w:r>
            </w:hyperlink>
            <w:r w:rsidRPr="00E6619F">
              <w:rPr>
                <w:rFonts w:ascii="Times New Roman" w:hAnsi="Times New Roman" w:cs="Times New Roman"/>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275"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ед.</w:t>
            </w:r>
          </w:p>
        </w:tc>
        <w:tc>
          <w:tcPr>
            <w:tcW w:w="1418" w:type="dxa"/>
          </w:tcPr>
          <w:p w:rsidR="00FE0B29" w:rsidRPr="00E6619F" w:rsidRDefault="00FE0B29" w:rsidP="00E6619F">
            <w:pPr>
              <w:pStyle w:val="ConsPlusNormal0"/>
              <w:jc w:val="center"/>
              <w:rPr>
                <w:rFonts w:ascii="Times New Roman" w:hAnsi="Times New Roman" w:cs="Times New Roman"/>
                <w:szCs w:val="22"/>
              </w:rPr>
            </w:pPr>
            <w:r w:rsidRPr="00E6619F">
              <w:rPr>
                <w:rFonts w:ascii="Times New Roman" w:hAnsi="Times New Roman" w:cs="Times New Roman"/>
                <w:szCs w:val="22"/>
              </w:rPr>
              <w:t>3</w:t>
            </w:r>
          </w:p>
        </w:tc>
        <w:tc>
          <w:tcPr>
            <w:tcW w:w="1418" w:type="dxa"/>
          </w:tcPr>
          <w:p w:rsidR="00FE0B29" w:rsidRPr="00E6619F" w:rsidRDefault="00F4107D" w:rsidP="00E6619F">
            <w:pPr>
              <w:pStyle w:val="ConsPlusNormal0"/>
              <w:jc w:val="center"/>
              <w:rPr>
                <w:rFonts w:ascii="Times New Roman" w:hAnsi="Times New Roman" w:cs="Times New Roman"/>
                <w:szCs w:val="22"/>
              </w:rPr>
            </w:pPr>
            <w:r w:rsidRPr="00E6619F">
              <w:rPr>
                <w:rFonts w:ascii="Times New Roman" w:hAnsi="Times New Roman" w:cs="Times New Roman"/>
                <w:szCs w:val="22"/>
              </w:rPr>
              <w:t>2</w:t>
            </w:r>
          </w:p>
        </w:tc>
        <w:tc>
          <w:tcPr>
            <w:tcW w:w="1702"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Отдел муниципальных закупок-контрактная служба</w:t>
            </w:r>
          </w:p>
        </w:tc>
      </w:tr>
      <w:tr w:rsidR="00FE0B29" w:rsidRPr="00FE0B29" w:rsidTr="0034129D">
        <w:trPr>
          <w:gridAfter w:val="1"/>
          <w:wAfter w:w="11" w:type="dxa"/>
          <w:trHeight w:val="401"/>
        </w:trPr>
        <w:tc>
          <w:tcPr>
            <w:tcW w:w="660"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1.3.</w:t>
            </w:r>
          </w:p>
        </w:tc>
        <w:tc>
          <w:tcPr>
            <w:tcW w:w="9041"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275"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процент</w:t>
            </w:r>
          </w:p>
        </w:tc>
        <w:tc>
          <w:tcPr>
            <w:tcW w:w="1418" w:type="dxa"/>
          </w:tcPr>
          <w:p w:rsidR="00FE0B29" w:rsidRPr="00E6619F" w:rsidRDefault="00FE0B29" w:rsidP="00E6619F">
            <w:pPr>
              <w:pStyle w:val="ConsPlusNormal0"/>
              <w:jc w:val="center"/>
              <w:rPr>
                <w:rFonts w:ascii="Times New Roman" w:hAnsi="Times New Roman" w:cs="Times New Roman"/>
                <w:szCs w:val="22"/>
              </w:rPr>
            </w:pPr>
            <w:r w:rsidRPr="00E6619F">
              <w:rPr>
                <w:rFonts w:ascii="Times New Roman" w:hAnsi="Times New Roman" w:cs="Times New Roman"/>
                <w:szCs w:val="22"/>
              </w:rPr>
              <w:t>31</w:t>
            </w:r>
          </w:p>
        </w:tc>
        <w:tc>
          <w:tcPr>
            <w:tcW w:w="1418" w:type="dxa"/>
          </w:tcPr>
          <w:p w:rsidR="00FE0B29" w:rsidRPr="00E6619F" w:rsidRDefault="00F4107D" w:rsidP="00E6619F">
            <w:pPr>
              <w:pStyle w:val="ConsPlusNormal0"/>
              <w:jc w:val="center"/>
              <w:rPr>
                <w:rFonts w:ascii="Times New Roman" w:hAnsi="Times New Roman" w:cs="Times New Roman"/>
                <w:szCs w:val="22"/>
              </w:rPr>
            </w:pPr>
            <w:r w:rsidRPr="00E6619F">
              <w:rPr>
                <w:rFonts w:ascii="Times New Roman" w:hAnsi="Times New Roman" w:cs="Times New Roman"/>
                <w:szCs w:val="22"/>
              </w:rPr>
              <w:t>75</w:t>
            </w:r>
          </w:p>
        </w:tc>
        <w:tc>
          <w:tcPr>
            <w:tcW w:w="1702"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Отдел муниципальных закупок-контрактная служба</w:t>
            </w:r>
          </w:p>
        </w:tc>
      </w:tr>
      <w:tr w:rsidR="00FE0B29" w:rsidRPr="00FE0B29" w:rsidTr="00380CB9">
        <w:trPr>
          <w:trHeight w:val="240"/>
        </w:trPr>
        <w:tc>
          <w:tcPr>
            <w:tcW w:w="660" w:type="dxa"/>
          </w:tcPr>
          <w:p w:rsidR="00FE0B29" w:rsidRPr="00FE0B29" w:rsidRDefault="00FE0B29" w:rsidP="001C60B9">
            <w:pPr>
              <w:pStyle w:val="ConsPlusNormal0"/>
              <w:jc w:val="center"/>
              <w:outlineLvl w:val="2"/>
              <w:rPr>
                <w:rFonts w:ascii="Times New Roman" w:hAnsi="Times New Roman" w:cs="Times New Roman"/>
                <w:szCs w:val="22"/>
              </w:rPr>
            </w:pPr>
            <w:r w:rsidRPr="00FE0B29">
              <w:rPr>
                <w:rFonts w:ascii="Times New Roman" w:hAnsi="Times New Roman" w:cs="Times New Roman"/>
                <w:szCs w:val="22"/>
              </w:rPr>
              <w:t>2.</w:t>
            </w:r>
          </w:p>
        </w:tc>
        <w:tc>
          <w:tcPr>
            <w:tcW w:w="14865" w:type="dxa"/>
            <w:gridSpan w:val="6"/>
          </w:tcPr>
          <w:p w:rsidR="00FE0B29" w:rsidRPr="00FE0B29" w:rsidRDefault="00FE0B29" w:rsidP="001C60B9">
            <w:pPr>
              <w:pStyle w:val="ConsPlusNormal0"/>
              <w:jc w:val="center"/>
              <w:rPr>
                <w:rFonts w:ascii="Times New Roman" w:hAnsi="Times New Roman" w:cs="Times New Roman"/>
                <w:szCs w:val="22"/>
              </w:rPr>
            </w:pPr>
            <w:r w:rsidRPr="00FE0B29">
              <w:rPr>
                <w:rFonts w:ascii="Times New Roman" w:hAnsi="Times New Roman" w:cs="Times New Roman"/>
                <w:szCs w:val="22"/>
              </w:rPr>
              <w:t>Наличие в муниципальной практике проектов с применением механизмов государственно-частного партнерства</w:t>
            </w:r>
          </w:p>
        </w:tc>
      </w:tr>
      <w:tr w:rsidR="00FE0B29" w:rsidRPr="004B675E" w:rsidTr="00380CB9">
        <w:trPr>
          <w:trHeight w:val="432"/>
        </w:trPr>
        <w:tc>
          <w:tcPr>
            <w:tcW w:w="660"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2.1.</w:t>
            </w:r>
          </w:p>
        </w:tc>
        <w:tc>
          <w:tcPr>
            <w:tcW w:w="14865" w:type="dxa"/>
            <w:gridSpan w:val="6"/>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Наличие в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FE0B29" w:rsidRPr="004B675E" w:rsidTr="0034129D">
        <w:trPr>
          <w:gridAfter w:val="1"/>
          <w:wAfter w:w="11" w:type="dxa"/>
        </w:trPr>
        <w:tc>
          <w:tcPr>
            <w:tcW w:w="660"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а)</w:t>
            </w:r>
          </w:p>
        </w:tc>
        <w:tc>
          <w:tcPr>
            <w:tcW w:w="9041"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общее образование</w:t>
            </w:r>
          </w:p>
        </w:tc>
        <w:tc>
          <w:tcPr>
            <w:tcW w:w="1275"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ед.</w:t>
            </w:r>
          </w:p>
        </w:tc>
        <w:tc>
          <w:tcPr>
            <w:tcW w:w="1418" w:type="dxa"/>
          </w:tcPr>
          <w:p w:rsidR="00FE0B29" w:rsidRPr="0028108A" w:rsidRDefault="00154A46" w:rsidP="003A2DD8">
            <w:pPr>
              <w:pStyle w:val="ConsPlusNormal0"/>
              <w:jc w:val="center"/>
            </w:pPr>
            <w:r w:rsidRPr="0028108A">
              <w:rPr>
                <w:rFonts w:ascii="Times New Roman" w:hAnsi="Times New Roman" w:cs="Times New Roman"/>
                <w:szCs w:val="22"/>
              </w:rPr>
              <w:t>1</w:t>
            </w:r>
          </w:p>
        </w:tc>
        <w:tc>
          <w:tcPr>
            <w:tcW w:w="1418" w:type="dxa"/>
          </w:tcPr>
          <w:p w:rsidR="00FE0B29" w:rsidRPr="0028108A" w:rsidRDefault="0028108A" w:rsidP="003A2DD8">
            <w:pPr>
              <w:pStyle w:val="ConsPlusNormal0"/>
              <w:jc w:val="center"/>
              <w:rPr>
                <w:rFonts w:ascii="Times New Roman" w:hAnsi="Times New Roman" w:cs="Times New Roman"/>
                <w:szCs w:val="22"/>
              </w:rPr>
            </w:pPr>
            <w:r w:rsidRPr="0028108A">
              <w:rPr>
                <w:rFonts w:ascii="Times New Roman" w:hAnsi="Times New Roman" w:cs="Times New Roman"/>
                <w:szCs w:val="22"/>
              </w:rPr>
              <w:t>0</w:t>
            </w:r>
          </w:p>
        </w:tc>
        <w:tc>
          <w:tcPr>
            <w:tcW w:w="1702"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 xml:space="preserve">Департамент </w:t>
            </w:r>
            <w:r w:rsidRPr="0028108A">
              <w:rPr>
                <w:rFonts w:ascii="Times New Roman" w:hAnsi="Times New Roman" w:cs="Times New Roman"/>
                <w:szCs w:val="22"/>
              </w:rPr>
              <w:lastRenderedPageBreak/>
              <w:t>образования и молодежной политики</w:t>
            </w:r>
          </w:p>
        </w:tc>
      </w:tr>
      <w:tr w:rsidR="00FE0B29" w:rsidRPr="004B675E" w:rsidTr="00380CB9">
        <w:tc>
          <w:tcPr>
            <w:tcW w:w="660" w:type="dxa"/>
          </w:tcPr>
          <w:p w:rsidR="00FE0B29" w:rsidRPr="0028108A" w:rsidRDefault="00FE0B29" w:rsidP="001C60B9">
            <w:pPr>
              <w:pStyle w:val="ConsPlusNormal0"/>
              <w:jc w:val="center"/>
              <w:outlineLvl w:val="2"/>
              <w:rPr>
                <w:rFonts w:ascii="Times New Roman" w:hAnsi="Times New Roman" w:cs="Times New Roman"/>
                <w:szCs w:val="22"/>
              </w:rPr>
            </w:pPr>
            <w:r w:rsidRPr="0028108A">
              <w:rPr>
                <w:rFonts w:ascii="Times New Roman" w:hAnsi="Times New Roman" w:cs="Times New Roman"/>
                <w:szCs w:val="22"/>
              </w:rPr>
              <w:t>3.</w:t>
            </w:r>
          </w:p>
        </w:tc>
        <w:tc>
          <w:tcPr>
            <w:tcW w:w="14865" w:type="dxa"/>
            <w:gridSpan w:val="6"/>
          </w:tcPr>
          <w:p w:rsidR="00FE0B29" w:rsidRPr="0028108A" w:rsidRDefault="00FE0B29" w:rsidP="001C60B9">
            <w:pPr>
              <w:pStyle w:val="ConsPlusNormal0"/>
              <w:jc w:val="center"/>
              <w:rPr>
                <w:rFonts w:ascii="Times New Roman" w:hAnsi="Times New Roman" w:cs="Times New Roman"/>
                <w:szCs w:val="22"/>
              </w:rPr>
            </w:pPr>
            <w:r w:rsidRPr="0028108A">
              <w:rPr>
                <w:rFonts w:ascii="Times New Roman" w:hAnsi="Times New Roman" w:cs="Times New Roman"/>
                <w:szCs w:val="22"/>
              </w:rPr>
              <w:t>Иные направления</w:t>
            </w:r>
          </w:p>
        </w:tc>
      </w:tr>
      <w:tr w:rsidR="00FE0B29" w:rsidRPr="004B675E" w:rsidTr="00380CB9">
        <w:trPr>
          <w:trHeight w:val="28"/>
        </w:trPr>
        <w:tc>
          <w:tcPr>
            <w:tcW w:w="660"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3.1.</w:t>
            </w:r>
          </w:p>
        </w:tc>
        <w:tc>
          <w:tcPr>
            <w:tcW w:w="14865" w:type="dxa"/>
            <w:gridSpan w:val="6"/>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Наличие в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r>
      <w:tr w:rsidR="00FE0B29" w:rsidRPr="004B675E" w:rsidTr="0034129D">
        <w:trPr>
          <w:gridAfter w:val="1"/>
          <w:wAfter w:w="11" w:type="dxa"/>
          <w:trHeight w:val="220"/>
        </w:trPr>
        <w:tc>
          <w:tcPr>
            <w:tcW w:w="660"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а)</w:t>
            </w:r>
          </w:p>
        </w:tc>
        <w:tc>
          <w:tcPr>
            <w:tcW w:w="9041"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дошкольное образование</w:t>
            </w:r>
          </w:p>
        </w:tc>
        <w:tc>
          <w:tcPr>
            <w:tcW w:w="1275"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ед.</w:t>
            </w:r>
          </w:p>
        </w:tc>
        <w:tc>
          <w:tcPr>
            <w:tcW w:w="1418" w:type="dxa"/>
          </w:tcPr>
          <w:p w:rsidR="00FE0B29" w:rsidRPr="0028108A" w:rsidRDefault="00154A46" w:rsidP="003A2DD8">
            <w:pPr>
              <w:pStyle w:val="ConsPlusNormal0"/>
              <w:jc w:val="center"/>
              <w:rPr>
                <w:rFonts w:ascii="Times New Roman" w:hAnsi="Times New Roman" w:cs="Times New Roman"/>
                <w:szCs w:val="22"/>
              </w:rPr>
            </w:pPr>
            <w:r w:rsidRPr="0028108A">
              <w:rPr>
                <w:rFonts w:ascii="Times New Roman" w:hAnsi="Times New Roman" w:cs="Times New Roman"/>
                <w:szCs w:val="22"/>
              </w:rPr>
              <w:t>2</w:t>
            </w:r>
          </w:p>
        </w:tc>
        <w:tc>
          <w:tcPr>
            <w:tcW w:w="1418" w:type="dxa"/>
          </w:tcPr>
          <w:p w:rsidR="00FE0B29" w:rsidRPr="0028108A" w:rsidRDefault="0028108A" w:rsidP="003A2DD8">
            <w:pPr>
              <w:pStyle w:val="ConsPlusNormal0"/>
              <w:jc w:val="center"/>
              <w:rPr>
                <w:rFonts w:ascii="Times New Roman" w:hAnsi="Times New Roman" w:cs="Times New Roman"/>
                <w:szCs w:val="22"/>
              </w:rPr>
            </w:pPr>
            <w:r w:rsidRPr="0028108A">
              <w:rPr>
                <w:rFonts w:ascii="Times New Roman" w:hAnsi="Times New Roman" w:cs="Times New Roman"/>
                <w:szCs w:val="22"/>
              </w:rPr>
              <w:t>0 (в связи с отсутствием потенциальных поставщиков услуг)</w:t>
            </w:r>
          </w:p>
        </w:tc>
        <w:tc>
          <w:tcPr>
            <w:tcW w:w="1702"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Департамент образования и молодежной политики</w:t>
            </w:r>
          </w:p>
        </w:tc>
      </w:tr>
      <w:tr w:rsidR="00FE0B29" w:rsidRPr="004B675E" w:rsidTr="0034129D">
        <w:trPr>
          <w:gridAfter w:val="1"/>
          <w:wAfter w:w="11" w:type="dxa"/>
        </w:trPr>
        <w:tc>
          <w:tcPr>
            <w:tcW w:w="660"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б)</w:t>
            </w:r>
          </w:p>
        </w:tc>
        <w:tc>
          <w:tcPr>
            <w:tcW w:w="9041"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дополнительное образование детей</w:t>
            </w:r>
          </w:p>
        </w:tc>
        <w:tc>
          <w:tcPr>
            <w:tcW w:w="1275"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ед.</w:t>
            </w:r>
          </w:p>
        </w:tc>
        <w:tc>
          <w:tcPr>
            <w:tcW w:w="1418" w:type="dxa"/>
          </w:tcPr>
          <w:p w:rsidR="00FE0B29" w:rsidRPr="0028108A" w:rsidRDefault="00154A46" w:rsidP="003A2DD8">
            <w:pPr>
              <w:pStyle w:val="ConsPlusNormal0"/>
              <w:jc w:val="center"/>
              <w:rPr>
                <w:rFonts w:ascii="Times New Roman" w:hAnsi="Times New Roman" w:cs="Times New Roman"/>
                <w:szCs w:val="22"/>
              </w:rPr>
            </w:pPr>
            <w:r w:rsidRPr="0028108A">
              <w:rPr>
                <w:rFonts w:ascii="Times New Roman" w:hAnsi="Times New Roman" w:cs="Times New Roman"/>
                <w:szCs w:val="22"/>
              </w:rPr>
              <w:t>2</w:t>
            </w:r>
          </w:p>
        </w:tc>
        <w:tc>
          <w:tcPr>
            <w:tcW w:w="1418" w:type="dxa"/>
          </w:tcPr>
          <w:p w:rsidR="00FE0B29" w:rsidRPr="0028108A" w:rsidRDefault="0028108A" w:rsidP="003A2DD8">
            <w:pPr>
              <w:pStyle w:val="ConsPlusNormal0"/>
              <w:jc w:val="center"/>
              <w:rPr>
                <w:rFonts w:ascii="Times New Roman" w:hAnsi="Times New Roman" w:cs="Times New Roman"/>
                <w:szCs w:val="22"/>
              </w:rPr>
            </w:pPr>
            <w:r w:rsidRPr="0028108A">
              <w:rPr>
                <w:rFonts w:ascii="Times New Roman" w:hAnsi="Times New Roman" w:cs="Times New Roman"/>
                <w:szCs w:val="22"/>
              </w:rPr>
              <w:t>0 (в связи с отсутствием потенциальных поставщиков услуг)</w:t>
            </w:r>
          </w:p>
        </w:tc>
        <w:tc>
          <w:tcPr>
            <w:tcW w:w="1702"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Департамент образования и молодежной политики</w:t>
            </w:r>
          </w:p>
        </w:tc>
      </w:tr>
      <w:tr w:rsidR="00FE0B29" w:rsidRPr="005966B9" w:rsidTr="0034129D">
        <w:trPr>
          <w:gridAfter w:val="1"/>
          <w:wAfter w:w="11" w:type="dxa"/>
          <w:trHeight w:val="602"/>
        </w:trPr>
        <w:tc>
          <w:tcPr>
            <w:tcW w:w="660"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4.</w:t>
            </w:r>
          </w:p>
        </w:tc>
        <w:tc>
          <w:tcPr>
            <w:tcW w:w="9041"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275" w:type="dxa"/>
          </w:tcPr>
          <w:p w:rsidR="00FE0B29" w:rsidRPr="00E6619F" w:rsidRDefault="00FE0B29" w:rsidP="00A87847">
            <w:pPr>
              <w:pStyle w:val="ConsPlusNormal0"/>
              <w:rPr>
                <w:rFonts w:ascii="Times New Roman" w:hAnsi="Times New Roman" w:cs="Times New Roman"/>
                <w:szCs w:val="22"/>
              </w:rPr>
            </w:pPr>
            <w:r w:rsidRPr="00E6619F">
              <w:rPr>
                <w:rFonts w:ascii="Times New Roman" w:hAnsi="Times New Roman" w:cs="Times New Roman"/>
                <w:szCs w:val="22"/>
              </w:rPr>
              <w:t>ед.</w:t>
            </w:r>
          </w:p>
        </w:tc>
        <w:tc>
          <w:tcPr>
            <w:tcW w:w="1418" w:type="dxa"/>
          </w:tcPr>
          <w:p w:rsidR="00FE0B29" w:rsidRPr="00E6619F" w:rsidRDefault="00FE0B29" w:rsidP="003A2DD8">
            <w:pPr>
              <w:pStyle w:val="ConsPlusNormal0"/>
              <w:jc w:val="center"/>
              <w:rPr>
                <w:rFonts w:ascii="Times New Roman" w:hAnsi="Times New Roman" w:cs="Times New Roman"/>
                <w:szCs w:val="22"/>
              </w:rPr>
            </w:pPr>
            <w:r w:rsidRPr="00E6619F">
              <w:rPr>
                <w:rFonts w:ascii="Times New Roman" w:hAnsi="Times New Roman" w:cs="Times New Roman"/>
                <w:szCs w:val="22"/>
              </w:rPr>
              <w:t>1</w:t>
            </w:r>
          </w:p>
        </w:tc>
        <w:tc>
          <w:tcPr>
            <w:tcW w:w="1418" w:type="dxa"/>
          </w:tcPr>
          <w:p w:rsidR="00FE0B29" w:rsidRPr="00E6619F" w:rsidRDefault="00FE0B29" w:rsidP="003A2DD8">
            <w:pPr>
              <w:pStyle w:val="ConsPlusNormal0"/>
              <w:jc w:val="center"/>
              <w:rPr>
                <w:rFonts w:ascii="Times New Roman" w:hAnsi="Times New Roman" w:cs="Times New Roman"/>
                <w:szCs w:val="22"/>
              </w:rPr>
            </w:pPr>
            <w:r w:rsidRPr="00E6619F">
              <w:rPr>
                <w:rFonts w:ascii="Times New Roman" w:hAnsi="Times New Roman" w:cs="Times New Roman"/>
                <w:szCs w:val="22"/>
              </w:rPr>
              <w:t>1</w:t>
            </w:r>
          </w:p>
        </w:tc>
        <w:tc>
          <w:tcPr>
            <w:tcW w:w="1702"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Управление архитектуры и градостроительства</w:t>
            </w:r>
          </w:p>
        </w:tc>
      </w:tr>
    </w:tbl>
    <w:p w:rsidR="004B675E" w:rsidRPr="005966B9" w:rsidRDefault="004B675E" w:rsidP="004B675E">
      <w:pPr>
        <w:pStyle w:val="ConsPlusNormal0"/>
        <w:jc w:val="both"/>
        <w:rPr>
          <w:rFonts w:ascii="Times New Roman" w:hAnsi="Times New Roman" w:cs="Times New Roman"/>
        </w:rPr>
      </w:pPr>
    </w:p>
    <w:p w:rsidR="00805356" w:rsidRDefault="004B675E">
      <w:pPr>
        <w:rPr>
          <w:rFonts w:ascii="Times New Roman" w:hAnsi="Times New Roman"/>
          <w:b/>
          <w:sz w:val="28"/>
          <w:szCs w:val="28"/>
          <w:lang w:eastAsia="ru-RU"/>
        </w:rPr>
      </w:pPr>
      <w:r w:rsidRPr="005966B9">
        <w:rPr>
          <w:rFonts w:ascii="Times New Roman" w:hAnsi="Times New Roman"/>
          <w:sz w:val="28"/>
          <w:szCs w:val="28"/>
        </w:rPr>
        <w:br w:type="page"/>
      </w:r>
    </w:p>
    <w:p w:rsidR="00805356" w:rsidRPr="00785ABD" w:rsidRDefault="00805356" w:rsidP="00F836E7">
      <w:pPr>
        <w:pStyle w:val="ConsPlusTitle"/>
        <w:jc w:val="center"/>
        <w:outlineLvl w:val="1"/>
        <w:rPr>
          <w:rFonts w:ascii="Times New Roman" w:hAnsi="Times New Roman" w:cs="Times New Roman"/>
          <w:sz w:val="28"/>
          <w:szCs w:val="28"/>
        </w:rPr>
      </w:pPr>
      <w:r w:rsidRPr="00785ABD">
        <w:rPr>
          <w:rFonts w:ascii="Times New Roman" w:hAnsi="Times New Roman" w:cs="Times New Roman"/>
          <w:sz w:val="28"/>
          <w:szCs w:val="28"/>
        </w:rPr>
        <w:t>Раздел I</w:t>
      </w:r>
      <w:r w:rsidRPr="00785ABD">
        <w:rPr>
          <w:rFonts w:ascii="Times New Roman" w:hAnsi="Times New Roman" w:cs="Times New Roman"/>
          <w:sz w:val="28"/>
          <w:szCs w:val="28"/>
          <w:lang w:val="en-US"/>
        </w:rPr>
        <w:t>II</w:t>
      </w:r>
      <w:r w:rsidRPr="00785ABD">
        <w:rPr>
          <w:rFonts w:ascii="Times New Roman" w:hAnsi="Times New Roman" w:cs="Times New Roman"/>
          <w:sz w:val="28"/>
          <w:szCs w:val="28"/>
        </w:rPr>
        <w:t>. СИСТЕМНЫЕ МЕРОПРИЯТИЯ, НАПРАВЛЕННЫЕ НА РАЗВИТИЕ</w:t>
      </w:r>
    </w:p>
    <w:p w:rsidR="00805356" w:rsidRPr="00785ABD" w:rsidRDefault="00805356" w:rsidP="00F836E7">
      <w:pPr>
        <w:pStyle w:val="ConsPlusTitle"/>
        <w:jc w:val="center"/>
        <w:rPr>
          <w:rFonts w:ascii="Times New Roman" w:hAnsi="Times New Roman" w:cs="Times New Roman"/>
          <w:sz w:val="28"/>
          <w:szCs w:val="28"/>
        </w:rPr>
      </w:pPr>
      <w:r w:rsidRPr="00785ABD">
        <w:rPr>
          <w:rFonts w:ascii="Times New Roman" w:hAnsi="Times New Roman" w:cs="Times New Roman"/>
          <w:sz w:val="28"/>
          <w:szCs w:val="28"/>
        </w:rPr>
        <w:t>КОНКУРЕНТНОЙ СРЕДЫ</w:t>
      </w:r>
    </w:p>
    <w:p w:rsidR="00805356" w:rsidRPr="00785ABD" w:rsidRDefault="00805356" w:rsidP="00F836E7">
      <w:pPr>
        <w:pStyle w:val="ConsPlusTitle"/>
        <w:jc w:val="center"/>
        <w:rPr>
          <w:rFonts w:ascii="Times New Roman" w:hAnsi="Times New Roman" w:cs="Times New Roman"/>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985"/>
        <w:gridCol w:w="1626"/>
        <w:gridCol w:w="1567"/>
        <w:gridCol w:w="1351"/>
        <w:gridCol w:w="1409"/>
        <w:gridCol w:w="4536"/>
      </w:tblGrid>
      <w:tr w:rsidR="00345496" w:rsidRPr="000A02DD" w:rsidTr="001C60B9">
        <w:trPr>
          <w:tblHeader/>
        </w:trPr>
        <w:tc>
          <w:tcPr>
            <w:tcW w:w="56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 п/п</w:t>
            </w:r>
          </w:p>
          <w:p w:rsidR="00345496" w:rsidRPr="000A02DD" w:rsidRDefault="00345496" w:rsidP="00F836E7">
            <w:pPr>
              <w:widowControl w:val="0"/>
              <w:tabs>
                <w:tab w:val="left" w:pos="645"/>
              </w:tabs>
              <w:contextualSpacing/>
              <w:jc w:val="center"/>
              <w:rPr>
                <w:rFonts w:ascii="Times New Roman" w:hAnsi="Times New Roman"/>
                <w:lang w:eastAsia="ru-RU"/>
              </w:rPr>
            </w:pPr>
          </w:p>
        </w:tc>
        <w:tc>
          <w:tcPr>
            <w:tcW w:w="297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Наименование мероприятия</w:t>
            </w:r>
          </w:p>
        </w:tc>
        <w:tc>
          <w:tcPr>
            <w:tcW w:w="1985"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Описание проблемы, на решение которой направлено мероприятие</w:t>
            </w:r>
          </w:p>
        </w:tc>
        <w:tc>
          <w:tcPr>
            <w:tcW w:w="1626"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Ключевое событие/результат</w:t>
            </w:r>
          </w:p>
        </w:tc>
        <w:tc>
          <w:tcPr>
            <w:tcW w:w="156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Срок</w:t>
            </w:r>
          </w:p>
        </w:tc>
        <w:tc>
          <w:tcPr>
            <w:tcW w:w="1351"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Вид документа</w:t>
            </w:r>
          </w:p>
        </w:tc>
        <w:tc>
          <w:tcPr>
            <w:tcW w:w="1409"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Исполнитель</w:t>
            </w:r>
          </w:p>
        </w:tc>
        <w:tc>
          <w:tcPr>
            <w:tcW w:w="4536" w:type="dxa"/>
          </w:tcPr>
          <w:p w:rsidR="00345496" w:rsidRPr="00785ABD"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Информация о ходе исполнения</w:t>
            </w:r>
          </w:p>
        </w:tc>
      </w:tr>
      <w:tr w:rsidR="00345496" w:rsidRPr="000A02DD" w:rsidTr="001C60B9">
        <w:tc>
          <w:tcPr>
            <w:tcW w:w="56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1</w:t>
            </w:r>
          </w:p>
        </w:tc>
        <w:tc>
          <w:tcPr>
            <w:tcW w:w="297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2</w:t>
            </w:r>
          </w:p>
        </w:tc>
        <w:tc>
          <w:tcPr>
            <w:tcW w:w="1985"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3</w:t>
            </w:r>
          </w:p>
        </w:tc>
        <w:tc>
          <w:tcPr>
            <w:tcW w:w="1626"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4</w:t>
            </w:r>
          </w:p>
        </w:tc>
        <w:tc>
          <w:tcPr>
            <w:tcW w:w="156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5</w:t>
            </w:r>
          </w:p>
        </w:tc>
        <w:tc>
          <w:tcPr>
            <w:tcW w:w="1351"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6</w:t>
            </w:r>
          </w:p>
        </w:tc>
        <w:tc>
          <w:tcPr>
            <w:tcW w:w="1409"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7</w:t>
            </w:r>
          </w:p>
        </w:tc>
        <w:tc>
          <w:tcPr>
            <w:tcW w:w="4536" w:type="dxa"/>
          </w:tcPr>
          <w:p w:rsidR="00345496" w:rsidRPr="00785ABD"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8</w:t>
            </w:r>
          </w:p>
        </w:tc>
      </w:tr>
      <w:tr w:rsidR="00345496" w:rsidRPr="000A02DD" w:rsidTr="001C60B9">
        <w:tc>
          <w:tcPr>
            <w:tcW w:w="11482" w:type="dxa"/>
            <w:gridSpan w:val="7"/>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Раздел I. Системные мероприятия, предусмотренные пунктом 30 Стандарта развития конкуренции</w:t>
            </w:r>
          </w:p>
        </w:tc>
        <w:tc>
          <w:tcPr>
            <w:tcW w:w="4536" w:type="dxa"/>
          </w:tcPr>
          <w:p w:rsidR="00345496" w:rsidRPr="00785ABD" w:rsidRDefault="00345496" w:rsidP="00F836E7">
            <w:pPr>
              <w:pStyle w:val="ConsPlusNormal0"/>
              <w:contextualSpacing/>
              <w:jc w:val="center"/>
              <w:rPr>
                <w:rFonts w:ascii="Times New Roman" w:hAnsi="Times New Roman" w:cs="Times New Roman"/>
                <w:szCs w:val="22"/>
              </w:rPr>
            </w:pPr>
          </w:p>
        </w:tc>
      </w:tr>
      <w:tr w:rsidR="00345496" w:rsidRPr="000A02DD" w:rsidTr="001C60B9">
        <w:tc>
          <w:tcPr>
            <w:tcW w:w="56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1.</w:t>
            </w:r>
          </w:p>
        </w:tc>
        <w:tc>
          <w:tcPr>
            <w:tcW w:w="15451" w:type="dxa"/>
            <w:gridSpan w:val="7"/>
          </w:tcPr>
          <w:p w:rsidR="00345496" w:rsidRPr="00785ABD" w:rsidRDefault="00345496" w:rsidP="00F836E7">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Развитие конкурентоспособности товаров, работ, услуг субъектов малого и среднего предпринимательства</w:t>
            </w:r>
          </w:p>
        </w:tc>
      </w:tr>
      <w:tr w:rsidR="00345496" w:rsidRPr="000A02DD" w:rsidTr="001C60B9">
        <w:trPr>
          <w:trHeight w:val="17"/>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1.1.</w:t>
            </w:r>
          </w:p>
        </w:tc>
        <w:tc>
          <w:tcPr>
            <w:tcW w:w="2977" w:type="dxa"/>
          </w:tcPr>
          <w:p w:rsidR="00345496" w:rsidRPr="00FC7750" w:rsidRDefault="00345496" w:rsidP="00C17569">
            <w:pPr>
              <w:widowControl w:val="0"/>
              <w:contextualSpacing/>
              <w:jc w:val="both"/>
              <w:rPr>
                <w:rFonts w:ascii="Times New Roman" w:hAnsi="Times New Roman"/>
                <w:sz w:val="20"/>
                <w:szCs w:val="20"/>
              </w:rPr>
            </w:pPr>
            <w:r w:rsidRPr="00FC7750">
              <w:rPr>
                <w:rFonts w:ascii="Times New Roman" w:hAnsi="Times New Roman"/>
                <w:sz w:val="20"/>
                <w:szCs w:val="20"/>
              </w:rPr>
              <w:t xml:space="preserve">Организация участия субъектов малого и среднего предпринимательства в </w:t>
            </w:r>
            <w:proofErr w:type="spellStart"/>
            <w:r w:rsidRPr="00FC7750">
              <w:rPr>
                <w:rFonts w:ascii="Times New Roman" w:hAnsi="Times New Roman"/>
                <w:sz w:val="20"/>
                <w:szCs w:val="20"/>
              </w:rPr>
              <w:t>выставочно</w:t>
            </w:r>
            <w:proofErr w:type="spellEnd"/>
            <w:r w:rsidRPr="00FC7750">
              <w:rPr>
                <w:rFonts w:ascii="Times New Roman" w:hAnsi="Times New Roman"/>
                <w:sz w:val="20"/>
                <w:szCs w:val="20"/>
              </w:rPr>
              <w:t>-ярмарочных мероприятиях, бизнес-миссиях</w:t>
            </w:r>
          </w:p>
        </w:tc>
        <w:tc>
          <w:tcPr>
            <w:tcW w:w="1985" w:type="dxa"/>
          </w:tcPr>
          <w:p w:rsidR="00345496" w:rsidRPr="00FC7750" w:rsidRDefault="00345496" w:rsidP="003B0BB4">
            <w:pPr>
              <w:widowControl w:val="0"/>
              <w:contextualSpacing/>
              <w:jc w:val="both"/>
              <w:rPr>
                <w:rFonts w:ascii="Times New Roman" w:hAnsi="Times New Roman"/>
                <w:sz w:val="20"/>
                <w:szCs w:val="20"/>
              </w:rPr>
            </w:pPr>
            <w:r w:rsidRPr="00FC7750">
              <w:rPr>
                <w:rFonts w:ascii="Times New Roman" w:hAnsi="Times New Roman"/>
                <w:sz w:val="20"/>
                <w:szCs w:val="20"/>
              </w:rPr>
              <w:t>отсутствие системы продвижения продукции субъектов малого и среднего предпринимательства</w:t>
            </w:r>
          </w:p>
        </w:tc>
        <w:tc>
          <w:tcPr>
            <w:tcW w:w="1626" w:type="dxa"/>
          </w:tcPr>
          <w:p w:rsidR="00345496" w:rsidRPr="00FC7750" w:rsidRDefault="00345496" w:rsidP="003B0BB4">
            <w:pPr>
              <w:widowControl w:val="0"/>
              <w:contextualSpacing/>
              <w:jc w:val="both"/>
              <w:rPr>
                <w:rFonts w:ascii="Times New Roman" w:hAnsi="Times New Roman"/>
                <w:sz w:val="20"/>
                <w:szCs w:val="20"/>
              </w:rPr>
            </w:pPr>
            <w:r w:rsidRPr="00FC7750">
              <w:rPr>
                <w:rFonts w:ascii="Times New Roman" w:hAnsi="Times New Roman"/>
                <w:sz w:val="20"/>
                <w:szCs w:val="20"/>
              </w:rPr>
              <w:t>продвижение продукции и услуг малых и средних компаний на внешних рынках</w:t>
            </w:r>
          </w:p>
        </w:tc>
        <w:tc>
          <w:tcPr>
            <w:tcW w:w="1567"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25 января 2020 </w:t>
            </w:r>
          </w:p>
          <w:p w:rsidR="00154A46" w:rsidRPr="00FC7750" w:rsidRDefault="00154A4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25 января </w:t>
            </w:r>
            <w:r w:rsidR="00345496" w:rsidRPr="00FC7750">
              <w:rPr>
                <w:rFonts w:ascii="Times New Roman" w:hAnsi="Times New Roman" w:cs="Times New Roman"/>
                <w:sz w:val="20"/>
              </w:rPr>
              <w:t xml:space="preserve">2021 </w:t>
            </w:r>
          </w:p>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25 января 2022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размещение информации на официальном сайте администрации города Пыть-Яха</w:t>
            </w:r>
          </w:p>
        </w:tc>
        <w:tc>
          <w:tcPr>
            <w:tcW w:w="1409" w:type="dxa"/>
          </w:tcPr>
          <w:p w:rsidR="00345496" w:rsidRPr="00FC7750" w:rsidRDefault="00345496" w:rsidP="00070818">
            <w:pPr>
              <w:pStyle w:val="ConsPlusNormal0"/>
              <w:contextualSpacing/>
              <w:jc w:val="both"/>
              <w:rPr>
                <w:rFonts w:ascii="Times New Roman" w:hAnsi="Times New Roman" w:cs="Times New Roman"/>
                <w:sz w:val="20"/>
              </w:rPr>
            </w:pPr>
            <w:r w:rsidRPr="00FC7750">
              <w:rPr>
                <w:rFonts w:ascii="Times New Roman" w:hAnsi="Times New Roman" w:cs="Times New Roman"/>
                <w:sz w:val="20"/>
              </w:rPr>
              <w:t>Управление по экономике</w:t>
            </w:r>
          </w:p>
        </w:tc>
        <w:tc>
          <w:tcPr>
            <w:tcW w:w="4536" w:type="dxa"/>
          </w:tcPr>
          <w:p w:rsidR="004B675E" w:rsidRPr="0034129D" w:rsidRDefault="00B55502" w:rsidP="000614C7">
            <w:pPr>
              <w:pStyle w:val="ConsPlusNormal0"/>
              <w:contextualSpacing/>
              <w:jc w:val="both"/>
              <w:rPr>
                <w:rFonts w:ascii="Times New Roman" w:hAnsi="Times New Roman" w:cs="Times New Roman"/>
                <w:szCs w:val="22"/>
              </w:rPr>
            </w:pPr>
            <w:r w:rsidRPr="0034129D">
              <w:rPr>
                <w:rFonts w:ascii="Times New Roman" w:hAnsi="Times New Roman" w:cs="Times New Roman"/>
                <w:szCs w:val="22"/>
              </w:rPr>
              <w:t>В соответствии с утвержденным план-графиком ярмарок, размещенном на официальном сайте администрации города Пыть-Яха: http://adm.gov86.org в разделе «Деятельность / Экономика / Предпринимательство / Потребительский рынок» за отчетный период проведена работа по организации праздничной торговли на городском празднике, посвященном праздно</w:t>
            </w:r>
            <w:r w:rsidR="000614C7" w:rsidRPr="0034129D">
              <w:rPr>
                <w:rFonts w:ascii="Times New Roman" w:hAnsi="Times New Roman" w:cs="Times New Roman"/>
                <w:szCs w:val="22"/>
              </w:rPr>
              <w:t>ванию Мас</w:t>
            </w:r>
            <w:r w:rsidR="00E9450A" w:rsidRPr="0034129D">
              <w:rPr>
                <w:rFonts w:ascii="Times New Roman" w:hAnsi="Times New Roman" w:cs="Times New Roman"/>
                <w:szCs w:val="22"/>
              </w:rPr>
              <w:t>леницы (01.03.2020г.). Проведен:</w:t>
            </w:r>
            <w:r w:rsidR="000614C7" w:rsidRPr="0034129D">
              <w:rPr>
                <w:rFonts w:ascii="Times New Roman" w:hAnsi="Times New Roman" w:cs="Times New Roman"/>
                <w:szCs w:val="22"/>
              </w:rPr>
              <w:t xml:space="preserve"> сельскохозяйственная </w:t>
            </w:r>
            <w:r w:rsidR="00195007" w:rsidRPr="0034129D">
              <w:rPr>
                <w:rFonts w:ascii="Times New Roman" w:hAnsi="Times New Roman" w:cs="Times New Roman"/>
                <w:szCs w:val="22"/>
              </w:rPr>
              <w:t>ярмарка «</w:t>
            </w:r>
            <w:r w:rsidR="000614C7" w:rsidRPr="0034129D">
              <w:rPr>
                <w:rFonts w:ascii="Times New Roman" w:hAnsi="Times New Roman" w:cs="Times New Roman"/>
                <w:szCs w:val="22"/>
              </w:rPr>
              <w:t>Ежегодный День урожая в Ханты-Мансийском автономном округе – Югре» (19.09.2020-20.09.2020)</w:t>
            </w:r>
            <w:r w:rsidR="00E9450A" w:rsidRPr="0034129D">
              <w:rPr>
                <w:rFonts w:ascii="Times New Roman" w:hAnsi="Times New Roman" w:cs="Times New Roman"/>
                <w:szCs w:val="22"/>
              </w:rPr>
              <w:t>; Белорусская ярмарка (02.10.2020-10.10.2020).</w:t>
            </w:r>
          </w:p>
        </w:tc>
      </w:tr>
      <w:tr w:rsidR="00345496" w:rsidRPr="000A02DD" w:rsidTr="001C60B9">
        <w:trPr>
          <w:trHeight w:val="2497"/>
        </w:trPr>
        <w:tc>
          <w:tcPr>
            <w:tcW w:w="567" w:type="dxa"/>
          </w:tcPr>
          <w:p w:rsidR="00345496" w:rsidRPr="00FC7750" w:rsidRDefault="00345496" w:rsidP="006C410A">
            <w:pPr>
              <w:pStyle w:val="ConsPlusNormal0"/>
              <w:contextualSpacing/>
              <w:jc w:val="center"/>
              <w:rPr>
                <w:rFonts w:ascii="Times New Roman" w:hAnsi="Times New Roman" w:cs="Times New Roman"/>
                <w:sz w:val="20"/>
              </w:rPr>
            </w:pPr>
            <w:r w:rsidRPr="00FC7750">
              <w:rPr>
                <w:rFonts w:ascii="Times New Roman" w:hAnsi="Times New Roman" w:cs="Times New Roman"/>
                <w:sz w:val="20"/>
              </w:rPr>
              <w:lastRenderedPageBreak/>
              <w:t>1.2.</w:t>
            </w:r>
          </w:p>
        </w:tc>
        <w:tc>
          <w:tcPr>
            <w:tcW w:w="2977" w:type="dxa"/>
          </w:tcPr>
          <w:p w:rsidR="00345496" w:rsidRPr="00FC7750" w:rsidRDefault="00345496" w:rsidP="002D11B0">
            <w:pPr>
              <w:widowControl w:val="0"/>
              <w:contextualSpacing/>
              <w:jc w:val="both"/>
              <w:rPr>
                <w:rFonts w:ascii="Times New Roman" w:hAnsi="Times New Roman"/>
                <w:sz w:val="20"/>
                <w:szCs w:val="20"/>
              </w:rPr>
            </w:pPr>
            <w:r w:rsidRPr="00FC7750">
              <w:rPr>
                <w:rFonts w:ascii="Times New Roman" w:hAnsi="Times New Roman"/>
                <w:sz w:val="20"/>
                <w:szCs w:val="20"/>
              </w:rPr>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в г. Пыть-Яхе</w:t>
            </w:r>
          </w:p>
        </w:tc>
        <w:tc>
          <w:tcPr>
            <w:tcW w:w="1985" w:type="dxa"/>
          </w:tcPr>
          <w:p w:rsidR="00345496" w:rsidRPr="00FC7750" w:rsidRDefault="00345496" w:rsidP="00F836E7">
            <w:pPr>
              <w:pStyle w:val="ConsPlusNormal0"/>
              <w:rPr>
                <w:rFonts w:ascii="Times New Roman" w:hAnsi="Times New Roman" w:cs="Times New Roman"/>
                <w:sz w:val="20"/>
              </w:rPr>
            </w:pPr>
            <w:r w:rsidRPr="00FC7750">
              <w:rPr>
                <w:rFonts w:ascii="Times New Roman" w:hAnsi="Times New Roman" w:cs="Times New Roman"/>
                <w:sz w:val="20"/>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626" w:type="dxa"/>
          </w:tcPr>
          <w:p w:rsidR="00345496" w:rsidRPr="00FC7750" w:rsidRDefault="00345496" w:rsidP="00F836E7">
            <w:pPr>
              <w:pStyle w:val="ConsPlusNormal0"/>
              <w:rPr>
                <w:rFonts w:ascii="Times New Roman" w:hAnsi="Times New Roman" w:cs="Times New Roman"/>
                <w:sz w:val="20"/>
              </w:rPr>
            </w:pPr>
            <w:r w:rsidRPr="00FC7750">
              <w:rPr>
                <w:rFonts w:ascii="Times New Roman" w:hAnsi="Times New Roman" w:cs="Times New Roman"/>
                <w:sz w:val="20"/>
              </w:rPr>
              <w:t>увеличение доли частных организаций, занимающихся реализацией образовательной программы дошкольного образования</w:t>
            </w:r>
          </w:p>
        </w:tc>
        <w:tc>
          <w:tcPr>
            <w:tcW w:w="1567" w:type="dxa"/>
          </w:tcPr>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tc>
        <w:tc>
          <w:tcPr>
            <w:tcW w:w="4536" w:type="dxa"/>
          </w:tcPr>
          <w:p w:rsidR="00345496" w:rsidRPr="00C17569" w:rsidRDefault="004B675E" w:rsidP="0028108A">
            <w:pPr>
              <w:pStyle w:val="ConsPlusNormal0"/>
              <w:contextualSpacing/>
              <w:jc w:val="both"/>
              <w:rPr>
                <w:rFonts w:ascii="Times New Roman" w:hAnsi="Times New Roman" w:cs="Times New Roman"/>
                <w:szCs w:val="22"/>
              </w:rPr>
            </w:pPr>
            <w:r w:rsidRPr="0028108A">
              <w:rPr>
                <w:rFonts w:ascii="Times New Roman" w:hAnsi="Times New Roman" w:cs="Times New Roman"/>
                <w:szCs w:val="22"/>
              </w:rPr>
              <w:t>Отсутствуют потенциальные поставщики услуг.</w:t>
            </w:r>
            <w:r w:rsidRPr="0028108A">
              <w:rPr>
                <w:rFonts w:ascii="Times New Roman" w:hAnsi="Times New Roman"/>
                <w:bCs/>
              </w:rPr>
              <w:t xml:space="preserve"> </w:t>
            </w:r>
          </w:p>
        </w:tc>
      </w:tr>
      <w:tr w:rsidR="00345496" w:rsidRPr="000A02DD" w:rsidTr="001C60B9">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1.3.</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недостаточное участие негосударственных (немуниципальных) организаций в предоставлении услуг по отдыху и оздоровлению детей</w:t>
            </w: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создание условий для развития конкуренции </w:t>
            </w:r>
          </w:p>
        </w:tc>
        <w:tc>
          <w:tcPr>
            <w:tcW w:w="1567" w:type="dxa"/>
          </w:tcPr>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070818">
            <w:pPr>
              <w:pStyle w:val="ConsPlusNormal0"/>
              <w:contextualSpacing/>
              <w:jc w:val="both"/>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p w:rsidR="00345496" w:rsidRPr="00FC7750" w:rsidRDefault="00345496" w:rsidP="00070818">
            <w:pPr>
              <w:pStyle w:val="ConsPlusNormal0"/>
              <w:contextualSpacing/>
              <w:jc w:val="both"/>
              <w:rPr>
                <w:rFonts w:ascii="Times New Roman" w:hAnsi="Times New Roman" w:cs="Times New Roman"/>
                <w:sz w:val="20"/>
              </w:rPr>
            </w:pPr>
          </w:p>
        </w:tc>
        <w:tc>
          <w:tcPr>
            <w:tcW w:w="4536" w:type="dxa"/>
          </w:tcPr>
          <w:p w:rsidR="004B675E" w:rsidRPr="00C17569" w:rsidRDefault="0028108A" w:rsidP="00154A46">
            <w:pPr>
              <w:pStyle w:val="ConsPlusNormal0"/>
              <w:contextualSpacing/>
              <w:jc w:val="both"/>
              <w:rPr>
                <w:rFonts w:ascii="Times New Roman" w:hAnsi="Times New Roman" w:cs="Times New Roman"/>
                <w:szCs w:val="22"/>
              </w:rPr>
            </w:pPr>
            <w:r w:rsidRPr="0028108A">
              <w:rPr>
                <w:rFonts w:ascii="Times New Roman" w:hAnsi="Times New Roman" w:cs="Times New Roman"/>
                <w:szCs w:val="22"/>
              </w:rPr>
              <w:t>Отсутствуют потенциальные поставщики услуг.</w:t>
            </w:r>
          </w:p>
        </w:tc>
      </w:tr>
      <w:tr w:rsidR="00345496" w:rsidRPr="000A02DD" w:rsidTr="001C60B9">
        <w:tc>
          <w:tcPr>
            <w:tcW w:w="567" w:type="dxa"/>
          </w:tcPr>
          <w:p w:rsidR="00345496" w:rsidRPr="00476883" w:rsidRDefault="00345496" w:rsidP="006A1B8F">
            <w:pPr>
              <w:pStyle w:val="ConsPlusNormal0"/>
              <w:contextualSpacing/>
              <w:jc w:val="center"/>
              <w:rPr>
                <w:rFonts w:ascii="Times New Roman" w:hAnsi="Times New Roman" w:cs="Times New Roman"/>
                <w:szCs w:val="22"/>
              </w:rPr>
            </w:pPr>
            <w:r w:rsidRPr="00476883">
              <w:rPr>
                <w:rFonts w:ascii="Times New Roman" w:hAnsi="Times New Roman" w:cs="Times New Roman"/>
                <w:szCs w:val="22"/>
              </w:rPr>
              <w:t>2</w:t>
            </w:r>
            <w:r>
              <w:rPr>
                <w:rFonts w:ascii="Times New Roman" w:hAnsi="Times New Roman" w:cs="Times New Roman"/>
                <w:szCs w:val="22"/>
              </w:rPr>
              <w:t>.</w:t>
            </w:r>
          </w:p>
        </w:tc>
        <w:tc>
          <w:tcPr>
            <w:tcW w:w="15451" w:type="dxa"/>
            <w:gridSpan w:val="7"/>
          </w:tcPr>
          <w:p w:rsidR="00345496" w:rsidRPr="000A02DD" w:rsidRDefault="00345496" w:rsidP="006A1B8F">
            <w:pPr>
              <w:widowControl w:val="0"/>
              <w:contextualSpacing/>
              <w:jc w:val="both"/>
              <w:rPr>
                <w:rFonts w:ascii="Times New Roman" w:hAnsi="Times New Roman"/>
              </w:rPr>
            </w:pPr>
            <w:r w:rsidRPr="000A02DD">
              <w:rPr>
                <w:rFonts w:ascii="Times New Roman" w:hAnsi="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345496" w:rsidRPr="000A02DD" w:rsidTr="001C60B9">
        <w:trPr>
          <w:trHeight w:val="17"/>
        </w:trPr>
        <w:tc>
          <w:tcPr>
            <w:tcW w:w="567" w:type="dxa"/>
          </w:tcPr>
          <w:p w:rsidR="00345496" w:rsidRPr="00FC7750" w:rsidRDefault="00345496" w:rsidP="006C410A">
            <w:pPr>
              <w:pStyle w:val="ConsPlusNormal0"/>
              <w:contextualSpacing/>
              <w:jc w:val="center"/>
              <w:rPr>
                <w:rFonts w:ascii="Times New Roman" w:hAnsi="Times New Roman" w:cs="Times New Roman"/>
                <w:sz w:val="20"/>
              </w:rPr>
            </w:pPr>
            <w:r w:rsidRPr="00FC7750">
              <w:rPr>
                <w:rFonts w:ascii="Times New Roman" w:hAnsi="Times New Roman" w:cs="Times New Roman"/>
                <w:sz w:val="20"/>
              </w:rPr>
              <w:t>2.1.</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Проведение обучающих мероприятий для субъектов малого и среднего предпринимательства по участию в закупках по Закону № 44-ФЗ</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w:t>
            </w:r>
            <w:r w:rsidRPr="00FC7750">
              <w:rPr>
                <w:rFonts w:ascii="Times New Roman" w:hAnsi="Times New Roman" w:cs="Times New Roman"/>
                <w:sz w:val="20"/>
              </w:rPr>
              <w:lastRenderedPageBreak/>
              <w:t>а</w:t>
            </w: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повышение уровня компетентности субъектов малого и среднего предпринимательства по участию в закупках по Закону № 44-ФЗ</w:t>
            </w:r>
          </w:p>
        </w:tc>
        <w:tc>
          <w:tcPr>
            <w:tcW w:w="1567"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w:t>
            </w:r>
          </w:p>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2020 30 декабря 2021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6C410A">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по экономике</w:t>
            </w:r>
          </w:p>
        </w:tc>
        <w:tc>
          <w:tcPr>
            <w:tcW w:w="4536" w:type="dxa"/>
          </w:tcPr>
          <w:p w:rsidR="00B55502" w:rsidRPr="0034129D" w:rsidRDefault="00B55502" w:rsidP="00154A46">
            <w:pPr>
              <w:pStyle w:val="ConsPlusNormal0"/>
              <w:contextualSpacing/>
              <w:jc w:val="both"/>
              <w:rPr>
                <w:rFonts w:ascii="Times New Roman" w:hAnsi="Times New Roman" w:cs="Times New Roman"/>
                <w:szCs w:val="22"/>
              </w:rPr>
            </w:pPr>
            <w:r w:rsidRPr="0034129D">
              <w:rPr>
                <w:rFonts w:ascii="Times New Roman" w:hAnsi="Times New Roman" w:cs="Times New Roman"/>
                <w:szCs w:val="22"/>
              </w:rPr>
              <w:t>За отчетный период обучающие мероприятия не проводились.</w:t>
            </w:r>
          </w:p>
          <w:p w:rsidR="004B675E" w:rsidRPr="001F5B4E" w:rsidRDefault="004B675E" w:rsidP="00154A46">
            <w:pPr>
              <w:pStyle w:val="ConsPlusNormal0"/>
              <w:contextualSpacing/>
              <w:jc w:val="both"/>
              <w:rPr>
                <w:rFonts w:ascii="Times New Roman" w:hAnsi="Times New Roman" w:cs="Times New Roman"/>
                <w:szCs w:val="22"/>
              </w:rPr>
            </w:pPr>
          </w:p>
        </w:tc>
      </w:tr>
      <w:tr w:rsidR="00345496" w:rsidRPr="000A02DD" w:rsidTr="001C60B9">
        <w:tc>
          <w:tcPr>
            <w:tcW w:w="567" w:type="dxa"/>
          </w:tcPr>
          <w:p w:rsidR="00345496" w:rsidRPr="000602AA"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3</w:t>
            </w:r>
            <w:r w:rsidRPr="000602AA">
              <w:rPr>
                <w:rFonts w:ascii="Times New Roman" w:hAnsi="Times New Roman" w:cs="Times New Roman"/>
                <w:szCs w:val="22"/>
              </w:rPr>
              <w:t>.</w:t>
            </w:r>
          </w:p>
        </w:tc>
        <w:tc>
          <w:tcPr>
            <w:tcW w:w="15451" w:type="dxa"/>
            <w:gridSpan w:val="7"/>
          </w:tcPr>
          <w:p w:rsidR="00345496" w:rsidRPr="000A02DD" w:rsidRDefault="00345496" w:rsidP="00F836E7">
            <w:pPr>
              <w:widowControl w:val="0"/>
              <w:contextualSpacing/>
              <w:jc w:val="both"/>
              <w:rPr>
                <w:rFonts w:ascii="Times New Roman" w:hAnsi="Times New Roman"/>
              </w:rPr>
            </w:pPr>
            <w:r w:rsidRPr="000A02DD">
              <w:rPr>
                <w:rFonts w:ascii="Times New Roman" w:hAnsi="Times New Roman"/>
              </w:rPr>
              <w:t>Устранение избыточного государственного и муниципального регулирования, а также снижение административных барьеров</w:t>
            </w:r>
          </w:p>
        </w:tc>
      </w:tr>
      <w:tr w:rsidR="00916B80" w:rsidRPr="00916B80" w:rsidTr="001C60B9">
        <w:trPr>
          <w:trHeight w:val="25"/>
        </w:trPr>
        <w:tc>
          <w:tcPr>
            <w:tcW w:w="567" w:type="dxa"/>
          </w:tcPr>
          <w:p w:rsidR="00345496" w:rsidRPr="00FC7750" w:rsidRDefault="00345496" w:rsidP="006519D4">
            <w:pPr>
              <w:pStyle w:val="ConsPlusNormal0"/>
              <w:contextualSpacing/>
              <w:jc w:val="center"/>
              <w:rPr>
                <w:rFonts w:ascii="Times New Roman" w:hAnsi="Times New Roman" w:cs="Times New Roman"/>
                <w:sz w:val="20"/>
              </w:rPr>
            </w:pPr>
            <w:r w:rsidRPr="00FC7750">
              <w:rPr>
                <w:rFonts w:ascii="Times New Roman" w:hAnsi="Times New Roman" w:cs="Times New Roman"/>
                <w:sz w:val="20"/>
              </w:rPr>
              <w:t>3.1.</w:t>
            </w:r>
          </w:p>
        </w:tc>
        <w:tc>
          <w:tcPr>
            <w:tcW w:w="2977" w:type="dxa"/>
          </w:tcPr>
          <w:p w:rsidR="00345496" w:rsidRPr="00FC7750" w:rsidRDefault="00345496" w:rsidP="008704BF">
            <w:pPr>
              <w:widowControl w:val="0"/>
              <w:contextualSpacing/>
              <w:rPr>
                <w:rFonts w:ascii="Times New Roman" w:hAnsi="Times New Roman"/>
                <w:sz w:val="20"/>
                <w:szCs w:val="20"/>
              </w:rPr>
            </w:pPr>
            <w:r w:rsidRPr="00FC7750">
              <w:rPr>
                <w:rFonts w:ascii="Times New Roman" w:hAnsi="Times New Roman"/>
                <w:sz w:val="20"/>
                <w:szCs w:val="20"/>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345496" w:rsidRPr="00FC7750" w:rsidRDefault="00345496" w:rsidP="008704BF">
            <w:pPr>
              <w:widowControl w:val="0"/>
              <w:contextualSpacing/>
              <w:rPr>
                <w:rFonts w:ascii="Times New Roman" w:hAnsi="Times New Roman"/>
                <w:sz w:val="20"/>
                <w:szCs w:val="20"/>
              </w:rPr>
            </w:pPr>
            <w:r w:rsidRPr="00FC7750">
              <w:rPr>
                <w:rFonts w:ascii="Times New Roman" w:hAnsi="Times New Roman"/>
                <w:sz w:val="20"/>
                <w:szCs w:val="20"/>
              </w:rPr>
              <w:t>-сокращения сроков их предоставления;</w:t>
            </w:r>
          </w:p>
          <w:p w:rsidR="00345496" w:rsidRPr="00FC7750" w:rsidRDefault="00345496" w:rsidP="008704BF">
            <w:pPr>
              <w:widowControl w:val="0"/>
              <w:contextualSpacing/>
              <w:rPr>
                <w:rFonts w:ascii="Times New Roman" w:hAnsi="Times New Roman"/>
                <w:sz w:val="20"/>
                <w:szCs w:val="20"/>
              </w:rPr>
            </w:pPr>
            <w:r w:rsidRPr="00FC7750">
              <w:rPr>
                <w:rFonts w:ascii="Times New Roman" w:hAnsi="Times New Roman"/>
                <w:sz w:val="20"/>
                <w:szCs w:val="20"/>
              </w:rP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потребность субъектов предпринимательства в упрощении процедур и доступности получения государственных и муниципальных услуг</w:t>
            </w:r>
          </w:p>
        </w:tc>
        <w:tc>
          <w:tcPr>
            <w:tcW w:w="1626" w:type="dxa"/>
          </w:tcPr>
          <w:p w:rsidR="00345496" w:rsidRPr="00FC7750" w:rsidRDefault="00345496" w:rsidP="00FC4A5B">
            <w:pPr>
              <w:pStyle w:val="ConsPlusNormal0"/>
              <w:contextualSpacing/>
              <w:jc w:val="both"/>
              <w:rPr>
                <w:rFonts w:ascii="Times New Roman" w:hAnsi="Times New Roman" w:cs="Times New Roman"/>
                <w:sz w:val="20"/>
              </w:rPr>
            </w:pPr>
            <w:r w:rsidRPr="00FC7750">
              <w:rPr>
                <w:rFonts w:ascii="Times New Roman" w:hAnsi="Times New Roman" w:cs="Times New Roman"/>
                <w:sz w:val="20"/>
              </w:rPr>
              <w:t>устранение избыточного муниципального регулирования, снижение административных барьеров, развитие предпринимательской деятельности</w:t>
            </w:r>
          </w:p>
        </w:tc>
        <w:tc>
          <w:tcPr>
            <w:tcW w:w="1567" w:type="dxa"/>
          </w:tcPr>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31 декабря 2019 </w:t>
            </w:r>
          </w:p>
        </w:tc>
        <w:tc>
          <w:tcPr>
            <w:tcW w:w="1351" w:type="dxa"/>
          </w:tcPr>
          <w:p w:rsidR="00345496" w:rsidRPr="00FC7750" w:rsidRDefault="00345496" w:rsidP="0093739A">
            <w:pPr>
              <w:widowControl w:val="0"/>
              <w:contextualSpacing/>
              <w:jc w:val="both"/>
              <w:rPr>
                <w:rFonts w:ascii="Times New Roman" w:hAnsi="Times New Roman"/>
                <w:sz w:val="20"/>
                <w:szCs w:val="20"/>
              </w:rPr>
            </w:pPr>
            <w:r w:rsidRPr="00FC7750">
              <w:rPr>
                <w:rFonts w:ascii="Times New Roman" w:hAnsi="Times New Roman"/>
                <w:sz w:val="20"/>
                <w:szCs w:val="20"/>
              </w:rPr>
              <w:t>правовой акт администрации города Пыть-Ях, информация в управление по экономике администрации города Пыть-Яха</w:t>
            </w:r>
          </w:p>
        </w:tc>
        <w:tc>
          <w:tcPr>
            <w:tcW w:w="1409" w:type="dxa"/>
          </w:tcPr>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t xml:space="preserve">Департамент образования и молодежной политики; </w:t>
            </w:r>
          </w:p>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t xml:space="preserve">Управление по муниципальному имуществу; </w:t>
            </w:r>
          </w:p>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t xml:space="preserve">Управление по жилищно-коммунальному комплексу, транспорту и дорогам; </w:t>
            </w:r>
          </w:p>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t xml:space="preserve">Отдел по физической культуре и спорту; </w:t>
            </w:r>
          </w:p>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t xml:space="preserve">Отдел по культуре и искусству; </w:t>
            </w:r>
          </w:p>
          <w:p w:rsidR="00345496" w:rsidRPr="00FC7750" w:rsidRDefault="0043631B" w:rsidP="0093739A">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архитектуры и градостроительства</w:t>
            </w:r>
            <w:r w:rsidR="00345496" w:rsidRPr="00FC7750">
              <w:rPr>
                <w:rFonts w:ascii="Times New Roman" w:hAnsi="Times New Roman" w:cs="Times New Roman"/>
                <w:sz w:val="20"/>
              </w:rPr>
              <w:t>;</w:t>
            </w:r>
          </w:p>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по экономике</w:t>
            </w:r>
          </w:p>
        </w:tc>
        <w:tc>
          <w:tcPr>
            <w:tcW w:w="4536" w:type="dxa"/>
          </w:tcPr>
          <w:p w:rsidR="0034129D" w:rsidRPr="0034129D" w:rsidRDefault="004B675E" w:rsidP="00FC7750">
            <w:pPr>
              <w:pStyle w:val="ConsPlusNormal0"/>
              <w:jc w:val="both"/>
              <w:rPr>
                <w:rFonts w:ascii="Times New Roman" w:hAnsi="Times New Roman"/>
              </w:rPr>
            </w:pPr>
            <w:r w:rsidRPr="0034129D">
              <w:rPr>
                <w:rFonts w:ascii="Times New Roman" w:hAnsi="Times New Roman"/>
              </w:rPr>
              <w:t>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 утверждены административные регламенты предоставления муниципальных услуг</w:t>
            </w:r>
            <w:r w:rsidR="0034129D" w:rsidRPr="0034129D">
              <w:rPr>
                <w:rFonts w:ascii="Times New Roman" w:hAnsi="Times New Roman"/>
              </w:rPr>
              <w:t>.</w:t>
            </w:r>
          </w:p>
          <w:p w:rsidR="004B675E" w:rsidRPr="0034129D" w:rsidRDefault="004B675E" w:rsidP="00FC7750">
            <w:pPr>
              <w:pStyle w:val="ConsPlusNormal0"/>
              <w:jc w:val="both"/>
              <w:rPr>
                <w:rFonts w:ascii="Times New Roman" w:hAnsi="Times New Roman" w:cs="Times New Roman"/>
                <w:bCs/>
                <w:szCs w:val="22"/>
              </w:rPr>
            </w:pPr>
            <w:r w:rsidRPr="0034129D">
              <w:rPr>
                <w:rFonts w:ascii="Times New Roman" w:hAnsi="Times New Roman" w:cs="Times New Roman"/>
                <w:szCs w:val="22"/>
              </w:rPr>
              <w:t>Муниципальные услуги о</w:t>
            </w:r>
            <w:r w:rsidR="0034129D" w:rsidRPr="0034129D">
              <w:rPr>
                <w:rFonts w:ascii="Times New Roman" w:hAnsi="Times New Roman" w:cs="Times New Roman"/>
                <w:szCs w:val="22"/>
              </w:rPr>
              <w:t>казываются</w:t>
            </w:r>
            <w:r w:rsidRPr="0034129D">
              <w:rPr>
                <w:rFonts w:ascii="Times New Roman" w:hAnsi="Times New Roman" w:cs="Times New Roman"/>
                <w:szCs w:val="22"/>
              </w:rPr>
              <w:t xml:space="preserve"> через Единый портал государственных и муниципальных услуг (функций).</w:t>
            </w:r>
            <w:r w:rsidR="0076373B" w:rsidRPr="0034129D">
              <w:rPr>
                <w:rFonts w:ascii="Times New Roman" w:hAnsi="Times New Roman" w:cs="Times New Roman"/>
                <w:bCs/>
                <w:szCs w:val="22"/>
              </w:rPr>
              <w:t xml:space="preserve"> </w:t>
            </w:r>
          </w:p>
          <w:p w:rsidR="002A51B9" w:rsidRPr="00916B80" w:rsidRDefault="002A51B9" w:rsidP="00FC7750">
            <w:pPr>
              <w:pStyle w:val="ConsPlusNormal0"/>
              <w:jc w:val="both"/>
              <w:rPr>
                <w:rFonts w:ascii="Times New Roman" w:hAnsi="Times New Roman" w:cs="Times New Roman"/>
                <w:color w:val="FF0000"/>
                <w:szCs w:val="22"/>
              </w:rPr>
            </w:pPr>
          </w:p>
        </w:tc>
      </w:tr>
      <w:tr w:rsidR="00345496" w:rsidRPr="000A02DD" w:rsidTr="001C60B9">
        <w:tc>
          <w:tcPr>
            <w:tcW w:w="567" w:type="dxa"/>
          </w:tcPr>
          <w:p w:rsidR="00345496" w:rsidRPr="00D769BD"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4</w:t>
            </w:r>
            <w:r w:rsidRPr="00D769BD">
              <w:rPr>
                <w:rFonts w:ascii="Times New Roman" w:hAnsi="Times New Roman" w:cs="Times New Roman"/>
                <w:szCs w:val="22"/>
              </w:rPr>
              <w:t>.</w:t>
            </w:r>
          </w:p>
        </w:tc>
        <w:tc>
          <w:tcPr>
            <w:tcW w:w="15451" w:type="dxa"/>
            <w:gridSpan w:val="7"/>
          </w:tcPr>
          <w:p w:rsidR="00345496" w:rsidRPr="00D769BD" w:rsidRDefault="00345496" w:rsidP="00F836E7">
            <w:pPr>
              <w:pStyle w:val="ConsPlusNormal0"/>
              <w:contextualSpacing/>
              <w:jc w:val="both"/>
              <w:rPr>
                <w:rFonts w:ascii="Times New Roman" w:hAnsi="Times New Roman" w:cs="Times New Roman"/>
                <w:szCs w:val="22"/>
              </w:rPr>
            </w:pPr>
            <w:r w:rsidRPr="00D769BD">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r>
      <w:tr w:rsidR="00345496" w:rsidRPr="000A02DD" w:rsidTr="001C60B9">
        <w:trPr>
          <w:trHeight w:val="937"/>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lastRenderedPageBreak/>
              <w:t>4.1.</w:t>
            </w:r>
          </w:p>
        </w:tc>
        <w:tc>
          <w:tcPr>
            <w:tcW w:w="2977" w:type="dxa"/>
          </w:tcPr>
          <w:p w:rsidR="00345496" w:rsidRPr="00FC7750" w:rsidRDefault="00345496" w:rsidP="0076566A">
            <w:pPr>
              <w:widowControl w:val="0"/>
              <w:contextualSpacing/>
              <w:jc w:val="both"/>
              <w:rPr>
                <w:rFonts w:ascii="Times New Roman" w:hAnsi="Times New Roman"/>
                <w:sz w:val="20"/>
                <w:szCs w:val="20"/>
              </w:rPr>
            </w:pPr>
            <w:r w:rsidRPr="00FC7750">
              <w:rPr>
                <w:rFonts w:ascii="Times New Roman" w:hAnsi="Times New Roman"/>
                <w:sz w:val="20"/>
                <w:szCs w:val="20"/>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345496" w:rsidRPr="00FC7750" w:rsidRDefault="00345496" w:rsidP="00F836E7">
            <w:pPr>
              <w:pStyle w:val="ConsPlusNormal0"/>
              <w:contextualSpacing/>
              <w:jc w:val="both"/>
              <w:rPr>
                <w:rFonts w:ascii="Times New Roman" w:hAnsi="Times New Roman" w:cs="Times New Roman"/>
                <w:sz w:val="20"/>
              </w:rPr>
            </w:pP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обеспечение и сохранение целевого использования государственных (муниципальных) объектов недвижимого имущества в социальной сфере</w:t>
            </w:r>
          </w:p>
          <w:p w:rsidR="00345496" w:rsidRPr="00FC7750" w:rsidRDefault="00345496" w:rsidP="00F836E7">
            <w:pPr>
              <w:pStyle w:val="ConsPlusNormal0"/>
              <w:contextualSpacing/>
              <w:jc w:val="both"/>
              <w:rPr>
                <w:rFonts w:ascii="Times New Roman" w:hAnsi="Times New Roman" w:cs="Times New Roman"/>
                <w:sz w:val="20"/>
              </w:rPr>
            </w:pPr>
          </w:p>
        </w:tc>
        <w:tc>
          <w:tcPr>
            <w:tcW w:w="1567" w:type="dxa"/>
          </w:tcPr>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351" w:type="dxa"/>
          </w:tcPr>
          <w:p w:rsidR="00345496" w:rsidRPr="00FC7750" w:rsidRDefault="00345496" w:rsidP="00801356">
            <w:pPr>
              <w:pStyle w:val="ConsPlusNormal0"/>
              <w:contextualSpacing/>
              <w:jc w:val="both"/>
              <w:rPr>
                <w:rFonts w:ascii="Times New Roman" w:hAnsi="Times New Roman" w:cs="Times New Roman"/>
                <w:sz w:val="20"/>
              </w:rPr>
            </w:pPr>
            <w:r w:rsidRPr="00FC7750">
              <w:rPr>
                <w:rFonts w:ascii="Times New Roman" w:hAnsi="Times New Roman" w:cs="Times New Roman"/>
                <w:sz w:val="20"/>
              </w:rPr>
              <w:t>правовой акт администрации города Пыть-Ях, концессионное соглашение</w:t>
            </w:r>
          </w:p>
        </w:tc>
        <w:tc>
          <w:tcPr>
            <w:tcW w:w="1409" w:type="dxa"/>
          </w:tcPr>
          <w:p w:rsidR="00345496" w:rsidRPr="00FC7750" w:rsidRDefault="00345496" w:rsidP="00A80CA1">
            <w:pPr>
              <w:pStyle w:val="ConsPlusNormal0"/>
              <w:contextualSpacing/>
              <w:rPr>
                <w:rFonts w:ascii="Times New Roman" w:hAnsi="Times New Roman" w:cs="Times New Roman"/>
                <w:sz w:val="20"/>
              </w:rPr>
            </w:pPr>
            <w:r w:rsidRPr="00FC7750">
              <w:rPr>
                <w:rFonts w:ascii="Times New Roman" w:hAnsi="Times New Roman" w:cs="Times New Roman"/>
                <w:sz w:val="20"/>
              </w:rPr>
              <w:t xml:space="preserve">Департамент образования и молодежной политики; </w:t>
            </w:r>
          </w:p>
          <w:p w:rsidR="00345496" w:rsidRPr="00FC7750" w:rsidRDefault="00345496" w:rsidP="00A80CA1">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по муниципальному имуществу</w:t>
            </w:r>
          </w:p>
          <w:p w:rsidR="00345496" w:rsidRPr="00FC7750" w:rsidRDefault="00345496" w:rsidP="00A80CA1">
            <w:pPr>
              <w:pStyle w:val="ConsPlusNormal0"/>
              <w:contextualSpacing/>
              <w:rPr>
                <w:rFonts w:ascii="Times New Roman" w:hAnsi="Times New Roman" w:cs="Times New Roman"/>
                <w:sz w:val="20"/>
              </w:rPr>
            </w:pPr>
          </w:p>
        </w:tc>
        <w:tc>
          <w:tcPr>
            <w:tcW w:w="4536" w:type="dxa"/>
          </w:tcPr>
          <w:p w:rsidR="0076373B" w:rsidRPr="0076373B" w:rsidRDefault="00037CCC" w:rsidP="00E6619F">
            <w:pPr>
              <w:pStyle w:val="ConsPlusNormal0"/>
              <w:jc w:val="both"/>
              <w:rPr>
                <w:rFonts w:ascii="Times New Roman" w:hAnsi="Times New Roman"/>
              </w:rPr>
            </w:pPr>
            <w:r>
              <w:rPr>
                <w:rFonts w:ascii="Times New Roman" w:hAnsi="Times New Roman"/>
              </w:rPr>
              <w:t>П</w:t>
            </w:r>
            <w:r w:rsidR="0076373B" w:rsidRPr="0076373B">
              <w:rPr>
                <w:rFonts w:ascii="Times New Roman" w:hAnsi="Times New Roman"/>
              </w:rPr>
              <w:t>ередача (муниципальных) объектов недвижимого имущества путем заключения концессионных соглашений в сфере дошкольного образования не осуществлялась.</w:t>
            </w:r>
          </w:p>
          <w:p w:rsidR="00345496" w:rsidRDefault="0076373B" w:rsidP="00E6619F">
            <w:pPr>
              <w:pStyle w:val="ConsPlusNormal0"/>
              <w:contextualSpacing/>
              <w:jc w:val="both"/>
              <w:rPr>
                <w:rFonts w:ascii="Times New Roman" w:hAnsi="Times New Roman" w:cs="Times New Roman"/>
                <w:szCs w:val="22"/>
              </w:rPr>
            </w:pPr>
            <w:r w:rsidRPr="0076373B">
              <w:rPr>
                <w:rFonts w:ascii="Times New Roman" w:hAnsi="Times New Roman" w:cs="Times New Roman"/>
                <w:szCs w:val="22"/>
              </w:rPr>
              <w:t>Реестр недвижимого имущества размещен на официальном сайте администрации города Пыть-Яха: http://adm.gov86.org в разделе «Главная/Деятельность/Имущественные и земельные отношения/Имущественные отношения».</w:t>
            </w:r>
            <w:r w:rsidRPr="004B675E">
              <w:rPr>
                <w:rFonts w:ascii="Times New Roman" w:hAnsi="Times New Roman" w:cs="Times New Roman"/>
                <w:bCs/>
                <w:szCs w:val="22"/>
                <w:highlight w:val="cyan"/>
              </w:rPr>
              <w:t xml:space="preserve"> </w:t>
            </w:r>
          </w:p>
        </w:tc>
      </w:tr>
      <w:tr w:rsidR="00345496" w:rsidRPr="000A02DD" w:rsidTr="001C60B9">
        <w:trPr>
          <w:trHeight w:val="370"/>
        </w:trPr>
        <w:tc>
          <w:tcPr>
            <w:tcW w:w="567" w:type="dxa"/>
          </w:tcPr>
          <w:p w:rsidR="00345496" w:rsidRPr="002011A5"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5</w:t>
            </w:r>
            <w:r w:rsidRPr="002011A5">
              <w:rPr>
                <w:rFonts w:ascii="Times New Roman" w:hAnsi="Times New Roman" w:cs="Times New Roman"/>
                <w:szCs w:val="22"/>
              </w:rPr>
              <w:t>.</w:t>
            </w:r>
          </w:p>
        </w:tc>
        <w:tc>
          <w:tcPr>
            <w:tcW w:w="15451" w:type="dxa"/>
            <w:gridSpan w:val="7"/>
          </w:tcPr>
          <w:p w:rsidR="00345496" w:rsidRPr="002011A5" w:rsidRDefault="00345496" w:rsidP="003D43C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 xml:space="preserve">Содействие развитию практики применения механизмов </w:t>
            </w:r>
            <w:proofErr w:type="spellStart"/>
            <w:r w:rsidRPr="002011A5">
              <w:rPr>
                <w:rFonts w:ascii="Times New Roman" w:hAnsi="Times New Roman" w:cs="Times New Roman"/>
                <w:szCs w:val="22"/>
              </w:rPr>
              <w:t>муниципально</w:t>
            </w:r>
            <w:proofErr w:type="spellEnd"/>
            <w:r w:rsidRPr="002011A5">
              <w:rPr>
                <w:rFonts w:ascii="Times New Roman" w:hAnsi="Times New Roman" w:cs="Times New Roman"/>
                <w:szCs w:val="22"/>
              </w:rPr>
              <w:t>-частного партнерства, в том числе практики заключения концессионных соглашений в социальной сфере (детский отдых и оздоровление, спорт, дошкольное образование, культура), а также в сфере теплоснабжения, водоснабжения и водоотведения</w:t>
            </w:r>
          </w:p>
        </w:tc>
      </w:tr>
      <w:tr w:rsidR="00345496" w:rsidRPr="000A02DD" w:rsidTr="006D3D8B">
        <w:trPr>
          <w:trHeight w:val="648"/>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5.1.</w:t>
            </w:r>
          </w:p>
        </w:tc>
        <w:tc>
          <w:tcPr>
            <w:tcW w:w="2977" w:type="dxa"/>
          </w:tcPr>
          <w:p w:rsidR="00345496" w:rsidRPr="00FC7750" w:rsidRDefault="00345496" w:rsidP="002011A5">
            <w:pPr>
              <w:widowControl w:val="0"/>
              <w:contextualSpacing/>
              <w:jc w:val="both"/>
              <w:rPr>
                <w:rFonts w:ascii="Times New Roman" w:hAnsi="Times New Roman"/>
                <w:sz w:val="20"/>
                <w:szCs w:val="20"/>
              </w:rPr>
            </w:pPr>
            <w:r w:rsidRPr="00FC7750">
              <w:rPr>
                <w:rFonts w:ascii="Times New Roman" w:hAnsi="Times New Roman"/>
                <w:sz w:val="20"/>
                <w:szCs w:val="20"/>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дошкольное образование; общее образование; культура, теплоснабжение; водоснабжение; водоотведение</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1626" w:type="dxa"/>
          </w:tcPr>
          <w:p w:rsidR="00345496" w:rsidRPr="00FC7750" w:rsidRDefault="00345496" w:rsidP="007015AA">
            <w:pPr>
              <w:pStyle w:val="ConsPlusNormal0"/>
              <w:contextualSpacing/>
              <w:jc w:val="both"/>
              <w:rPr>
                <w:rFonts w:ascii="Times New Roman" w:hAnsi="Times New Roman" w:cs="Times New Roman"/>
                <w:sz w:val="20"/>
              </w:rPr>
            </w:pPr>
            <w:r w:rsidRPr="00FC7750">
              <w:rPr>
                <w:rFonts w:ascii="Times New Roman" w:hAnsi="Times New Roman" w:cs="Times New Roman"/>
                <w:sz w:val="20"/>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567" w:type="dxa"/>
          </w:tcPr>
          <w:p w:rsidR="00345496" w:rsidRPr="00FC7750" w:rsidRDefault="00345496" w:rsidP="0015038F">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соглашения о государственно-частном партнерстве, концессионные соглашения</w:t>
            </w:r>
          </w:p>
        </w:tc>
        <w:tc>
          <w:tcPr>
            <w:tcW w:w="1409" w:type="dxa"/>
          </w:tcPr>
          <w:p w:rsidR="00345496" w:rsidRPr="00FC7750" w:rsidRDefault="00345496" w:rsidP="00120FA5">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Департамент образования и молодежной политики; </w:t>
            </w:r>
          </w:p>
          <w:p w:rsidR="00345496" w:rsidRPr="00FC7750" w:rsidRDefault="00345496" w:rsidP="00120FA5">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Управление по жилищно-коммунальному комплексу, транспорту и дорогам; </w:t>
            </w:r>
          </w:p>
          <w:p w:rsidR="00345496" w:rsidRPr="00FC7750" w:rsidRDefault="00345496" w:rsidP="00120FA5">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Отдел по физической культуре и спорту; </w:t>
            </w:r>
          </w:p>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Отдел по культуре и искусству</w:t>
            </w:r>
          </w:p>
        </w:tc>
        <w:tc>
          <w:tcPr>
            <w:tcW w:w="4536" w:type="dxa"/>
          </w:tcPr>
          <w:p w:rsidR="00917861" w:rsidRDefault="00917861" w:rsidP="0015038F">
            <w:pPr>
              <w:pStyle w:val="ConsPlusNormal0"/>
              <w:contextualSpacing/>
              <w:jc w:val="both"/>
              <w:rPr>
                <w:rFonts w:ascii="Times New Roman" w:hAnsi="Times New Roman" w:cs="Times New Roman"/>
                <w:color w:val="000000"/>
                <w:szCs w:val="22"/>
              </w:rPr>
            </w:pPr>
            <w:r w:rsidRPr="00917861">
              <w:rPr>
                <w:rFonts w:ascii="Times New Roman" w:hAnsi="Times New Roman" w:cs="Times New Roman"/>
                <w:szCs w:val="22"/>
              </w:rPr>
              <w:lastRenderedPageBreak/>
              <w:t xml:space="preserve">Администрацией города Пыть-Яха ведется работа по передаче объектов теплоснабжения, водоснабжения и водоотведения в концессию. </w:t>
            </w:r>
            <w:r w:rsidRPr="00917861">
              <w:rPr>
                <w:rFonts w:ascii="Times New Roman" w:hAnsi="Times New Roman" w:cs="Times New Roman"/>
                <w:color w:val="000000"/>
                <w:szCs w:val="22"/>
              </w:rPr>
              <w:t>Для реализации данного проекта утверждена Дорожная карта по заключению концессионного соглашения в отношении объектов ЖКК, находящихся в муниципальной собственности. Плановая дата передачи объектов ЖКК города в концессию – 27.08.2021 (срок ориентировочный).</w:t>
            </w:r>
          </w:p>
          <w:p w:rsidR="0076373B" w:rsidRPr="00AA1F4A" w:rsidRDefault="0076373B" w:rsidP="0015038F">
            <w:pPr>
              <w:pStyle w:val="ConsPlusNormal0"/>
              <w:contextualSpacing/>
              <w:jc w:val="both"/>
              <w:rPr>
                <w:rFonts w:ascii="Times New Roman" w:hAnsi="Times New Roman" w:cs="Times New Roman"/>
                <w:color w:val="FF0000"/>
                <w:szCs w:val="22"/>
              </w:rPr>
            </w:pPr>
          </w:p>
        </w:tc>
      </w:tr>
      <w:tr w:rsidR="00345496" w:rsidRPr="000A02DD" w:rsidTr="001C60B9">
        <w:trPr>
          <w:trHeight w:val="17"/>
        </w:trPr>
        <w:tc>
          <w:tcPr>
            <w:tcW w:w="567" w:type="dxa"/>
          </w:tcPr>
          <w:p w:rsidR="00345496" w:rsidRPr="00E6619F" w:rsidRDefault="00345496" w:rsidP="00532DA3">
            <w:pPr>
              <w:pStyle w:val="ConsPlusNormal0"/>
              <w:contextualSpacing/>
              <w:jc w:val="center"/>
              <w:rPr>
                <w:rFonts w:ascii="Times New Roman" w:hAnsi="Times New Roman" w:cs="Times New Roman"/>
                <w:sz w:val="20"/>
              </w:rPr>
            </w:pPr>
            <w:r w:rsidRPr="00E6619F">
              <w:rPr>
                <w:rFonts w:ascii="Times New Roman" w:hAnsi="Times New Roman" w:cs="Times New Roman"/>
                <w:sz w:val="20"/>
              </w:rPr>
              <w:t>5.2.</w:t>
            </w:r>
          </w:p>
        </w:tc>
        <w:tc>
          <w:tcPr>
            <w:tcW w:w="2977" w:type="dxa"/>
          </w:tcPr>
          <w:p w:rsidR="00345496" w:rsidRPr="00E6619F" w:rsidRDefault="00345496" w:rsidP="00547F0C">
            <w:pPr>
              <w:widowControl w:val="0"/>
              <w:contextualSpacing/>
              <w:jc w:val="both"/>
              <w:rPr>
                <w:rFonts w:ascii="Times New Roman" w:hAnsi="Times New Roman"/>
                <w:sz w:val="20"/>
                <w:szCs w:val="20"/>
              </w:rPr>
            </w:pPr>
            <w:r w:rsidRPr="00E6619F">
              <w:rPr>
                <w:rFonts w:ascii="Times New Roman" w:hAnsi="Times New Roman"/>
                <w:sz w:val="20"/>
                <w:szCs w:val="20"/>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1985" w:type="dxa"/>
          </w:tcPr>
          <w:p w:rsidR="00345496" w:rsidRPr="00E6619F" w:rsidRDefault="00345496" w:rsidP="002713FE">
            <w:pPr>
              <w:pStyle w:val="ConsPlusNormal0"/>
              <w:contextualSpacing/>
              <w:jc w:val="both"/>
              <w:rPr>
                <w:rFonts w:ascii="Times New Roman" w:hAnsi="Times New Roman" w:cs="Times New Roman"/>
                <w:sz w:val="20"/>
              </w:rPr>
            </w:pPr>
            <w:r w:rsidRPr="00E6619F">
              <w:rPr>
                <w:rFonts w:ascii="Times New Roman" w:hAnsi="Times New Roman" w:cs="Times New Roman"/>
                <w:sz w:val="20"/>
              </w:rPr>
              <w:t>низкий уровень эффективности деятельности муниципальных предприятий в сфере коммунального хозяйства</w:t>
            </w:r>
          </w:p>
        </w:tc>
        <w:tc>
          <w:tcPr>
            <w:tcW w:w="1626" w:type="dxa"/>
          </w:tcPr>
          <w:p w:rsidR="00345496" w:rsidRPr="00E6619F" w:rsidRDefault="00345496" w:rsidP="00F836E7">
            <w:pPr>
              <w:pStyle w:val="ConsPlusNormal0"/>
              <w:contextualSpacing/>
              <w:jc w:val="both"/>
              <w:rPr>
                <w:rFonts w:ascii="Times New Roman" w:hAnsi="Times New Roman" w:cs="Times New Roman"/>
                <w:sz w:val="20"/>
              </w:rPr>
            </w:pPr>
            <w:r w:rsidRPr="00E6619F">
              <w:rPr>
                <w:rFonts w:ascii="Times New Roman" w:hAnsi="Times New Roman" w:cs="Times New Roman"/>
                <w:sz w:val="20"/>
              </w:rPr>
              <w:t>создание условий для развития конкуренции на рынке услуг коммунального хозяйства</w:t>
            </w:r>
          </w:p>
          <w:p w:rsidR="00345496" w:rsidRPr="00E6619F" w:rsidRDefault="00345496" w:rsidP="00F836E7">
            <w:pPr>
              <w:pStyle w:val="ConsPlusNormal0"/>
              <w:contextualSpacing/>
              <w:jc w:val="both"/>
              <w:rPr>
                <w:rFonts w:ascii="Times New Roman" w:hAnsi="Times New Roman" w:cs="Times New Roman"/>
                <w:sz w:val="20"/>
              </w:rPr>
            </w:pPr>
          </w:p>
        </w:tc>
        <w:tc>
          <w:tcPr>
            <w:tcW w:w="1567" w:type="dxa"/>
          </w:tcPr>
          <w:p w:rsidR="00345496" w:rsidRPr="00E6619F" w:rsidRDefault="00345496" w:rsidP="0015038F">
            <w:pPr>
              <w:pStyle w:val="ConsPlusNormal0"/>
              <w:contextualSpacing/>
              <w:jc w:val="both"/>
              <w:rPr>
                <w:rFonts w:ascii="Times New Roman" w:hAnsi="Times New Roman" w:cs="Times New Roman"/>
                <w:sz w:val="20"/>
              </w:rPr>
            </w:pPr>
            <w:r w:rsidRPr="00E6619F">
              <w:rPr>
                <w:rFonts w:ascii="Times New Roman" w:hAnsi="Times New Roman" w:cs="Times New Roman"/>
                <w:sz w:val="20"/>
              </w:rPr>
              <w:t xml:space="preserve">30 декабря 2020 30 декабря 2021 </w:t>
            </w:r>
          </w:p>
        </w:tc>
        <w:tc>
          <w:tcPr>
            <w:tcW w:w="1351" w:type="dxa"/>
          </w:tcPr>
          <w:p w:rsidR="00345496" w:rsidRPr="00E6619F" w:rsidRDefault="00345496" w:rsidP="00F836E7">
            <w:pPr>
              <w:pStyle w:val="ConsPlusNormal0"/>
              <w:contextualSpacing/>
              <w:jc w:val="both"/>
              <w:rPr>
                <w:rFonts w:ascii="Times New Roman" w:hAnsi="Times New Roman" w:cs="Times New Roman"/>
                <w:sz w:val="20"/>
              </w:rPr>
            </w:pPr>
            <w:r w:rsidRPr="00E6619F">
              <w:rPr>
                <w:rFonts w:ascii="Times New Roman" w:hAnsi="Times New Roman" w:cs="Times New Roman"/>
                <w:sz w:val="20"/>
              </w:rPr>
              <w:t>концессионные соглашения</w:t>
            </w:r>
          </w:p>
        </w:tc>
        <w:tc>
          <w:tcPr>
            <w:tcW w:w="1409" w:type="dxa"/>
          </w:tcPr>
          <w:p w:rsidR="00345496" w:rsidRPr="00E6619F" w:rsidRDefault="00345496" w:rsidP="00F836E7">
            <w:pPr>
              <w:pStyle w:val="ConsPlusNormal0"/>
              <w:contextualSpacing/>
              <w:jc w:val="both"/>
              <w:rPr>
                <w:rFonts w:ascii="Times New Roman" w:hAnsi="Times New Roman" w:cs="Times New Roman"/>
                <w:sz w:val="20"/>
              </w:rPr>
            </w:pPr>
            <w:r w:rsidRPr="00E6619F">
              <w:rPr>
                <w:rFonts w:ascii="Times New Roman" w:hAnsi="Times New Roman" w:cs="Times New Roman"/>
                <w:sz w:val="20"/>
              </w:rPr>
              <w:t xml:space="preserve">Управление по жилищно-коммунальному комплексу, транспорту и дорогам </w:t>
            </w:r>
          </w:p>
        </w:tc>
        <w:tc>
          <w:tcPr>
            <w:tcW w:w="4536" w:type="dxa"/>
          </w:tcPr>
          <w:p w:rsidR="00917861" w:rsidRPr="00917861" w:rsidRDefault="00917861" w:rsidP="0076373B">
            <w:pPr>
              <w:pStyle w:val="ConsPlusNormal0"/>
              <w:contextualSpacing/>
              <w:jc w:val="both"/>
              <w:rPr>
                <w:rFonts w:ascii="Times New Roman" w:hAnsi="Times New Roman" w:cs="Times New Roman"/>
                <w:color w:val="000000"/>
                <w:szCs w:val="22"/>
              </w:rPr>
            </w:pPr>
            <w:r w:rsidRPr="00917861">
              <w:rPr>
                <w:rFonts w:ascii="Times New Roman" w:hAnsi="Times New Roman" w:cs="Times New Roman"/>
                <w:szCs w:val="22"/>
              </w:rPr>
              <w:t xml:space="preserve">Администрацией города Пыть-Яха ведется работа по передаче объектов теплоснабжения, водоснабжения и водоотведения в концессию. </w:t>
            </w:r>
            <w:r w:rsidRPr="00917861">
              <w:rPr>
                <w:rFonts w:ascii="Times New Roman" w:hAnsi="Times New Roman" w:cs="Times New Roman"/>
                <w:color w:val="000000"/>
                <w:szCs w:val="22"/>
              </w:rPr>
              <w:t xml:space="preserve">Для реализации данного проекта утверждена Дорожная карта по заключению концессионного соглашения в отношении объектов ЖКК, находящихся в муниципальной собственности. Плановая дата передачи объектов ЖКК города в концессию – 27.08.2021 (срок ориентировочный). На сегодняшний день корректируется документация по согласованию Региональной службой по тарифам ХМАО-Югры метода регулирования для подготовки конкурсной </w:t>
            </w:r>
            <w:r w:rsidR="00D80B3E" w:rsidRPr="00917861">
              <w:rPr>
                <w:rFonts w:ascii="Times New Roman" w:hAnsi="Times New Roman" w:cs="Times New Roman"/>
                <w:color w:val="000000"/>
                <w:szCs w:val="22"/>
              </w:rPr>
              <w:t>документации по</w:t>
            </w:r>
            <w:r w:rsidRPr="00917861">
              <w:rPr>
                <w:rFonts w:ascii="Times New Roman" w:hAnsi="Times New Roman" w:cs="Times New Roman"/>
                <w:color w:val="000000"/>
                <w:szCs w:val="22"/>
              </w:rPr>
              <w:t xml:space="preserve"> проведению открытого конкурса на право заключения концессионного соглашения. По окончании корректировки заявление с пакетом документов будет направлен в РСТ и Департамент ЖКК и Энергетики ХМАО-Югры на согласование. </w:t>
            </w:r>
          </w:p>
          <w:p w:rsidR="0076373B" w:rsidRPr="00917861" w:rsidRDefault="0076373B" w:rsidP="00917861">
            <w:pPr>
              <w:pStyle w:val="ConsPlusNormal0"/>
              <w:contextualSpacing/>
              <w:jc w:val="both"/>
              <w:rPr>
                <w:rFonts w:ascii="Times New Roman" w:hAnsi="Times New Roman" w:cs="Times New Roman"/>
                <w:szCs w:val="22"/>
              </w:rPr>
            </w:pPr>
          </w:p>
        </w:tc>
      </w:tr>
      <w:tr w:rsidR="00345496" w:rsidRPr="000A02DD" w:rsidTr="001C60B9">
        <w:tc>
          <w:tcPr>
            <w:tcW w:w="567" w:type="dxa"/>
          </w:tcPr>
          <w:p w:rsidR="00345496" w:rsidRPr="00EE566D"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6</w:t>
            </w:r>
            <w:r w:rsidRPr="00EE566D">
              <w:rPr>
                <w:rFonts w:ascii="Times New Roman" w:hAnsi="Times New Roman" w:cs="Times New Roman"/>
                <w:szCs w:val="22"/>
              </w:rPr>
              <w:t>.</w:t>
            </w:r>
          </w:p>
        </w:tc>
        <w:tc>
          <w:tcPr>
            <w:tcW w:w="15451" w:type="dxa"/>
            <w:gridSpan w:val="7"/>
          </w:tcPr>
          <w:p w:rsidR="00345496" w:rsidRPr="00EE566D" w:rsidRDefault="00345496" w:rsidP="006A14CB">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345496" w:rsidRPr="006D3D8B" w:rsidTr="001C60B9">
        <w:trPr>
          <w:trHeight w:val="28"/>
        </w:trPr>
        <w:tc>
          <w:tcPr>
            <w:tcW w:w="567" w:type="dxa"/>
          </w:tcPr>
          <w:p w:rsidR="00345496" w:rsidRPr="009671B6"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6</w:t>
            </w:r>
            <w:r w:rsidRPr="009671B6">
              <w:rPr>
                <w:rFonts w:ascii="Times New Roman" w:hAnsi="Times New Roman" w:cs="Times New Roman"/>
                <w:szCs w:val="22"/>
              </w:rPr>
              <w:t>.1.</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1985" w:type="dxa"/>
          </w:tcPr>
          <w:p w:rsidR="00345496" w:rsidRPr="00FC7750" w:rsidRDefault="00AA1F4A" w:rsidP="00F836E7">
            <w:pPr>
              <w:widowControl w:val="0"/>
              <w:contextualSpacing/>
              <w:jc w:val="both"/>
              <w:rPr>
                <w:rFonts w:ascii="Times New Roman" w:hAnsi="Times New Roman"/>
                <w:sz w:val="20"/>
                <w:szCs w:val="20"/>
              </w:rPr>
            </w:pPr>
            <w:r w:rsidRPr="00FC7750">
              <w:rPr>
                <w:rFonts w:ascii="Times New Roman" w:hAnsi="Times New Roman"/>
                <w:sz w:val="20"/>
                <w:szCs w:val="20"/>
              </w:rPr>
              <w:t>Н</w:t>
            </w:r>
            <w:r w:rsidR="00345496" w:rsidRPr="00FC7750">
              <w:rPr>
                <w:rFonts w:ascii="Times New Roman" w:hAnsi="Times New Roman"/>
                <w:sz w:val="20"/>
                <w:szCs w:val="20"/>
              </w:rPr>
              <w:t>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345496" w:rsidRPr="00FC7750" w:rsidRDefault="00345496" w:rsidP="00F836E7">
            <w:pPr>
              <w:pStyle w:val="ConsPlusNormal0"/>
              <w:contextualSpacing/>
              <w:jc w:val="both"/>
              <w:rPr>
                <w:rFonts w:ascii="Times New Roman" w:hAnsi="Times New Roman" w:cs="Times New Roman"/>
                <w:sz w:val="20"/>
                <w:lang w:eastAsia="en-US"/>
              </w:rPr>
            </w:pPr>
          </w:p>
        </w:tc>
        <w:tc>
          <w:tcPr>
            <w:tcW w:w="1626"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содействие развитию негосударственных (немуниципальных) социально ориентированных некоммерческих организаций</w:t>
            </w:r>
          </w:p>
          <w:p w:rsidR="00345496" w:rsidRPr="00FC7750" w:rsidRDefault="00345496" w:rsidP="00F836E7">
            <w:pPr>
              <w:pStyle w:val="ConsPlusNormal0"/>
              <w:contextualSpacing/>
              <w:jc w:val="both"/>
              <w:rPr>
                <w:rFonts w:ascii="Times New Roman" w:hAnsi="Times New Roman" w:cs="Times New Roman"/>
                <w:sz w:val="20"/>
                <w:lang w:eastAsia="en-US"/>
              </w:rPr>
            </w:pPr>
          </w:p>
        </w:tc>
        <w:tc>
          <w:tcPr>
            <w:tcW w:w="1567" w:type="dxa"/>
          </w:tcPr>
          <w:p w:rsidR="00345496" w:rsidRPr="00FC7750" w:rsidRDefault="00345496" w:rsidP="0015038F">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351" w:type="dxa"/>
          </w:tcPr>
          <w:p w:rsidR="00345496" w:rsidRPr="00FC7750" w:rsidRDefault="00345496" w:rsidP="00F836E7">
            <w:pPr>
              <w:pStyle w:val="ConsPlusNormal0"/>
              <w:tabs>
                <w:tab w:val="left" w:pos="240"/>
              </w:tabs>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5215D1">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Департамент образования и молодежной политики; </w:t>
            </w:r>
          </w:p>
          <w:p w:rsidR="00345496" w:rsidRPr="00FC7750" w:rsidRDefault="00345496" w:rsidP="005215D1">
            <w:pPr>
              <w:pStyle w:val="ConsPlusNormal0"/>
              <w:contextualSpacing/>
              <w:jc w:val="both"/>
              <w:rPr>
                <w:rFonts w:ascii="Times New Roman" w:hAnsi="Times New Roman" w:cs="Times New Roman"/>
                <w:sz w:val="20"/>
              </w:rPr>
            </w:pPr>
            <w:r w:rsidRPr="00FC7750">
              <w:rPr>
                <w:rFonts w:ascii="Times New Roman" w:hAnsi="Times New Roman" w:cs="Times New Roman"/>
                <w:sz w:val="20"/>
              </w:rPr>
              <w:t>Управление по экономике</w:t>
            </w:r>
          </w:p>
          <w:p w:rsidR="00345496" w:rsidRPr="00FC7750" w:rsidRDefault="00345496" w:rsidP="006A14CB">
            <w:pPr>
              <w:pStyle w:val="ConsPlusNormal0"/>
              <w:contextualSpacing/>
              <w:jc w:val="both"/>
              <w:rPr>
                <w:rFonts w:ascii="Times New Roman" w:hAnsi="Times New Roman" w:cs="Times New Roman"/>
                <w:sz w:val="20"/>
              </w:rPr>
            </w:pPr>
          </w:p>
        </w:tc>
        <w:tc>
          <w:tcPr>
            <w:tcW w:w="4536" w:type="dxa"/>
          </w:tcPr>
          <w:p w:rsidR="00B55502" w:rsidRPr="006D3D8B" w:rsidRDefault="00B55502" w:rsidP="00B55502">
            <w:pPr>
              <w:jc w:val="both"/>
              <w:rPr>
                <w:rFonts w:ascii="Times New Roman" w:eastAsia="Times New Roman" w:hAnsi="Times New Roman"/>
                <w:lang w:eastAsia="ru-RU"/>
              </w:rPr>
            </w:pPr>
            <w:r w:rsidRPr="006D3D8B">
              <w:rPr>
                <w:rFonts w:ascii="Times New Roman" w:eastAsia="Times New Roman" w:hAnsi="Times New Roman"/>
                <w:lang w:eastAsia="ru-RU"/>
              </w:rPr>
              <w:t xml:space="preserve">Поддержка оказывается в рамках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в соответствии с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238-па. </w:t>
            </w:r>
          </w:p>
          <w:p w:rsidR="00345496" w:rsidRPr="00AA1F4A" w:rsidRDefault="00B55502" w:rsidP="00AA1F4A">
            <w:pPr>
              <w:jc w:val="both"/>
              <w:rPr>
                <w:rFonts w:ascii="Times New Roman" w:hAnsi="Times New Roman"/>
              </w:rPr>
            </w:pPr>
            <w:r w:rsidRPr="00AA1F4A">
              <w:rPr>
                <w:rFonts w:ascii="Times New Roman" w:eastAsia="Times New Roman" w:hAnsi="Times New Roman"/>
                <w:lang w:eastAsia="ru-RU"/>
              </w:rPr>
              <w:t xml:space="preserve">Предоставлена финансовая поддержка 2 индивидуальным предпринимателям, осуществляющим деятельность в социальной сфере на сумму 350, 92 тыс. </w:t>
            </w:r>
            <w:r w:rsidR="00037CCC" w:rsidRPr="00AA1F4A">
              <w:rPr>
                <w:rFonts w:ascii="Times New Roman" w:eastAsia="Times New Roman" w:hAnsi="Times New Roman"/>
                <w:lang w:eastAsia="ru-RU"/>
              </w:rPr>
              <w:t xml:space="preserve">рублей. </w:t>
            </w:r>
          </w:p>
        </w:tc>
      </w:tr>
      <w:tr w:rsidR="00345496" w:rsidRPr="000A02DD" w:rsidTr="001C60B9">
        <w:trPr>
          <w:trHeight w:val="229"/>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6.2.</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муниципальными образованиями и деятельность в социальной сфере</w:t>
            </w:r>
          </w:p>
        </w:tc>
        <w:tc>
          <w:tcPr>
            <w:tcW w:w="1985" w:type="dxa"/>
          </w:tcPr>
          <w:p w:rsidR="00345496" w:rsidRPr="00FC7750" w:rsidRDefault="00345496" w:rsidP="00A535E0">
            <w:pPr>
              <w:widowControl w:val="0"/>
              <w:contextualSpacing/>
              <w:jc w:val="both"/>
              <w:rPr>
                <w:rFonts w:ascii="Times New Roman" w:hAnsi="Times New Roman"/>
                <w:sz w:val="20"/>
                <w:szCs w:val="20"/>
              </w:rPr>
            </w:pPr>
            <w:r w:rsidRPr="00FC7750">
              <w:rPr>
                <w:rFonts w:ascii="Times New Roman" w:hAnsi="Times New Roman"/>
                <w:sz w:val="20"/>
                <w:szCs w:val="20"/>
              </w:rPr>
              <w:t>недостаточный уровень вовлечения субъектов малого бизнеса в социальную сферу деятельности</w:t>
            </w:r>
          </w:p>
        </w:tc>
        <w:tc>
          <w:tcPr>
            <w:tcW w:w="1626" w:type="dxa"/>
          </w:tcPr>
          <w:p w:rsidR="00345496" w:rsidRPr="00FC7750" w:rsidRDefault="00345496" w:rsidP="00A535E0">
            <w:pPr>
              <w:pStyle w:val="ConsPlusNormal0"/>
              <w:contextualSpacing/>
              <w:jc w:val="both"/>
              <w:rPr>
                <w:rFonts w:ascii="Times New Roman" w:hAnsi="Times New Roman" w:cs="Times New Roman"/>
                <w:sz w:val="20"/>
              </w:rPr>
            </w:pPr>
            <w:r w:rsidRPr="00FC7750">
              <w:rPr>
                <w:rFonts w:ascii="Times New Roman" w:hAnsi="Times New Roman" w:cs="Times New Roman"/>
                <w:sz w:val="20"/>
              </w:rPr>
              <w:t>стимулирование новых предпринимательских инициатив</w:t>
            </w:r>
          </w:p>
        </w:tc>
        <w:tc>
          <w:tcPr>
            <w:tcW w:w="1567" w:type="dxa"/>
          </w:tcPr>
          <w:p w:rsidR="00345496" w:rsidRPr="00FC7750" w:rsidRDefault="00345496" w:rsidP="0015038F">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25 января 2020 25 января 2021 25 января 2022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A535E0">
            <w:pPr>
              <w:pStyle w:val="ConsPlusNormal0"/>
              <w:contextualSpacing/>
              <w:jc w:val="both"/>
              <w:rPr>
                <w:rFonts w:ascii="Times New Roman" w:hAnsi="Times New Roman" w:cs="Times New Roman"/>
                <w:sz w:val="20"/>
              </w:rPr>
            </w:pPr>
            <w:r w:rsidRPr="00FC7750">
              <w:rPr>
                <w:rFonts w:ascii="Times New Roman" w:hAnsi="Times New Roman" w:cs="Times New Roman"/>
                <w:sz w:val="20"/>
              </w:rPr>
              <w:t>Управление по экономике, Департамент образования и молодежной политики</w:t>
            </w:r>
          </w:p>
        </w:tc>
        <w:tc>
          <w:tcPr>
            <w:tcW w:w="4536" w:type="dxa"/>
          </w:tcPr>
          <w:p w:rsidR="007B7F08" w:rsidRPr="006D3D8B" w:rsidRDefault="007B7F08" w:rsidP="00E6619F">
            <w:pPr>
              <w:pStyle w:val="ConsPlusNormal0"/>
              <w:jc w:val="both"/>
              <w:rPr>
                <w:rFonts w:ascii="Times New Roman" w:hAnsi="Times New Roman"/>
              </w:rPr>
            </w:pPr>
            <w:r w:rsidRPr="006D3D8B">
              <w:rPr>
                <w:rFonts w:ascii="Times New Roman" w:hAnsi="Times New Roman"/>
              </w:rPr>
              <w:t>Содействие субъектам малого и среднего предпринимательства, осуществляющим социально значимые виды деятельности, определенные муниципальными образованиями, осуществляется в рамках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а также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w:t>
            </w:r>
            <w:r w:rsidRPr="006D3D8B">
              <w:rPr>
                <w:rFonts w:ascii="Times New Roman" w:hAnsi="Times New Roman"/>
              </w:rPr>
              <w:lastRenderedPageBreak/>
              <w:t xml:space="preserve">па. </w:t>
            </w:r>
          </w:p>
          <w:p w:rsidR="00A07C22" w:rsidRPr="00E6619F" w:rsidRDefault="007B7F08" w:rsidP="00E6619F">
            <w:pPr>
              <w:pStyle w:val="ConsPlusNormal0"/>
              <w:jc w:val="both"/>
              <w:rPr>
                <w:rFonts w:ascii="Times New Roman" w:hAnsi="Times New Roman" w:cs="Times New Roman"/>
                <w:color w:val="FF0000"/>
                <w:szCs w:val="22"/>
              </w:rPr>
            </w:pPr>
            <w:r w:rsidRPr="006D3D8B">
              <w:rPr>
                <w:rFonts w:ascii="Times New Roman" w:hAnsi="Times New Roman"/>
              </w:rPr>
              <w:t>За отчетный период оказана финансовая поддержка 31 субъекту, осуществляющим социально-значимые виды деятельности и деятельность в социальной сфере, на общую сумму 4 208, 06 тыс. рублей.</w:t>
            </w:r>
            <w:r w:rsidRPr="00E6619F">
              <w:rPr>
                <w:rFonts w:ascii="Times New Roman" w:hAnsi="Times New Roman"/>
                <w:color w:val="FF0000"/>
              </w:rPr>
              <w:t xml:space="preserve"> </w:t>
            </w:r>
          </w:p>
        </w:tc>
      </w:tr>
      <w:tr w:rsidR="00345496" w:rsidRPr="000A02DD" w:rsidTr="001C60B9">
        <w:trPr>
          <w:trHeight w:val="973"/>
        </w:trPr>
        <w:tc>
          <w:tcPr>
            <w:tcW w:w="567" w:type="dxa"/>
          </w:tcPr>
          <w:p w:rsidR="00345496" w:rsidRPr="00EE566D"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7</w:t>
            </w:r>
            <w:r w:rsidRPr="00EE566D">
              <w:rPr>
                <w:rFonts w:ascii="Times New Roman" w:hAnsi="Times New Roman" w:cs="Times New Roman"/>
                <w:szCs w:val="22"/>
              </w:rPr>
              <w:t>.</w:t>
            </w:r>
          </w:p>
        </w:tc>
        <w:tc>
          <w:tcPr>
            <w:tcW w:w="15451" w:type="dxa"/>
            <w:gridSpan w:val="7"/>
          </w:tcPr>
          <w:p w:rsidR="00345496" w:rsidRPr="007B7F08" w:rsidRDefault="00345496" w:rsidP="00F836E7">
            <w:pPr>
              <w:pStyle w:val="ConsPlusNormal0"/>
              <w:contextualSpacing/>
              <w:jc w:val="both"/>
              <w:rPr>
                <w:rFonts w:ascii="Times New Roman" w:hAnsi="Times New Roman" w:cs="Times New Roman"/>
                <w:szCs w:val="22"/>
              </w:rPr>
            </w:pPr>
            <w:r w:rsidRPr="007B7F08">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345496" w:rsidRPr="000A02DD" w:rsidTr="001C60B9">
        <w:trPr>
          <w:trHeight w:val="1252"/>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7.1.</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Содействие развитию научной, творческой и предпринимательской активности детей и молодежи</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567"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30 декабря 2019</w:t>
            </w:r>
          </w:p>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2020 </w:t>
            </w:r>
          </w:p>
          <w:p w:rsidR="00345496" w:rsidRPr="00FC7750" w:rsidRDefault="00345496" w:rsidP="0015038F">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2021 </w:t>
            </w:r>
          </w:p>
        </w:tc>
        <w:tc>
          <w:tcPr>
            <w:tcW w:w="1351" w:type="dxa"/>
          </w:tcPr>
          <w:p w:rsidR="00345496" w:rsidRPr="00FC7750" w:rsidRDefault="00345496" w:rsidP="00FE225E">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на официальном сайте администрации города Пыть-Яха</w:t>
            </w:r>
          </w:p>
        </w:tc>
        <w:tc>
          <w:tcPr>
            <w:tcW w:w="1409" w:type="dxa"/>
          </w:tcPr>
          <w:p w:rsidR="00345496" w:rsidRPr="002176BD" w:rsidRDefault="00345496" w:rsidP="00EE2D1B">
            <w:pPr>
              <w:pStyle w:val="ConsPlusNormal0"/>
              <w:contextualSpacing/>
              <w:jc w:val="both"/>
              <w:rPr>
                <w:rFonts w:ascii="Times New Roman" w:hAnsi="Times New Roman" w:cs="Times New Roman"/>
                <w:sz w:val="20"/>
              </w:rPr>
            </w:pPr>
            <w:r w:rsidRPr="002176BD">
              <w:rPr>
                <w:rFonts w:ascii="Times New Roman" w:hAnsi="Times New Roman" w:cs="Times New Roman"/>
                <w:sz w:val="20"/>
              </w:rPr>
              <w:t>Управление по экономике,</w:t>
            </w:r>
          </w:p>
          <w:p w:rsidR="00345496" w:rsidRPr="00FC7750" w:rsidRDefault="00345496" w:rsidP="00EE2D1B">
            <w:pPr>
              <w:pStyle w:val="ConsPlusNormal0"/>
              <w:contextualSpacing/>
              <w:jc w:val="both"/>
              <w:rPr>
                <w:rFonts w:ascii="Times New Roman" w:hAnsi="Times New Roman" w:cs="Times New Roman"/>
                <w:sz w:val="20"/>
              </w:rPr>
            </w:pPr>
            <w:r w:rsidRPr="002176BD">
              <w:rPr>
                <w:rFonts w:ascii="Times New Roman" w:hAnsi="Times New Roman" w:cs="Times New Roman"/>
                <w:sz w:val="20"/>
              </w:rPr>
              <w:t>Департамент образования и молодежной политики</w:t>
            </w:r>
          </w:p>
        </w:tc>
        <w:tc>
          <w:tcPr>
            <w:tcW w:w="4536" w:type="dxa"/>
          </w:tcPr>
          <w:p w:rsidR="007B7F08" w:rsidRPr="006D3D8B" w:rsidRDefault="007B7F08" w:rsidP="00E6619F">
            <w:pPr>
              <w:widowControl w:val="0"/>
              <w:jc w:val="both"/>
              <w:rPr>
                <w:rFonts w:ascii="Times New Roman" w:eastAsia="Times New Roman" w:hAnsi="Times New Roman" w:cs="Calibri"/>
                <w:lang w:eastAsia="ru-RU"/>
              </w:rPr>
            </w:pPr>
            <w:r w:rsidRPr="006D3D8B">
              <w:rPr>
                <w:rFonts w:ascii="Times New Roman" w:eastAsia="Times New Roman" w:hAnsi="Times New Roman" w:cs="Calibri"/>
                <w:lang w:eastAsia="ru-RU"/>
              </w:rPr>
              <w:t>Информация о проведение конкурса детских творческих работ «Предпринимательство сегодня» размещается на официальном сайте администрации города Пыть-Яха: http://adm.gov86.org в разделе «Деятельность / Экономика / Предпринимательство / Конкурсы».</w:t>
            </w:r>
          </w:p>
          <w:p w:rsidR="007B7F08" w:rsidRPr="006D3D8B" w:rsidRDefault="00EF18F2" w:rsidP="00E6619F">
            <w:pPr>
              <w:widowControl w:val="0"/>
              <w:jc w:val="both"/>
              <w:rPr>
                <w:rFonts w:ascii="Times New Roman" w:eastAsia="Times New Roman" w:hAnsi="Times New Roman" w:cs="Calibri"/>
                <w:lang w:eastAsia="ru-RU"/>
              </w:rPr>
            </w:pPr>
            <w:r w:rsidRPr="006D3D8B">
              <w:rPr>
                <w:rFonts w:ascii="Times New Roman" w:eastAsia="Times New Roman" w:hAnsi="Times New Roman" w:cs="Calibri"/>
                <w:lang w:eastAsia="ru-RU"/>
              </w:rPr>
              <w:t>13.10.2020 состоялось заседание конкурсной комиссии по подведению итогов конкурса</w:t>
            </w:r>
            <w:r w:rsidR="007B7F08" w:rsidRPr="006D3D8B">
              <w:rPr>
                <w:rFonts w:ascii="Times New Roman" w:eastAsia="Times New Roman" w:hAnsi="Times New Roman" w:cs="Calibri"/>
                <w:lang w:eastAsia="ru-RU"/>
              </w:rPr>
              <w:t xml:space="preserve"> детских творческих рабо</w:t>
            </w:r>
            <w:r w:rsidRPr="006D3D8B">
              <w:rPr>
                <w:rFonts w:ascii="Times New Roman" w:eastAsia="Times New Roman" w:hAnsi="Times New Roman" w:cs="Calibri"/>
                <w:lang w:eastAsia="ru-RU"/>
              </w:rPr>
              <w:t>т «Предпринимательство сегодня». Участие в конкурсе приняли 69 человек.</w:t>
            </w:r>
          </w:p>
          <w:p w:rsidR="00345496" w:rsidRPr="00A535E0" w:rsidRDefault="007B7F08" w:rsidP="00EF18F2">
            <w:pPr>
              <w:widowControl w:val="0"/>
              <w:jc w:val="both"/>
              <w:rPr>
                <w:rFonts w:ascii="Times New Roman" w:hAnsi="Times New Roman"/>
              </w:rPr>
            </w:pPr>
            <w:r w:rsidRPr="006D3D8B">
              <w:rPr>
                <w:rFonts w:ascii="Times New Roman" w:eastAsia="Times New Roman" w:hAnsi="Times New Roman" w:cs="Calibri"/>
                <w:lang w:eastAsia="ru-RU"/>
              </w:rPr>
              <w:t xml:space="preserve"> Проведено </w:t>
            </w:r>
            <w:r w:rsidR="00EF18F2" w:rsidRPr="006D3D8B">
              <w:rPr>
                <w:rFonts w:ascii="Times New Roman" w:eastAsia="Times New Roman" w:hAnsi="Times New Roman" w:cs="Calibri"/>
                <w:lang w:eastAsia="ru-RU"/>
              </w:rPr>
              <w:t>3</w:t>
            </w:r>
            <w:r w:rsidRPr="006D3D8B">
              <w:rPr>
                <w:rFonts w:ascii="Times New Roman" w:eastAsia="Times New Roman" w:hAnsi="Times New Roman" w:cs="Calibri"/>
                <w:lang w:eastAsia="ru-RU"/>
              </w:rPr>
              <w:t xml:space="preserve"> образовательных семинара в виде Деловой игры на тему «Финансовая грамотность» для учащихся средних общеобраз</w:t>
            </w:r>
            <w:r w:rsidR="00EF18F2" w:rsidRPr="006D3D8B">
              <w:rPr>
                <w:rFonts w:ascii="Times New Roman" w:eastAsia="Times New Roman" w:hAnsi="Times New Roman" w:cs="Calibri"/>
                <w:lang w:eastAsia="ru-RU"/>
              </w:rPr>
              <w:t>овательных школ МБОУ СОШ №4, №5,</w:t>
            </w:r>
            <w:r w:rsidR="00E71331" w:rsidRPr="006D3D8B">
              <w:rPr>
                <w:rFonts w:ascii="Times New Roman" w:eastAsia="Times New Roman" w:hAnsi="Times New Roman" w:cs="Calibri"/>
                <w:lang w:eastAsia="ru-RU"/>
              </w:rPr>
              <w:t xml:space="preserve"> МАОУ «</w:t>
            </w:r>
            <w:r w:rsidR="00EF18F2" w:rsidRPr="006D3D8B">
              <w:rPr>
                <w:rFonts w:ascii="Times New Roman" w:eastAsia="Times New Roman" w:hAnsi="Times New Roman" w:cs="Calibri"/>
                <w:lang w:eastAsia="ru-RU"/>
              </w:rPr>
              <w:t>КСОШ-ДС</w:t>
            </w:r>
            <w:r w:rsidR="00E71331" w:rsidRPr="006D3D8B">
              <w:rPr>
                <w:rFonts w:ascii="Times New Roman" w:eastAsia="Times New Roman" w:hAnsi="Times New Roman" w:cs="Calibri"/>
                <w:lang w:eastAsia="ru-RU"/>
              </w:rPr>
              <w:t xml:space="preserve">» </w:t>
            </w:r>
            <w:r w:rsidRPr="006D3D8B">
              <w:rPr>
                <w:rFonts w:ascii="Times New Roman" w:eastAsia="Times New Roman" w:hAnsi="Times New Roman" w:cs="Calibri"/>
                <w:lang w:eastAsia="ru-RU"/>
              </w:rPr>
              <w:t>города Пыть-Яха в 2020г.</w:t>
            </w:r>
            <w:r w:rsidR="009F528E" w:rsidRPr="006D3D8B">
              <w:rPr>
                <w:rFonts w:ascii="Times New Roman" w:eastAsia="Times New Roman" w:hAnsi="Times New Roman" w:cs="Calibri"/>
                <w:lang w:eastAsia="ru-RU"/>
              </w:rPr>
              <w:t xml:space="preserve"> Участие приняли 78 человек.</w:t>
            </w:r>
          </w:p>
        </w:tc>
      </w:tr>
      <w:tr w:rsidR="00345496" w:rsidRPr="000A02DD" w:rsidTr="001C60B9">
        <w:trPr>
          <w:trHeight w:val="17"/>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7.2.</w:t>
            </w:r>
          </w:p>
        </w:tc>
        <w:tc>
          <w:tcPr>
            <w:tcW w:w="2977" w:type="dxa"/>
          </w:tcPr>
          <w:p w:rsidR="00345496" w:rsidRPr="00FC7750" w:rsidRDefault="00345496" w:rsidP="00EC4E3F">
            <w:pPr>
              <w:widowControl w:val="0"/>
              <w:contextualSpacing/>
              <w:jc w:val="both"/>
              <w:rPr>
                <w:rFonts w:ascii="Times New Roman" w:hAnsi="Times New Roman"/>
                <w:sz w:val="20"/>
                <w:szCs w:val="20"/>
              </w:rPr>
            </w:pPr>
            <w:r w:rsidRPr="00FC7750">
              <w:rPr>
                <w:rFonts w:ascii="Times New Roman" w:hAnsi="Times New Roman"/>
                <w:sz w:val="20"/>
                <w:szCs w:val="20"/>
              </w:rPr>
              <w:t>Развитие сети детских технопарков «</w:t>
            </w:r>
            <w:proofErr w:type="spellStart"/>
            <w:r w:rsidRPr="00FC7750">
              <w:rPr>
                <w:rFonts w:ascii="Times New Roman" w:hAnsi="Times New Roman"/>
                <w:sz w:val="20"/>
                <w:szCs w:val="20"/>
              </w:rPr>
              <w:t>Кванториум</w:t>
            </w:r>
            <w:proofErr w:type="spellEnd"/>
            <w:r w:rsidRPr="00FC7750">
              <w:rPr>
                <w:rFonts w:ascii="Times New Roman" w:hAnsi="Times New Roman"/>
                <w:sz w:val="20"/>
                <w:szCs w:val="20"/>
              </w:rPr>
              <w:t xml:space="preserve">», включение детей и молодежи в </w:t>
            </w:r>
            <w:r w:rsidRPr="00FC7750">
              <w:rPr>
                <w:rFonts w:ascii="Times New Roman" w:hAnsi="Times New Roman"/>
                <w:sz w:val="20"/>
                <w:szCs w:val="20"/>
              </w:rPr>
              <w:lastRenderedPageBreak/>
              <w:t>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города Пыть-Яха, в том числе развитие кружкового движения НТИ</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 xml:space="preserve">отсутствие инфраструктуры развития </w:t>
            </w:r>
            <w:r w:rsidRPr="00FC7750">
              <w:rPr>
                <w:rFonts w:ascii="Times New Roman" w:hAnsi="Times New Roman" w:cs="Times New Roman"/>
                <w:sz w:val="20"/>
              </w:rPr>
              <w:lastRenderedPageBreak/>
              <w:t>инновационной деятельности молодежи</w:t>
            </w:r>
          </w:p>
          <w:p w:rsidR="00345496" w:rsidRPr="00FC7750" w:rsidRDefault="00345496" w:rsidP="00F836E7">
            <w:pPr>
              <w:pStyle w:val="ConsPlusNormal0"/>
              <w:contextualSpacing/>
              <w:jc w:val="both"/>
              <w:rPr>
                <w:rFonts w:ascii="Times New Roman" w:hAnsi="Times New Roman" w:cs="Times New Roman"/>
                <w:sz w:val="20"/>
              </w:rPr>
            </w:pP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 xml:space="preserve">создание институциональной среды, </w:t>
            </w:r>
            <w:r w:rsidRPr="00FC7750">
              <w:rPr>
                <w:rFonts w:ascii="Times New Roman" w:hAnsi="Times New Roman" w:cs="Times New Roman"/>
                <w:sz w:val="20"/>
              </w:rPr>
              <w:lastRenderedPageBreak/>
              <w:t>способствующей внедрению инноваций и увеличению возможности хозяйствующих субъектов по внедрению новых технологических решений</w:t>
            </w:r>
          </w:p>
        </w:tc>
        <w:tc>
          <w:tcPr>
            <w:tcW w:w="1567" w:type="dxa"/>
          </w:tcPr>
          <w:p w:rsidR="00345496" w:rsidRPr="00FC7750" w:rsidRDefault="00FC7750" w:rsidP="00FC7750">
            <w:pPr>
              <w:pStyle w:val="ConsPlusNormal0"/>
              <w:ind w:hanging="62"/>
              <w:contextualSpacing/>
              <w:jc w:val="both"/>
              <w:rPr>
                <w:rFonts w:ascii="Times New Roman" w:hAnsi="Times New Roman" w:cs="Times New Roman"/>
                <w:sz w:val="20"/>
              </w:rPr>
            </w:pPr>
            <w:r>
              <w:rPr>
                <w:rFonts w:ascii="Times New Roman" w:hAnsi="Times New Roman" w:cs="Times New Roman"/>
                <w:sz w:val="20"/>
              </w:rPr>
              <w:lastRenderedPageBreak/>
              <w:t>30</w:t>
            </w:r>
            <w:r w:rsidR="00345496" w:rsidRPr="00FC7750">
              <w:rPr>
                <w:rFonts w:ascii="Times New Roman" w:hAnsi="Times New Roman" w:cs="Times New Roman"/>
                <w:sz w:val="20"/>
              </w:rPr>
              <w:t xml:space="preserve">декабря 2021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информация в управление по экономике </w:t>
            </w:r>
            <w:r w:rsidRPr="00FC7750">
              <w:rPr>
                <w:rFonts w:ascii="Times New Roman" w:hAnsi="Times New Roman" w:cs="Times New Roman"/>
                <w:sz w:val="20"/>
              </w:rPr>
              <w:lastRenderedPageBreak/>
              <w:t>администрации города Пыть-Яха</w:t>
            </w:r>
          </w:p>
        </w:tc>
        <w:tc>
          <w:tcPr>
            <w:tcW w:w="1409"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 xml:space="preserve">Департамент образования и молодежной </w:t>
            </w:r>
            <w:r w:rsidRPr="00FC7750">
              <w:rPr>
                <w:rFonts w:ascii="Times New Roman" w:hAnsi="Times New Roman" w:cs="Times New Roman"/>
                <w:sz w:val="20"/>
              </w:rPr>
              <w:lastRenderedPageBreak/>
              <w:t>политики</w:t>
            </w:r>
          </w:p>
        </w:tc>
        <w:tc>
          <w:tcPr>
            <w:tcW w:w="4536" w:type="dxa"/>
          </w:tcPr>
          <w:p w:rsidR="00345496" w:rsidRDefault="00A07C22" w:rsidP="00F836E7">
            <w:pPr>
              <w:pStyle w:val="ConsPlusNormal0"/>
              <w:contextualSpacing/>
              <w:jc w:val="both"/>
              <w:rPr>
                <w:rFonts w:ascii="Times New Roman" w:hAnsi="Times New Roman" w:cs="Times New Roman"/>
                <w:szCs w:val="22"/>
              </w:rPr>
            </w:pPr>
            <w:r w:rsidRPr="007E1D10">
              <w:rPr>
                <w:rFonts w:ascii="Times New Roman" w:hAnsi="Times New Roman" w:cs="Times New Roman"/>
                <w:szCs w:val="22"/>
              </w:rPr>
              <w:lastRenderedPageBreak/>
              <w:t>Отсутствуют потенциальные поставщики услуг.</w:t>
            </w:r>
          </w:p>
          <w:p w:rsidR="00A07C22" w:rsidRPr="00B86A16" w:rsidRDefault="00A07C22" w:rsidP="007E1D10">
            <w:pPr>
              <w:pStyle w:val="ConsPlusNormal0"/>
              <w:rPr>
                <w:rFonts w:ascii="Times New Roman" w:hAnsi="Times New Roman" w:cs="Times New Roman"/>
                <w:szCs w:val="22"/>
              </w:rPr>
            </w:pPr>
          </w:p>
        </w:tc>
      </w:tr>
      <w:tr w:rsidR="00345496" w:rsidRPr="000A02DD" w:rsidTr="006D3D8B">
        <w:trPr>
          <w:trHeight w:val="5610"/>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7.3.</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Создание и развитие Центров молодежного инновационного творчества в муниципальных образованиях.</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отсутствие инфраструктуры развития инновационной деятельности молодежи</w:t>
            </w:r>
          </w:p>
          <w:p w:rsidR="00345496" w:rsidRPr="00FC7750" w:rsidRDefault="00345496" w:rsidP="00F836E7">
            <w:pPr>
              <w:pStyle w:val="ConsPlusNormal0"/>
              <w:contextualSpacing/>
              <w:jc w:val="both"/>
              <w:rPr>
                <w:rFonts w:ascii="Times New Roman" w:hAnsi="Times New Roman" w:cs="Times New Roman"/>
                <w:sz w:val="20"/>
              </w:rPr>
            </w:pPr>
          </w:p>
        </w:tc>
        <w:tc>
          <w:tcPr>
            <w:tcW w:w="1626" w:type="dxa"/>
          </w:tcPr>
          <w:p w:rsidR="00345496" w:rsidRPr="00FC7750" w:rsidRDefault="00345496" w:rsidP="00A25041">
            <w:pPr>
              <w:pStyle w:val="ConsPlusNormal0"/>
              <w:contextualSpacing/>
              <w:jc w:val="both"/>
              <w:rPr>
                <w:rFonts w:ascii="Times New Roman" w:hAnsi="Times New Roman" w:cs="Times New Roman"/>
                <w:sz w:val="20"/>
              </w:rPr>
            </w:pPr>
            <w:r w:rsidRPr="00FC7750">
              <w:rPr>
                <w:rFonts w:ascii="Times New Roman" w:hAnsi="Times New Roman" w:cs="Times New Roman"/>
                <w:sz w:val="20"/>
              </w:rPr>
              <w:t>создание институциональной среды, способствующей внедрению инноваций и увеличению возможности молодежи Югры в разработке и внедрению новых технологических решений</w:t>
            </w:r>
          </w:p>
        </w:tc>
        <w:tc>
          <w:tcPr>
            <w:tcW w:w="1567" w:type="dxa"/>
          </w:tcPr>
          <w:p w:rsidR="00345496" w:rsidRPr="00FC7750" w:rsidRDefault="00345496" w:rsidP="00FC7750">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25 января 2022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Управление по экономике,</w:t>
            </w:r>
          </w:p>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tc>
        <w:tc>
          <w:tcPr>
            <w:tcW w:w="4536" w:type="dxa"/>
          </w:tcPr>
          <w:p w:rsidR="007B7F08" w:rsidRPr="006D3D8B" w:rsidRDefault="007B7F08" w:rsidP="007B7F08">
            <w:pPr>
              <w:widowControl w:val="0"/>
              <w:contextualSpacing/>
              <w:jc w:val="both"/>
              <w:rPr>
                <w:rFonts w:ascii="Times New Roman" w:eastAsia="Times New Roman" w:hAnsi="Times New Roman"/>
                <w:lang w:eastAsia="ru-RU"/>
              </w:rPr>
            </w:pPr>
            <w:r w:rsidRPr="006D3D8B">
              <w:rPr>
                <w:rFonts w:ascii="Times New Roman" w:eastAsia="Times New Roman" w:hAnsi="Times New Roman"/>
                <w:lang w:eastAsia="ru-RU"/>
              </w:rPr>
              <w:t xml:space="preserve">Подпрограммой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а также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238-па, предусмотрено предоставление субсидий на финансовое обеспечение затрат, связанных с созданием и (или) обеспечением деятельности центров молодежного инновационного творчества. </w:t>
            </w:r>
            <w:r w:rsidRPr="006D3D8B">
              <w:rPr>
                <w:rFonts w:ascii="Times New Roman" w:eastAsia="Times New Roman" w:hAnsi="Times New Roman" w:cs="Calibri"/>
                <w:szCs w:val="20"/>
                <w:lang w:eastAsia="ru-RU"/>
              </w:rPr>
              <w:t>За отчетный период заявки на оказание поддержки на создание и развитие ЦМИТ не поступали.</w:t>
            </w:r>
          </w:p>
          <w:p w:rsidR="00A07C22" w:rsidRPr="00E6619F" w:rsidRDefault="007B7F08" w:rsidP="00037CCC">
            <w:pPr>
              <w:widowControl w:val="0"/>
              <w:contextualSpacing/>
              <w:jc w:val="both"/>
              <w:rPr>
                <w:rFonts w:ascii="Times New Roman" w:hAnsi="Times New Roman"/>
                <w:color w:val="FF0000"/>
              </w:rPr>
            </w:pPr>
            <w:r w:rsidRPr="006D3D8B">
              <w:rPr>
                <w:rFonts w:ascii="Times New Roman" w:eastAsia="Times New Roman" w:hAnsi="Times New Roman"/>
                <w:lang w:eastAsia="ru-RU"/>
              </w:rPr>
              <w:t xml:space="preserve">В муниципальном образовании городской округ город Пыть-Ях в МБУ Центр «Современник» создано объединение для молодежи с целью развития молодежного </w:t>
            </w:r>
            <w:r w:rsidRPr="006D3D8B">
              <w:rPr>
                <w:rFonts w:ascii="Times New Roman" w:eastAsia="Times New Roman" w:hAnsi="Times New Roman"/>
                <w:lang w:eastAsia="ru-RU"/>
              </w:rPr>
              <w:lastRenderedPageBreak/>
              <w:t>инновационного творчества.</w:t>
            </w:r>
          </w:p>
        </w:tc>
      </w:tr>
      <w:tr w:rsidR="00345496" w:rsidRPr="000A02DD" w:rsidTr="006D3D8B">
        <w:trPr>
          <w:trHeight w:val="18"/>
        </w:trPr>
        <w:tc>
          <w:tcPr>
            <w:tcW w:w="567" w:type="dxa"/>
          </w:tcPr>
          <w:p w:rsidR="00345496" w:rsidRPr="00E22EEE" w:rsidRDefault="00345496" w:rsidP="00D00CAA">
            <w:pPr>
              <w:pStyle w:val="ConsPlusNormal0"/>
              <w:contextualSpacing/>
              <w:jc w:val="center"/>
              <w:rPr>
                <w:rFonts w:ascii="Times New Roman" w:hAnsi="Times New Roman" w:cs="Times New Roman"/>
                <w:szCs w:val="22"/>
              </w:rPr>
            </w:pPr>
            <w:r>
              <w:rPr>
                <w:rFonts w:ascii="Times New Roman" w:hAnsi="Times New Roman" w:cs="Times New Roman"/>
                <w:szCs w:val="22"/>
              </w:rPr>
              <w:t>8</w:t>
            </w:r>
            <w:r w:rsidRPr="00E22EEE">
              <w:rPr>
                <w:rFonts w:ascii="Times New Roman" w:hAnsi="Times New Roman" w:cs="Times New Roman"/>
                <w:szCs w:val="22"/>
              </w:rPr>
              <w:t>.</w:t>
            </w:r>
          </w:p>
        </w:tc>
        <w:tc>
          <w:tcPr>
            <w:tcW w:w="15451" w:type="dxa"/>
            <w:gridSpan w:val="7"/>
          </w:tcPr>
          <w:p w:rsidR="00345496" w:rsidRPr="00E22EEE" w:rsidRDefault="00345496" w:rsidP="00D2156C">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Обеспечение равных условий доступа к информации о</w:t>
            </w:r>
            <w:r>
              <w:rPr>
                <w:rFonts w:ascii="Times New Roman" w:hAnsi="Times New Roman" w:cs="Times New Roman"/>
                <w:szCs w:val="22"/>
              </w:rPr>
              <w:t>б</w:t>
            </w:r>
            <w:r w:rsidRPr="00E22EEE">
              <w:rPr>
                <w:rFonts w:ascii="Times New Roman" w:hAnsi="Times New Roman" w:cs="Times New Roman"/>
                <w:szCs w:val="22"/>
              </w:rPr>
              <w:t xml:space="preserve">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w:t>
            </w:r>
            <w:r>
              <w:rPr>
                <w:rFonts w:ascii="Times New Roman" w:hAnsi="Times New Roman" w:cs="Times New Roman"/>
                <w:szCs w:val="22"/>
              </w:rPr>
              <w:t>:</w:t>
            </w:r>
          </w:p>
        </w:tc>
      </w:tr>
      <w:tr w:rsidR="00345496" w:rsidRPr="000A02DD" w:rsidTr="001C60B9">
        <w:trPr>
          <w:trHeight w:val="544"/>
        </w:trPr>
        <w:tc>
          <w:tcPr>
            <w:tcW w:w="567" w:type="dxa"/>
          </w:tcPr>
          <w:p w:rsidR="00345496" w:rsidRPr="00FC7750" w:rsidRDefault="00345496" w:rsidP="00D00CAA">
            <w:pPr>
              <w:pStyle w:val="ConsPlusNormal0"/>
              <w:contextualSpacing/>
              <w:jc w:val="center"/>
              <w:rPr>
                <w:rFonts w:ascii="Times New Roman" w:hAnsi="Times New Roman" w:cs="Times New Roman"/>
                <w:sz w:val="20"/>
              </w:rPr>
            </w:pPr>
            <w:r w:rsidRPr="00FC7750">
              <w:rPr>
                <w:rFonts w:ascii="Times New Roman" w:hAnsi="Times New Roman" w:cs="Times New Roman"/>
                <w:sz w:val="20"/>
              </w:rPr>
              <w:t>8.1.</w:t>
            </w:r>
          </w:p>
        </w:tc>
        <w:tc>
          <w:tcPr>
            <w:tcW w:w="2977" w:type="dxa"/>
          </w:tcPr>
          <w:p w:rsidR="00345496" w:rsidRPr="00FC7750" w:rsidRDefault="00345496" w:rsidP="00E22EEE">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w:t>
            </w:r>
            <w:r w:rsidRPr="00FC7750">
              <w:rPr>
                <w:rFonts w:ascii="Times New Roman" w:hAnsi="Times New Roman" w:cs="Times New Roman"/>
                <w:sz w:val="20"/>
              </w:rPr>
              <w:lastRenderedPageBreak/>
              <w:t>муниципальной собственности</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низкая активность частных организаций при проведении публичных торгов муниципального имущества</w:t>
            </w:r>
          </w:p>
          <w:p w:rsidR="00345496" w:rsidRPr="00FC7750" w:rsidRDefault="00345496" w:rsidP="00F836E7">
            <w:pPr>
              <w:pStyle w:val="ConsPlusNormal0"/>
              <w:contextualSpacing/>
              <w:jc w:val="both"/>
              <w:rPr>
                <w:rFonts w:ascii="Times New Roman" w:hAnsi="Times New Roman" w:cs="Times New Roman"/>
                <w:sz w:val="20"/>
              </w:rPr>
            </w:pPr>
          </w:p>
        </w:tc>
        <w:tc>
          <w:tcPr>
            <w:tcW w:w="1626" w:type="dxa"/>
          </w:tcPr>
          <w:p w:rsidR="00345496" w:rsidRPr="00FC7750" w:rsidRDefault="00345496" w:rsidP="00E22EEE">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 xml:space="preserve">обеспечение равных условий доступа к информации о реализации имущества, </w:t>
            </w:r>
            <w:r w:rsidRPr="00FC7750">
              <w:rPr>
                <w:rFonts w:ascii="Times New Roman" w:hAnsi="Times New Roman" w:cs="Times New Roman"/>
                <w:sz w:val="20"/>
              </w:rPr>
              <w:lastRenderedPageBreak/>
              <w:t>находящегося в собственности муниципального образования, а также ресурсов всех видов, находящихся в муниципальной собственности</w:t>
            </w:r>
          </w:p>
        </w:tc>
        <w:tc>
          <w:tcPr>
            <w:tcW w:w="1567"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поддерживается в актуальном состоянии, ежегодно до 30 декабря</w:t>
            </w:r>
          </w:p>
        </w:tc>
        <w:tc>
          <w:tcPr>
            <w:tcW w:w="1351" w:type="dxa"/>
          </w:tcPr>
          <w:p w:rsidR="00345496" w:rsidRPr="00FC7750" w:rsidRDefault="00345496" w:rsidP="00E22EEE">
            <w:pPr>
              <w:pStyle w:val="ConsPlusNormal0"/>
              <w:contextualSpacing/>
              <w:rPr>
                <w:rFonts w:ascii="Times New Roman" w:hAnsi="Times New Roman" w:cs="Times New Roman"/>
                <w:sz w:val="20"/>
              </w:rPr>
            </w:pPr>
            <w:r w:rsidRPr="00FC7750">
              <w:rPr>
                <w:rFonts w:ascii="Times New Roman" w:hAnsi="Times New Roman" w:cs="Times New Roman"/>
                <w:sz w:val="20"/>
              </w:rPr>
              <w:t xml:space="preserve">информация на официальном сайте администрации города </w:t>
            </w:r>
            <w:r w:rsidRPr="00FC7750">
              <w:rPr>
                <w:rFonts w:ascii="Times New Roman" w:hAnsi="Times New Roman" w:cs="Times New Roman"/>
                <w:sz w:val="20"/>
              </w:rPr>
              <w:lastRenderedPageBreak/>
              <w:t>Пыть-Яха</w:t>
            </w:r>
          </w:p>
        </w:tc>
        <w:tc>
          <w:tcPr>
            <w:tcW w:w="1409" w:type="dxa"/>
          </w:tcPr>
          <w:p w:rsidR="00345496" w:rsidRPr="00FC7750" w:rsidRDefault="00345496" w:rsidP="00882C05">
            <w:pPr>
              <w:pStyle w:val="ConsPlusNormal0"/>
              <w:contextualSpacing/>
              <w:rPr>
                <w:rFonts w:ascii="Times New Roman" w:hAnsi="Times New Roman" w:cs="Times New Roman"/>
                <w:sz w:val="20"/>
              </w:rPr>
            </w:pPr>
            <w:r w:rsidRPr="00FC7750">
              <w:rPr>
                <w:rFonts w:ascii="Times New Roman" w:hAnsi="Times New Roman" w:cs="Times New Roman"/>
                <w:sz w:val="20"/>
              </w:rPr>
              <w:lastRenderedPageBreak/>
              <w:t>Управление по муниципальному имуществу</w:t>
            </w:r>
          </w:p>
        </w:tc>
        <w:tc>
          <w:tcPr>
            <w:tcW w:w="4536" w:type="dxa"/>
          </w:tcPr>
          <w:p w:rsidR="00F02B67" w:rsidRPr="00E22EEE" w:rsidRDefault="00F02B67" w:rsidP="00F02B67">
            <w:pPr>
              <w:pStyle w:val="ConsPlusNormal0"/>
              <w:contextualSpacing/>
              <w:jc w:val="both"/>
              <w:rPr>
                <w:rFonts w:ascii="Times New Roman" w:hAnsi="Times New Roman" w:cs="Times New Roman"/>
                <w:szCs w:val="22"/>
              </w:rPr>
            </w:pPr>
            <w:r w:rsidRPr="00F02B67">
              <w:rPr>
                <w:rFonts w:ascii="Times New Roman" w:hAnsi="Times New Roman" w:cs="Times New Roman"/>
                <w:szCs w:val="22"/>
              </w:rPr>
              <w:t xml:space="preserve">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www.torgi.gov.ru, официальном сайте </w:t>
            </w:r>
            <w:r w:rsidRPr="00F02B67">
              <w:rPr>
                <w:rFonts w:ascii="Times New Roman" w:hAnsi="Times New Roman" w:cs="Times New Roman"/>
                <w:szCs w:val="22"/>
              </w:rPr>
              <w:lastRenderedPageBreak/>
              <w:t>Администрации города Пыть-Яха http://adm.gov86.org в</w:t>
            </w:r>
            <w:r w:rsidRPr="00F02B67">
              <w:rPr>
                <w:rFonts w:ascii="Times New Roman" w:eastAsia="Calibri" w:hAnsi="Times New Roman" w:cs="Times New Roman"/>
                <w:szCs w:val="22"/>
                <w:lang w:eastAsia="en-US"/>
              </w:rPr>
              <w:t xml:space="preserve"> </w:t>
            </w:r>
            <w:r w:rsidRPr="00F02B67">
              <w:rPr>
                <w:rFonts w:ascii="Times New Roman" w:hAnsi="Times New Roman" w:cs="Times New Roman"/>
                <w:szCs w:val="22"/>
              </w:rPr>
              <w:t xml:space="preserve">разделе «Торги», на странице «Город Пыть-Ях» в социальных сетях: facebook.com, ok.ru, vk.com, на электронной площадке </w:t>
            </w:r>
            <w:r w:rsidRPr="00F02B67">
              <w:rPr>
                <w:rFonts w:ascii="Times New Roman" w:hAnsi="Times New Roman" w:cs="Times New Roman"/>
                <w:b/>
                <w:bCs/>
                <w:szCs w:val="22"/>
              </w:rPr>
              <w:t>http://etp-torgi.ru</w:t>
            </w:r>
            <w:r w:rsidRPr="00F02B67">
              <w:rPr>
                <w:rFonts w:ascii="Times New Roman" w:hAnsi="Times New Roman" w:cs="Times New Roman"/>
                <w:szCs w:val="22"/>
              </w:rPr>
              <w:t>.</w:t>
            </w:r>
          </w:p>
        </w:tc>
      </w:tr>
      <w:tr w:rsidR="00345496" w:rsidRPr="000A02DD" w:rsidTr="001C60B9">
        <w:trPr>
          <w:trHeight w:val="2849"/>
        </w:trPr>
        <w:tc>
          <w:tcPr>
            <w:tcW w:w="567" w:type="dxa"/>
          </w:tcPr>
          <w:p w:rsidR="00345496" w:rsidRPr="00FC7750" w:rsidRDefault="00345496" w:rsidP="00D00CAA">
            <w:pPr>
              <w:pStyle w:val="ConsPlusNormal0"/>
              <w:contextualSpacing/>
              <w:jc w:val="center"/>
              <w:rPr>
                <w:rFonts w:ascii="Times New Roman" w:hAnsi="Times New Roman" w:cs="Times New Roman"/>
                <w:sz w:val="20"/>
              </w:rPr>
            </w:pPr>
            <w:r w:rsidRPr="00FC7750">
              <w:rPr>
                <w:rFonts w:ascii="Times New Roman" w:hAnsi="Times New Roman" w:cs="Times New Roman"/>
                <w:sz w:val="20"/>
              </w:rPr>
              <w:t>8.2.</w:t>
            </w:r>
          </w:p>
        </w:tc>
        <w:tc>
          <w:tcPr>
            <w:tcW w:w="2977" w:type="dxa"/>
          </w:tcPr>
          <w:p w:rsidR="00345496" w:rsidRPr="00FC7750" w:rsidRDefault="00345496" w:rsidP="00E22EEE">
            <w:pPr>
              <w:pStyle w:val="ConsPlusNormal0"/>
              <w:contextualSpacing/>
              <w:jc w:val="both"/>
              <w:rPr>
                <w:rFonts w:ascii="Times New Roman" w:hAnsi="Times New Roman" w:cs="Times New Roman"/>
                <w:sz w:val="20"/>
              </w:rPr>
            </w:pPr>
            <w:r w:rsidRPr="00FC7750">
              <w:rPr>
                <w:rFonts w:ascii="Times New Roman" w:hAnsi="Times New Roman" w:cs="Times New Roman"/>
                <w:sz w:val="20"/>
              </w:rPr>
              <w:t>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недостаточный уровень эффективности управления муниципальным имуществом</w:t>
            </w:r>
          </w:p>
          <w:p w:rsidR="00345496" w:rsidRPr="00FC7750" w:rsidRDefault="00345496" w:rsidP="00F836E7">
            <w:pPr>
              <w:pStyle w:val="ConsPlusNormal0"/>
              <w:contextualSpacing/>
              <w:jc w:val="both"/>
              <w:rPr>
                <w:rFonts w:ascii="Times New Roman" w:hAnsi="Times New Roman" w:cs="Times New Roman"/>
                <w:sz w:val="20"/>
              </w:rPr>
            </w:pP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повышение эффективности управления муниципальным имуществом</w:t>
            </w:r>
          </w:p>
          <w:p w:rsidR="00345496" w:rsidRPr="00FC7750" w:rsidRDefault="00345496" w:rsidP="00F836E7">
            <w:pPr>
              <w:pStyle w:val="ConsPlusNormal0"/>
              <w:contextualSpacing/>
              <w:jc w:val="both"/>
              <w:rPr>
                <w:rFonts w:ascii="Times New Roman" w:hAnsi="Times New Roman" w:cs="Times New Roman"/>
                <w:sz w:val="20"/>
              </w:rPr>
            </w:pPr>
          </w:p>
        </w:tc>
        <w:tc>
          <w:tcPr>
            <w:tcW w:w="1567" w:type="dxa"/>
          </w:tcPr>
          <w:p w:rsidR="00345496" w:rsidRPr="00FC7750" w:rsidRDefault="00345496" w:rsidP="00F02B67">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351" w:type="dxa"/>
          </w:tcPr>
          <w:p w:rsidR="00345496" w:rsidRPr="00FC7750" w:rsidRDefault="00345496" w:rsidP="00FC242C">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на официальном сайте администрации города Пыть-Яха</w:t>
            </w:r>
          </w:p>
        </w:tc>
        <w:tc>
          <w:tcPr>
            <w:tcW w:w="1409" w:type="dxa"/>
          </w:tcPr>
          <w:p w:rsidR="00345496" w:rsidRPr="00FC7750" w:rsidRDefault="00345496" w:rsidP="00882C05">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по муниципальному имуществу</w:t>
            </w:r>
          </w:p>
        </w:tc>
        <w:tc>
          <w:tcPr>
            <w:tcW w:w="4536" w:type="dxa"/>
          </w:tcPr>
          <w:p w:rsidR="00A07C22" w:rsidRPr="00E22EEE" w:rsidRDefault="00A07C22" w:rsidP="006D3D8B">
            <w:pPr>
              <w:pStyle w:val="ConsPlusNormal0"/>
              <w:jc w:val="both"/>
              <w:rPr>
                <w:rFonts w:ascii="Times New Roman" w:hAnsi="Times New Roman" w:cs="Times New Roman"/>
                <w:szCs w:val="22"/>
              </w:rPr>
            </w:pPr>
            <w:r w:rsidRPr="00A07C22">
              <w:rPr>
                <w:rFonts w:ascii="Times New Roman" w:hAnsi="Times New Roman" w:cs="Times New Roman"/>
                <w:szCs w:val="22"/>
              </w:rPr>
              <w:t>Размещается на официальном сайте Администрации города Пыть-Яха http://adm.gov86.org в разделе Главная / Деятельность / Имущественные и земельные отношения / Объявления Объекты недвижимости, подлежащие включению в Перечень объектов недвижимого имущества, в отношении которых налоговая база определяется как кадастровая стоимость</w:t>
            </w:r>
            <w:r w:rsidR="00F02B67">
              <w:rPr>
                <w:rFonts w:ascii="Times New Roman" w:hAnsi="Times New Roman" w:cs="Times New Roman"/>
                <w:szCs w:val="22"/>
              </w:rPr>
              <w:t>.</w:t>
            </w:r>
            <w:r w:rsidRPr="00A07C22">
              <w:rPr>
                <w:rFonts w:ascii="Times New Roman" w:hAnsi="Times New Roman"/>
                <w:bCs/>
                <w:highlight w:val="cyan"/>
              </w:rPr>
              <w:t xml:space="preserve"> </w:t>
            </w:r>
          </w:p>
        </w:tc>
      </w:tr>
      <w:tr w:rsidR="00345496" w:rsidRPr="000A02DD" w:rsidTr="001C60B9">
        <w:tc>
          <w:tcPr>
            <w:tcW w:w="567" w:type="dxa"/>
          </w:tcPr>
          <w:p w:rsidR="00345496" w:rsidRPr="00B93302" w:rsidRDefault="00345496" w:rsidP="001E752D">
            <w:pPr>
              <w:pStyle w:val="ConsPlusNormal0"/>
              <w:contextualSpacing/>
              <w:jc w:val="center"/>
              <w:rPr>
                <w:rFonts w:ascii="Times New Roman" w:hAnsi="Times New Roman" w:cs="Times New Roman"/>
                <w:szCs w:val="22"/>
              </w:rPr>
            </w:pPr>
            <w:r>
              <w:rPr>
                <w:rFonts w:ascii="Times New Roman" w:hAnsi="Times New Roman" w:cs="Times New Roman"/>
                <w:szCs w:val="22"/>
              </w:rPr>
              <w:t>9</w:t>
            </w:r>
            <w:r w:rsidRPr="00B93302">
              <w:rPr>
                <w:rFonts w:ascii="Times New Roman" w:hAnsi="Times New Roman" w:cs="Times New Roman"/>
                <w:szCs w:val="22"/>
              </w:rPr>
              <w:t>.</w:t>
            </w:r>
          </w:p>
        </w:tc>
        <w:tc>
          <w:tcPr>
            <w:tcW w:w="15451" w:type="dxa"/>
            <w:gridSpan w:val="7"/>
          </w:tcPr>
          <w:p w:rsidR="00345496" w:rsidRPr="00B93302" w:rsidRDefault="00345496" w:rsidP="001C60B9">
            <w:pPr>
              <w:pStyle w:val="ConsPlusNormal0"/>
              <w:tabs>
                <w:tab w:val="left" w:pos="10206"/>
              </w:tabs>
              <w:contextualSpacing/>
              <w:jc w:val="center"/>
              <w:rPr>
                <w:rFonts w:ascii="Times New Roman" w:hAnsi="Times New Roman" w:cs="Times New Roman"/>
                <w:szCs w:val="22"/>
              </w:rPr>
            </w:pPr>
            <w:r w:rsidRPr="00B93302">
              <w:rPr>
                <w:rFonts w:ascii="Times New Roman" w:hAnsi="Times New Roman" w:cs="Times New Roman"/>
                <w:szCs w:val="22"/>
              </w:rPr>
              <w:t xml:space="preserve">Раздел </w:t>
            </w:r>
            <w:r w:rsidRPr="00B93302">
              <w:rPr>
                <w:rFonts w:ascii="Times New Roman" w:hAnsi="Times New Roman" w:cs="Times New Roman"/>
                <w:szCs w:val="22"/>
                <w:lang w:val="en-US"/>
              </w:rPr>
              <w:t>II</w:t>
            </w:r>
            <w:r w:rsidRPr="00B93302">
              <w:rPr>
                <w:rFonts w:ascii="Times New Roman" w:hAnsi="Times New Roman" w:cs="Times New Roman"/>
                <w:szCs w:val="22"/>
              </w:rPr>
              <w:t>. Дополнительные системные мероприятия</w:t>
            </w:r>
          </w:p>
        </w:tc>
      </w:tr>
      <w:tr w:rsidR="00753C23" w:rsidRPr="003820C2" w:rsidTr="001C60B9">
        <w:trPr>
          <w:trHeight w:val="28"/>
        </w:trPr>
        <w:tc>
          <w:tcPr>
            <w:tcW w:w="567" w:type="dxa"/>
          </w:tcPr>
          <w:p w:rsidR="00753C23" w:rsidRPr="004176CC" w:rsidRDefault="00753C23" w:rsidP="00753C23">
            <w:pPr>
              <w:pStyle w:val="ConsPlusNormal0"/>
              <w:contextualSpacing/>
              <w:jc w:val="center"/>
              <w:rPr>
                <w:rFonts w:ascii="Times New Roman" w:hAnsi="Times New Roman" w:cs="Times New Roman"/>
                <w:sz w:val="20"/>
              </w:rPr>
            </w:pPr>
            <w:r w:rsidRPr="004176CC">
              <w:rPr>
                <w:rFonts w:ascii="Times New Roman" w:hAnsi="Times New Roman" w:cs="Times New Roman"/>
                <w:sz w:val="20"/>
              </w:rPr>
              <w:t>9.1.</w:t>
            </w:r>
          </w:p>
        </w:tc>
        <w:tc>
          <w:tcPr>
            <w:tcW w:w="2977" w:type="dxa"/>
          </w:tcPr>
          <w:p w:rsidR="00753C23" w:rsidRPr="004176CC" w:rsidRDefault="00753C23" w:rsidP="00753C23">
            <w:pPr>
              <w:widowControl w:val="0"/>
              <w:contextualSpacing/>
              <w:jc w:val="both"/>
              <w:rPr>
                <w:rFonts w:ascii="Times New Roman" w:hAnsi="Times New Roman"/>
                <w:sz w:val="20"/>
                <w:szCs w:val="20"/>
              </w:rPr>
            </w:pPr>
            <w:r w:rsidRPr="004176CC">
              <w:rPr>
                <w:rFonts w:ascii="Times New Roman" w:hAnsi="Times New Roman"/>
                <w:sz w:val="20"/>
                <w:szCs w:val="20"/>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w:t>
            </w:r>
            <w:r w:rsidRPr="004176CC">
              <w:rPr>
                <w:rFonts w:ascii="Times New Roman" w:hAnsi="Times New Roman"/>
                <w:sz w:val="20"/>
                <w:szCs w:val="20"/>
              </w:rPr>
              <w:lastRenderedPageBreak/>
              <w:t xml:space="preserve">положений стандарта развития конкуренции </w:t>
            </w:r>
          </w:p>
        </w:tc>
        <w:tc>
          <w:tcPr>
            <w:tcW w:w="1985" w:type="dxa"/>
          </w:tcPr>
          <w:p w:rsidR="00753C23" w:rsidRPr="004176CC" w:rsidRDefault="00753C23" w:rsidP="00753C23">
            <w:pPr>
              <w:pStyle w:val="ConsPlusNormal0"/>
              <w:contextualSpacing/>
              <w:jc w:val="both"/>
              <w:rPr>
                <w:rFonts w:ascii="Times New Roman" w:hAnsi="Times New Roman" w:cs="Times New Roman"/>
                <w:sz w:val="20"/>
              </w:rPr>
            </w:pPr>
            <w:r w:rsidRPr="004176CC">
              <w:rPr>
                <w:rFonts w:ascii="Times New Roman" w:hAnsi="Times New Roman" w:cs="Times New Roman"/>
                <w:sz w:val="20"/>
              </w:rPr>
              <w:lastRenderedPageBreak/>
              <w:t>потребность в новых идеях/проектах для развития конкурентной среды</w:t>
            </w:r>
          </w:p>
        </w:tc>
        <w:tc>
          <w:tcPr>
            <w:tcW w:w="1626" w:type="dxa"/>
          </w:tcPr>
          <w:p w:rsidR="00753C23" w:rsidRPr="004176CC" w:rsidRDefault="00753C23" w:rsidP="00753C23">
            <w:pPr>
              <w:pStyle w:val="ConsPlusNormal0"/>
              <w:contextualSpacing/>
              <w:jc w:val="both"/>
              <w:rPr>
                <w:rFonts w:ascii="Times New Roman" w:hAnsi="Times New Roman" w:cs="Times New Roman"/>
                <w:sz w:val="20"/>
              </w:rPr>
            </w:pPr>
            <w:r w:rsidRPr="004176CC">
              <w:rPr>
                <w:rFonts w:ascii="Times New Roman" w:hAnsi="Times New Roman" w:cs="Times New Roman"/>
                <w:sz w:val="20"/>
              </w:rPr>
              <w:t>развитие конкуренции на рынках товаров и услуг города Пыть-Яха</w:t>
            </w:r>
          </w:p>
        </w:tc>
        <w:tc>
          <w:tcPr>
            <w:tcW w:w="1567" w:type="dxa"/>
          </w:tcPr>
          <w:p w:rsidR="00753C23" w:rsidRPr="004176CC" w:rsidRDefault="00753C23" w:rsidP="00753C23">
            <w:pPr>
              <w:pStyle w:val="ConsPlusNormal0"/>
              <w:contextualSpacing/>
              <w:jc w:val="both"/>
              <w:rPr>
                <w:rFonts w:ascii="Times New Roman" w:hAnsi="Times New Roman" w:cs="Times New Roman"/>
                <w:sz w:val="20"/>
              </w:rPr>
            </w:pPr>
            <w:r w:rsidRPr="004176CC">
              <w:rPr>
                <w:rFonts w:ascii="Times New Roman" w:hAnsi="Times New Roman" w:cs="Times New Roman"/>
                <w:sz w:val="20"/>
              </w:rPr>
              <w:t xml:space="preserve">20 декабря 2019 20 декабря 2020 </w:t>
            </w:r>
          </w:p>
          <w:p w:rsidR="00753C23" w:rsidRPr="004176CC" w:rsidRDefault="00753C23" w:rsidP="00753C23">
            <w:pPr>
              <w:pStyle w:val="ConsPlusNormal0"/>
              <w:contextualSpacing/>
              <w:jc w:val="both"/>
              <w:rPr>
                <w:rFonts w:ascii="Times New Roman" w:hAnsi="Times New Roman" w:cs="Times New Roman"/>
                <w:sz w:val="20"/>
              </w:rPr>
            </w:pPr>
            <w:r w:rsidRPr="004176CC">
              <w:rPr>
                <w:rFonts w:ascii="Times New Roman" w:hAnsi="Times New Roman" w:cs="Times New Roman"/>
                <w:sz w:val="20"/>
              </w:rPr>
              <w:t xml:space="preserve">20 декабря 2021 </w:t>
            </w:r>
          </w:p>
        </w:tc>
        <w:tc>
          <w:tcPr>
            <w:tcW w:w="1351" w:type="dxa"/>
          </w:tcPr>
          <w:p w:rsidR="00753C23" w:rsidRPr="004176CC" w:rsidRDefault="00753C23" w:rsidP="00753C23">
            <w:pPr>
              <w:pStyle w:val="ConsPlusNormal0"/>
              <w:contextualSpacing/>
              <w:jc w:val="both"/>
              <w:rPr>
                <w:rFonts w:ascii="Times New Roman" w:hAnsi="Times New Roman" w:cs="Times New Roman"/>
                <w:sz w:val="20"/>
              </w:rPr>
            </w:pPr>
            <w:r w:rsidRPr="004176CC">
              <w:rPr>
                <w:rFonts w:ascii="Times New Roman" w:hAnsi="Times New Roman" w:cs="Times New Roman"/>
                <w:sz w:val="20"/>
              </w:rPr>
              <w:t>информация в управление по экономике администрации города Пыть-Яха</w:t>
            </w:r>
          </w:p>
        </w:tc>
        <w:tc>
          <w:tcPr>
            <w:tcW w:w="1409" w:type="dxa"/>
          </w:tcPr>
          <w:p w:rsidR="00753C23" w:rsidRPr="006566B4" w:rsidRDefault="00753C23" w:rsidP="00753C23">
            <w:pPr>
              <w:pStyle w:val="ConsPlusNormal0"/>
              <w:contextualSpacing/>
              <w:rPr>
                <w:rFonts w:ascii="Times New Roman" w:hAnsi="Times New Roman" w:cs="Times New Roman"/>
                <w:sz w:val="20"/>
              </w:rPr>
            </w:pPr>
            <w:r w:rsidRPr="006566B4">
              <w:rPr>
                <w:rFonts w:ascii="Times New Roman" w:hAnsi="Times New Roman" w:cs="Times New Roman"/>
                <w:sz w:val="20"/>
              </w:rPr>
              <w:t xml:space="preserve">Департамент образования и молодежной политики; </w:t>
            </w:r>
          </w:p>
          <w:p w:rsidR="00753C23" w:rsidRPr="006566B4" w:rsidRDefault="00753C23" w:rsidP="00753C23">
            <w:pPr>
              <w:pStyle w:val="ConsPlusNormal0"/>
              <w:contextualSpacing/>
              <w:rPr>
                <w:rFonts w:ascii="Times New Roman" w:hAnsi="Times New Roman" w:cs="Times New Roman"/>
                <w:sz w:val="20"/>
              </w:rPr>
            </w:pPr>
            <w:r w:rsidRPr="006566B4">
              <w:rPr>
                <w:rFonts w:ascii="Times New Roman" w:hAnsi="Times New Roman" w:cs="Times New Roman"/>
                <w:sz w:val="20"/>
              </w:rPr>
              <w:t>Управление по экономике;</w:t>
            </w:r>
          </w:p>
          <w:p w:rsidR="00753C23" w:rsidRPr="006566B4" w:rsidRDefault="00753C23" w:rsidP="00753C23">
            <w:pPr>
              <w:pStyle w:val="ConsPlusNormal0"/>
              <w:contextualSpacing/>
              <w:rPr>
                <w:rFonts w:ascii="Times New Roman" w:hAnsi="Times New Roman" w:cs="Times New Roman"/>
                <w:sz w:val="20"/>
              </w:rPr>
            </w:pPr>
            <w:r w:rsidRPr="006566B4">
              <w:rPr>
                <w:rFonts w:ascii="Times New Roman" w:hAnsi="Times New Roman" w:cs="Times New Roman"/>
                <w:sz w:val="20"/>
              </w:rPr>
              <w:t>Управление по муниципально</w:t>
            </w:r>
            <w:r w:rsidRPr="006566B4">
              <w:rPr>
                <w:rFonts w:ascii="Times New Roman" w:hAnsi="Times New Roman" w:cs="Times New Roman"/>
                <w:sz w:val="20"/>
              </w:rPr>
              <w:lastRenderedPageBreak/>
              <w:t xml:space="preserve">му имуществу; </w:t>
            </w:r>
          </w:p>
          <w:p w:rsidR="00753C23" w:rsidRPr="006566B4" w:rsidRDefault="00753C23" w:rsidP="00753C23">
            <w:pPr>
              <w:pStyle w:val="ConsPlusNormal0"/>
              <w:contextualSpacing/>
              <w:rPr>
                <w:rFonts w:ascii="Times New Roman" w:hAnsi="Times New Roman" w:cs="Times New Roman"/>
                <w:sz w:val="20"/>
              </w:rPr>
            </w:pPr>
            <w:r w:rsidRPr="006566B4">
              <w:rPr>
                <w:rFonts w:ascii="Times New Roman" w:hAnsi="Times New Roman" w:cs="Times New Roman"/>
                <w:sz w:val="20"/>
              </w:rPr>
              <w:t xml:space="preserve">Управление по жилищно-коммунальному комплексу, транспорту и дорогам; </w:t>
            </w:r>
          </w:p>
          <w:p w:rsidR="00753C23" w:rsidRPr="006566B4" w:rsidRDefault="00753C23" w:rsidP="00753C23">
            <w:pPr>
              <w:pStyle w:val="ConsPlusNormal0"/>
              <w:contextualSpacing/>
              <w:rPr>
                <w:rFonts w:ascii="Times New Roman" w:hAnsi="Times New Roman" w:cs="Times New Roman"/>
                <w:sz w:val="20"/>
              </w:rPr>
            </w:pPr>
            <w:r w:rsidRPr="006566B4">
              <w:rPr>
                <w:rFonts w:ascii="Times New Roman" w:hAnsi="Times New Roman" w:cs="Times New Roman"/>
                <w:sz w:val="20"/>
              </w:rPr>
              <w:t>Отдел муниципальных закупок -контрактная служба;</w:t>
            </w:r>
          </w:p>
          <w:p w:rsidR="00753C23" w:rsidRPr="006566B4" w:rsidRDefault="00753C23" w:rsidP="00753C23">
            <w:pPr>
              <w:pStyle w:val="ConsPlusNormal0"/>
              <w:contextualSpacing/>
              <w:rPr>
                <w:rFonts w:ascii="Times New Roman" w:hAnsi="Times New Roman" w:cs="Times New Roman"/>
                <w:sz w:val="20"/>
              </w:rPr>
            </w:pPr>
            <w:r w:rsidRPr="006566B4">
              <w:rPr>
                <w:rFonts w:ascii="Times New Roman" w:hAnsi="Times New Roman" w:cs="Times New Roman"/>
                <w:sz w:val="20"/>
              </w:rPr>
              <w:t xml:space="preserve">Отдел по физической культуре и спорту; </w:t>
            </w:r>
          </w:p>
          <w:p w:rsidR="00753C23" w:rsidRPr="006566B4" w:rsidRDefault="00753C23" w:rsidP="00753C23">
            <w:pPr>
              <w:pStyle w:val="ConsPlusNormal0"/>
              <w:contextualSpacing/>
              <w:rPr>
                <w:rFonts w:ascii="Times New Roman" w:hAnsi="Times New Roman" w:cs="Times New Roman"/>
                <w:sz w:val="20"/>
              </w:rPr>
            </w:pPr>
            <w:r w:rsidRPr="006566B4">
              <w:rPr>
                <w:rFonts w:ascii="Times New Roman" w:hAnsi="Times New Roman" w:cs="Times New Roman"/>
                <w:sz w:val="20"/>
              </w:rPr>
              <w:t xml:space="preserve">Отдел по культуре и искусству; </w:t>
            </w:r>
          </w:p>
          <w:p w:rsidR="00753C23" w:rsidRPr="006566B4" w:rsidRDefault="00753C23" w:rsidP="00753C23">
            <w:pPr>
              <w:pStyle w:val="ConsPlusNormal0"/>
              <w:contextualSpacing/>
              <w:rPr>
                <w:rFonts w:ascii="Times New Roman" w:hAnsi="Times New Roman" w:cs="Times New Roman"/>
                <w:sz w:val="20"/>
                <w:highlight w:val="yellow"/>
              </w:rPr>
            </w:pPr>
            <w:r w:rsidRPr="006566B4">
              <w:rPr>
                <w:rFonts w:ascii="Times New Roman" w:hAnsi="Times New Roman" w:cs="Times New Roman"/>
                <w:sz w:val="20"/>
              </w:rPr>
              <w:t xml:space="preserve">Управление архитектуры и градостроительства </w:t>
            </w:r>
          </w:p>
        </w:tc>
        <w:tc>
          <w:tcPr>
            <w:tcW w:w="4536" w:type="dxa"/>
          </w:tcPr>
          <w:p w:rsidR="004176CC" w:rsidRPr="006D3D8B" w:rsidRDefault="004176CC" w:rsidP="004176CC">
            <w:pPr>
              <w:pStyle w:val="ConsPlusNormal0"/>
              <w:contextualSpacing/>
              <w:jc w:val="both"/>
              <w:rPr>
                <w:rFonts w:ascii="Times New Roman" w:hAnsi="Times New Roman" w:cs="Times New Roman"/>
                <w:szCs w:val="22"/>
              </w:rPr>
            </w:pPr>
            <w:r w:rsidRPr="006D3D8B">
              <w:rPr>
                <w:rFonts w:ascii="Times New Roman" w:hAnsi="Times New Roman" w:cs="Times New Roman"/>
                <w:szCs w:val="22"/>
              </w:rPr>
              <w:lastRenderedPageBreak/>
              <w:t xml:space="preserve">В соответствии с Соглашением о взаимодействии по внедрению лучших практик «Магазина верных решений», заключенного между Агентством стратегических инициатив и Правительством автономного округа - Югры, согласно распоряжению администрации города от 30.07.2018 №1226-ра «О внедрении успешных </w:t>
            </w:r>
            <w:r w:rsidRPr="006D3D8B">
              <w:rPr>
                <w:rFonts w:ascii="Times New Roman" w:hAnsi="Times New Roman" w:cs="Times New Roman"/>
                <w:szCs w:val="22"/>
              </w:rPr>
              <w:lastRenderedPageBreak/>
              <w:t>практик Магазина верных решений на территории муниципального образования городской округ город Пыть-Ях</w:t>
            </w:r>
            <w:proofErr w:type="gramStart"/>
            <w:r w:rsidRPr="006D3D8B">
              <w:rPr>
                <w:rFonts w:ascii="Times New Roman" w:hAnsi="Times New Roman" w:cs="Times New Roman"/>
                <w:szCs w:val="22"/>
              </w:rPr>
              <w:t>»</w:t>
            </w:r>
            <w:proofErr w:type="gramEnd"/>
            <w:r w:rsidRPr="006D3D8B">
              <w:rPr>
                <w:rFonts w:ascii="Times New Roman" w:hAnsi="Times New Roman" w:cs="Times New Roman"/>
                <w:szCs w:val="22"/>
              </w:rPr>
              <w:t xml:space="preserve"> на территории муниципалитета предусмотрена реализация успешных практик, в том числе:</w:t>
            </w:r>
          </w:p>
          <w:p w:rsidR="004176CC" w:rsidRPr="006D3D8B" w:rsidRDefault="004176CC" w:rsidP="004176CC">
            <w:pPr>
              <w:pStyle w:val="ConsPlusNormal0"/>
              <w:contextualSpacing/>
              <w:jc w:val="both"/>
              <w:rPr>
                <w:rFonts w:ascii="Times New Roman" w:hAnsi="Times New Roman" w:cs="Times New Roman"/>
                <w:szCs w:val="22"/>
              </w:rPr>
            </w:pPr>
            <w:r w:rsidRPr="006D3D8B">
              <w:rPr>
                <w:rFonts w:ascii="Times New Roman" w:hAnsi="Times New Roman" w:cs="Times New Roman"/>
                <w:szCs w:val="22"/>
              </w:rPr>
              <w:t xml:space="preserve">1)  </w:t>
            </w:r>
            <w:proofErr w:type="gramStart"/>
            <w:r w:rsidRPr="006D3D8B">
              <w:rPr>
                <w:rFonts w:ascii="Times New Roman" w:hAnsi="Times New Roman" w:cs="Times New Roman"/>
                <w:szCs w:val="22"/>
              </w:rPr>
              <w:t>В</w:t>
            </w:r>
            <w:proofErr w:type="gramEnd"/>
            <w:r w:rsidRPr="006D3D8B">
              <w:rPr>
                <w:rFonts w:ascii="Times New Roman" w:hAnsi="Times New Roman" w:cs="Times New Roman"/>
                <w:szCs w:val="22"/>
              </w:rPr>
              <w:t xml:space="preserve"> рамках успешной практики «Реализация </w:t>
            </w:r>
            <w:proofErr w:type="spellStart"/>
            <w:r w:rsidRPr="006D3D8B">
              <w:rPr>
                <w:rFonts w:ascii="Times New Roman" w:hAnsi="Times New Roman" w:cs="Times New Roman"/>
                <w:szCs w:val="22"/>
              </w:rPr>
              <w:t>энергосервисных</w:t>
            </w:r>
            <w:proofErr w:type="spellEnd"/>
            <w:r w:rsidRPr="006D3D8B">
              <w:rPr>
                <w:rFonts w:ascii="Times New Roman" w:hAnsi="Times New Roman" w:cs="Times New Roman"/>
                <w:szCs w:val="22"/>
              </w:rPr>
              <w:t xml:space="preserve"> контрактов, направленных на энергосбережение». 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во исполнение поручения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от 12 марта 2019 года №232, муниципальное образование ведет работу по вопросу заключения муниципальными учреждениями города </w:t>
            </w:r>
            <w:proofErr w:type="spellStart"/>
            <w:r w:rsidRPr="006D3D8B">
              <w:rPr>
                <w:rFonts w:ascii="Times New Roman" w:hAnsi="Times New Roman" w:cs="Times New Roman"/>
                <w:szCs w:val="22"/>
              </w:rPr>
              <w:t>энергосервисных</w:t>
            </w:r>
            <w:proofErr w:type="spellEnd"/>
            <w:r w:rsidRPr="006D3D8B">
              <w:rPr>
                <w:rFonts w:ascii="Times New Roman" w:hAnsi="Times New Roman" w:cs="Times New Roman"/>
                <w:szCs w:val="22"/>
              </w:rPr>
              <w:t xml:space="preserve"> контрактов. Инвестором </w:t>
            </w:r>
            <w:proofErr w:type="spellStart"/>
            <w:r w:rsidRPr="006D3D8B">
              <w:rPr>
                <w:rFonts w:ascii="Times New Roman" w:hAnsi="Times New Roman" w:cs="Times New Roman"/>
                <w:szCs w:val="22"/>
              </w:rPr>
              <w:t>энергосервисных</w:t>
            </w:r>
            <w:proofErr w:type="spellEnd"/>
            <w:r w:rsidRPr="006D3D8B">
              <w:rPr>
                <w:rFonts w:ascii="Times New Roman" w:hAnsi="Times New Roman" w:cs="Times New Roman"/>
                <w:szCs w:val="22"/>
              </w:rPr>
              <w:t xml:space="preserve"> контрактов выступает АО «</w:t>
            </w:r>
            <w:proofErr w:type="spellStart"/>
            <w:r w:rsidRPr="006D3D8B">
              <w:rPr>
                <w:rFonts w:ascii="Times New Roman" w:hAnsi="Times New Roman" w:cs="Times New Roman"/>
                <w:szCs w:val="22"/>
              </w:rPr>
              <w:t>ГазпромЭнергосбытТюмень</w:t>
            </w:r>
            <w:proofErr w:type="spellEnd"/>
            <w:r w:rsidRPr="006D3D8B">
              <w:rPr>
                <w:rFonts w:ascii="Times New Roman" w:hAnsi="Times New Roman" w:cs="Times New Roman"/>
                <w:szCs w:val="22"/>
              </w:rPr>
              <w:t>».</w:t>
            </w:r>
          </w:p>
          <w:p w:rsidR="004176CC" w:rsidRPr="006D3D8B" w:rsidRDefault="004176CC" w:rsidP="004176CC">
            <w:pPr>
              <w:pStyle w:val="ConsPlusNormal0"/>
              <w:contextualSpacing/>
              <w:jc w:val="both"/>
              <w:rPr>
                <w:rFonts w:ascii="Times New Roman" w:hAnsi="Times New Roman" w:cs="Times New Roman"/>
                <w:szCs w:val="22"/>
              </w:rPr>
            </w:pPr>
          </w:p>
          <w:p w:rsidR="004176CC" w:rsidRPr="006D3D8B" w:rsidRDefault="004176CC" w:rsidP="004176CC">
            <w:pPr>
              <w:pStyle w:val="ConsPlusNormal0"/>
              <w:contextualSpacing/>
              <w:jc w:val="both"/>
              <w:rPr>
                <w:rFonts w:ascii="Times New Roman" w:hAnsi="Times New Roman" w:cs="Times New Roman"/>
                <w:szCs w:val="22"/>
              </w:rPr>
            </w:pPr>
            <w:r w:rsidRPr="006D3D8B">
              <w:rPr>
                <w:rFonts w:ascii="Times New Roman" w:hAnsi="Times New Roman" w:cs="Times New Roman"/>
                <w:szCs w:val="22"/>
              </w:rPr>
              <w:t xml:space="preserve">2) Успешная практика «Перевод государственных услуг в сфере строительства в электронный вид и переход на межведомственное электронное взаимодействие» на территории города Пыть-Яха полностью внедрена. </w:t>
            </w:r>
          </w:p>
          <w:p w:rsidR="004176CC" w:rsidRPr="006D3D8B" w:rsidRDefault="004176CC" w:rsidP="004176CC">
            <w:pPr>
              <w:pStyle w:val="ConsPlusNormal0"/>
              <w:contextualSpacing/>
              <w:jc w:val="both"/>
              <w:rPr>
                <w:rFonts w:ascii="Times New Roman" w:hAnsi="Times New Roman" w:cs="Times New Roman"/>
                <w:szCs w:val="22"/>
              </w:rPr>
            </w:pPr>
            <w:r w:rsidRPr="006D3D8B">
              <w:rPr>
                <w:rFonts w:ascii="Times New Roman" w:hAnsi="Times New Roman" w:cs="Times New Roman"/>
                <w:szCs w:val="22"/>
              </w:rPr>
              <w:t xml:space="preserve">За отчетный период текущего года 60,6% </w:t>
            </w:r>
            <w:r w:rsidRPr="006D3D8B">
              <w:rPr>
                <w:rFonts w:ascii="Times New Roman" w:hAnsi="Times New Roman" w:cs="Times New Roman"/>
                <w:szCs w:val="22"/>
              </w:rPr>
              <w:lastRenderedPageBreak/>
              <w:t xml:space="preserve">услуг по выдаче градостроительного плана земельного участка предоставлены в электронном виде, (в 2019 году – 37%). Фактический срок выдачи данных документов составляет 9 дней при регламентированном сроке в 10 дней. </w:t>
            </w:r>
          </w:p>
          <w:p w:rsidR="004176CC" w:rsidRPr="006D3D8B" w:rsidRDefault="004176CC" w:rsidP="004176CC">
            <w:pPr>
              <w:pStyle w:val="ConsPlusNormal0"/>
              <w:contextualSpacing/>
              <w:jc w:val="both"/>
              <w:rPr>
                <w:rFonts w:ascii="Times New Roman" w:hAnsi="Times New Roman" w:cs="Times New Roman"/>
                <w:szCs w:val="22"/>
              </w:rPr>
            </w:pPr>
            <w:r w:rsidRPr="006D3D8B">
              <w:rPr>
                <w:rFonts w:ascii="Times New Roman" w:hAnsi="Times New Roman" w:cs="Times New Roman"/>
                <w:szCs w:val="22"/>
              </w:rPr>
              <w:t xml:space="preserve">Услуги по выдаче разрешения на строительство полностью (100%) оказываются в электронном виде, при этом фактический срок оказания услуги составляет 4 рабочих дня (регламент 5 дней). </w:t>
            </w:r>
          </w:p>
          <w:p w:rsidR="004176CC" w:rsidRPr="006D3D8B" w:rsidRDefault="004176CC" w:rsidP="004176CC">
            <w:pPr>
              <w:pStyle w:val="ConsPlusNormal0"/>
              <w:contextualSpacing/>
              <w:jc w:val="both"/>
              <w:rPr>
                <w:rFonts w:ascii="Times New Roman" w:hAnsi="Times New Roman" w:cs="Times New Roman"/>
                <w:szCs w:val="22"/>
              </w:rPr>
            </w:pPr>
            <w:r w:rsidRPr="006D3D8B">
              <w:rPr>
                <w:rFonts w:ascii="Times New Roman" w:hAnsi="Times New Roman" w:cs="Times New Roman"/>
                <w:szCs w:val="22"/>
              </w:rPr>
              <w:t>Для муниципалитета внедрение практики имеет экономический эффект, повы</w:t>
            </w:r>
            <w:r w:rsidR="00916B80" w:rsidRPr="006D3D8B">
              <w:rPr>
                <w:rFonts w:ascii="Times New Roman" w:hAnsi="Times New Roman" w:cs="Times New Roman"/>
                <w:szCs w:val="22"/>
              </w:rPr>
              <w:t>шая</w:t>
            </w:r>
            <w:r w:rsidRPr="006D3D8B">
              <w:rPr>
                <w:rFonts w:ascii="Times New Roman" w:hAnsi="Times New Roman" w:cs="Times New Roman"/>
                <w:szCs w:val="22"/>
              </w:rPr>
              <w:t xml:space="preserve"> инвестиционную привлекательность города.  Для застройщика (инвестора) данная практика дала возможность получения услуг в сфере строительства в любое время и месте, без административных барьеров, и в предельно короткие сроки. </w:t>
            </w:r>
          </w:p>
          <w:p w:rsidR="00753C23" w:rsidRPr="006D3D8B" w:rsidRDefault="00916B80" w:rsidP="004176CC">
            <w:pPr>
              <w:pStyle w:val="ConsPlusNormal0"/>
              <w:contextualSpacing/>
              <w:jc w:val="both"/>
              <w:rPr>
                <w:rFonts w:ascii="Times New Roman" w:hAnsi="Times New Roman" w:cs="Times New Roman"/>
                <w:szCs w:val="22"/>
              </w:rPr>
            </w:pPr>
            <w:r w:rsidRPr="006D3D8B">
              <w:rPr>
                <w:rFonts w:ascii="Times New Roman" w:hAnsi="Times New Roman" w:cs="Times New Roman"/>
                <w:szCs w:val="22"/>
              </w:rPr>
              <w:t xml:space="preserve">3) </w:t>
            </w:r>
            <w:r w:rsidR="004176CC" w:rsidRPr="006D3D8B">
              <w:rPr>
                <w:rFonts w:ascii="Times New Roman" w:hAnsi="Times New Roman" w:cs="Times New Roman"/>
                <w:szCs w:val="22"/>
              </w:rPr>
              <w:t>Внедрение успешной практики «Городской конкурс общественных инициатив по благоустройству внутриквартальных территорий «Мой дом, мой двор» получило положительные эффекты (экономический и социальный) для жителей благоустроенных домов и в целом для города Пыть-Яха, где развивается инициативное бюджетирование. Идея этой модели проста: граждане не только вовлекаются в решение вопросов местного значения, связанных с развитием городской инфраструктуры, но и осуществляют контроль за реализацией предложенных проектов.</w:t>
            </w:r>
          </w:p>
        </w:tc>
      </w:tr>
    </w:tbl>
    <w:p w:rsidR="001C60B9" w:rsidRDefault="001C60B9" w:rsidP="00F836E7">
      <w:pPr>
        <w:pStyle w:val="ConsPlusTitle"/>
        <w:jc w:val="center"/>
        <w:outlineLvl w:val="1"/>
        <w:rPr>
          <w:rFonts w:ascii="Times New Roman" w:hAnsi="Times New Roman" w:cs="Times New Roman"/>
          <w:sz w:val="28"/>
          <w:szCs w:val="28"/>
        </w:rPr>
      </w:pPr>
    </w:p>
    <w:p w:rsidR="001C60B9" w:rsidRDefault="001C60B9" w:rsidP="00F836E7">
      <w:pPr>
        <w:pStyle w:val="ConsPlusTitle"/>
        <w:jc w:val="center"/>
        <w:outlineLvl w:val="1"/>
        <w:rPr>
          <w:rFonts w:ascii="Times New Roman" w:hAnsi="Times New Roman" w:cs="Times New Roman"/>
          <w:sz w:val="28"/>
          <w:szCs w:val="28"/>
        </w:rPr>
      </w:pPr>
    </w:p>
    <w:p w:rsidR="001C60B9" w:rsidRDefault="001C60B9" w:rsidP="00F836E7">
      <w:pPr>
        <w:pStyle w:val="ConsPlusTitle"/>
        <w:jc w:val="center"/>
        <w:outlineLvl w:val="1"/>
        <w:rPr>
          <w:rFonts w:ascii="Times New Roman" w:hAnsi="Times New Roman" w:cs="Times New Roman"/>
          <w:sz w:val="28"/>
          <w:szCs w:val="28"/>
        </w:rPr>
      </w:pPr>
    </w:p>
    <w:p w:rsidR="00805356" w:rsidRPr="00B93302" w:rsidRDefault="00805356" w:rsidP="00F836E7">
      <w:pPr>
        <w:pStyle w:val="ConsPlusTitle"/>
        <w:jc w:val="center"/>
        <w:outlineLvl w:val="1"/>
        <w:rPr>
          <w:rFonts w:ascii="Times New Roman" w:hAnsi="Times New Roman" w:cs="Times New Roman"/>
          <w:sz w:val="28"/>
          <w:szCs w:val="28"/>
        </w:rPr>
      </w:pPr>
      <w:r w:rsidRPr="00B93302">
        <w:rPr>
          <w:rFonts w:ascii="Times New Roman" w:hAnsi="Times New Roman" w:cs="Times New Roman"/>
          <w:sz w:val="28"/>
          <w:szCs w:val="28"/>
        </w:rPr>
        <w:t xml:space="preserve">Раздел </w:t>
      </w:r>
      <w:r w:rsidRPr="00B93302">
        <w:rPr>
          <w:rFonts w:ascii="Times New Roman" w:hAnsi="Times New Roman" w:cs="Times New Roman"/>
          <w:sz w:val="28"/>
          <w:szCs w:val="28"/>
          <w:lang w:val="en-US"/>
        </w:rPr>
        <w:t>I</w:t>
      </w:r>
      <w:r w:rsidRPr="00B93302">
        <w:rPr>
          <w:rFonts w:ascii="Times New Roman" w:hAnsi="Times New Roman" w:cs="Times New Roman"/>
          <w:sz w:val="28"/>
          <w:szCs w:val="28"/>
        </w:rPr>
        <w:t>V. СОЗДАНИЕ И РЕАЛИЗАЦИЯ МЕХАНИЗМОВ ОБЩЕСТВЕННОГО</w:t>
      </w:r>
    </w:p>
    <w:p w:rsidR="00805356" w:rsidRDefault="00805356" w:rsidP="007E28B7">
      <w:pPr>
        <w:pStyle w:val="ConsPlusTitle"/>
        <w:jc w:val="center"/>
        <w:rPr>
          <w:rFonts w:ascii="Times New Roman" w:hAnsi="Times New Roman" w:cs="Times New Roman"/>
          <w:sz w:val="28"/>
          <w:szCs w:val="28"/>
        </w:rPr>
      </w:pPr>
      <w:r w:rsidRPr="00B93302">
        <w:rPr>
          <w:rFonts w:ascii="Times New Roman" w:hAnsi="Times New Roman" w:cs="Times New Roman"/>
          <w:sz w:val="28"/>
          <w:szCs w:val="28"/>
        </w:rPr>
        <w:t>КОНТРОЛЯ ЗА ДЕЯТЕЛЬНОСТЬЮ СУБЪЕКТОВ ЕСТЕСТВЕННЫХ МОНОПОЛИЙ</w:t>
      </w:r>
    </w:p>
    <w:p w:rsidR="007E28B7" w:rsidRPr="00B93302" w:rsidRDefault="007E28B7" w:rsidP="007E28B7">
      <w:pPr>
        <w:pStyle w:val="ConsPlusTitle"/>
        <w:jc w:val="center"/>
        <w:rPr>
          <w:rFonts w:ascii="Times New Roman" w:hAnsi="Times New Roman" w:cs="Times New Roman"/>
        </w:rPr>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606"/>
        <w:gridCol w:w="2268"/>
        <w:gridCol w:w="1842"/>
        <w:gridCol w:w="2410"/>
        <w:gridCol w:w="2268"/>
        <w:gridCol w:w="3341"/>
      </w:tblGrid>
      <w:tr w:rsidR="00895666" w:rsidRPr="000A02DD" w:rsidTr="001C60B9">
        <w:tc>
          <w:tcPr>
            <w:tcW w:w="425"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 п/п</w:t>
            </w:r>
          </w:p>
        </w:tc>
        <w:tc>
          <w:tcPr>
            <w:tcW w:w="3606"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Наименование мероприятия</w:t>
            </w:r>
          </w:p>
        </w:tc>
        <w:tc>
          <w:tcPr>
            <w:tcW w:w="2268"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Ключевое событие/результат</w:t>
            </w:r>
          </w:p>
        </w:tc>
        <w:tc>
          <w:tcPr>
            <w:tcW w:w="1842"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Срок</w:t>
            </w:r>
          </w:p>
        </w:tc>
        <w:tc>
          <w:tcPr>
            <w:tcW w:w="2410"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Вид документа</w:t>
            </w:r>
          </w:p>
        </w:tc>
        <w:tc>
          <w:tcPr>
            <w:tcW w:w="2268"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Исполнитель</w:t>
            </w:r>
          </w:p>
        </w:tc>
        <w:tc>
          <w:tcPr>
            <w:tcW w:w="3341" w:type="dxa"/>
          </w:tcPr>
          <w:p w:rsidR="00895666" w:rsidRPr="00B93302" w:rsidRDefault="00895666" w:rsidP="00F836E7">
            <w:pPr>
              <w:pStyle w:val="ConsPlusNormal0"/>
              <w:jc w:val="center"/>
              <w:rPr>
                <w:rFonts w:ascii="Times New Roman" w:hAnsi="Times New Roman" w:cs="Times New Roman"/>
                <w:szCs w:val="22"/>
              </w:rPr>
            </w:pPr>
            <w:r>
              <w:rPr>
                <w:rFonts w:ascii="Times New Roman" w:hAnsi="Times New Roman" w:cs="Times New Roman"/>
                <w:szCs w:val="22"/>
              </w:rPr>
              <w:t>Информация о ходе исполнения</w:t>
            </w:r>
          </w:p>
        </w:tc>
      </w:tr>
      <w:tr w:rsidR="00895666" w:rsidRPr="000A02DD" w:rsidTr="001C60B9">
        <w:trPr>
          <w:trHeight w:val="137"/>
        </w:trPr>
        <w:tc>
          <w:tcPr>
            <w:tcW w:w="425"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1</w:t>
            </w:r>
          </w:p>
        </w:tc>
        <w:tc>
          <w:tcPr>
            <w:tcW w:w="3606"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2</w:t>
            </w:r>
          </w:p>
        </w:tc>
        <w:tc>
          <w:tcPr>
            <w:tcW w:w="2268"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3</w:t>
            </w:r>
          </w:p>
        </w:tc>
        <w:tc>
          <w:tcPr>
            <w:tcW w:w="1842"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4</w:t>
            </w:r>
          </w:p>
        </w:tc>
        <w:tc>
          <w:tcPr>
            <w:tcW w:w="2410"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5</w:t>
            </w:r>
          </w:p>
        </w:tc>
        <w:tc>
          <w:tcPr>
            <w:tcW w:w="2268" w:type="dxa"/>
          </w:tcPr>
          <w:p w:rsidR="00895666" w:rsidRPr="00476883"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6</w:t>
            </w:r>
          </w:p>
        </w:tc>
        <w:tc>
          <w:tcPr>
            <w:tcW w:w="3341" w:type="dxa"/>
          </w:tcPr>
          <w:p w:rsidR="00895666" w:rsidRPr="00B93302" w:rsidRDefault="00895666" w:rsidP="00F836E7">
            <w:pPr>
              <w:pStyle w:val="ConsPlusNormal0"/>
              <w:jc w:val="center"/>
              <w:rPr>
                <w:rFonts w:ascii="Times New Roman" w:hAnsi="Times New Roman" w:cs="Times New Roman"/>
                <w:szCs w:val="22"/>
              </w:rPr>
            </w:pPr>
            <w:r>
              <w:rPr>
                <w:rFonts w:ascii="Times New Roman" w:hAnsi="Times New Roman" w:cs="Times New Roman"/>
                <w:szCs w:val="22"/>
              </w:rPr>
              <w:t>7</w:t>
            </w:r>
          </w:p>
        </w:tc>
      </w:tr>
      <w:tr w:rsidR="00895666" w:rsidRPr="000A02DD" w:rsidTr="001C60B9">
        <w:tblPrEx>
          <w:tblBorders>
            <w:insideH w:val="none" w:sz="0" w:space="0" w:color="auto"/>
          </w:tblBorders>
        </w:tblPrEx>
        <w:trPr>
          <w:trHeight w:val="453"/>
        </w:trPr>
        <w:tc>
          <w:tcPr>
            <w:tcW w:w="425" w:type="dxa"/>
            <w:tcBorders>
              <w:top w:val="single" w:sz="4" w:space="0" w:color="auto"/>
              <w:bottom w:val="single" w:sz="4" w:space="0" w:color="auto"/>
            </w:tcBorders>
          </w:tcPr>
          <w:p w:rsidR="00895666" w:rsidRPr="008958A2" w:rsidRDefault="00895666" w:rsidP="00F836E7">
            <w:pPr>
              <w:pStyle w:val="ConsPlusNormal0"/>
              <w:jc w:val="center"/>
              <w:rPr>
                <w:rFonts w:ascii="Times New Roman" w:hAnsi="Times New Roman" w:cs="Times New Roman"/>
                <w:sz w:val="20"/>
              </w:rPr>
            </w:pPr>
            <w:bookmarkStart w:id="1" w:name="P1833"/>
            <w:bookmarkEnd w:id="1"/>
            <w:r w:rsidRPr="008958A2">
              <w:rPr>
                <w:rFonts w:ascii="Times New Roman" w:hAnsi="Times New Roman" w:cs="Times New Roman"/>
                <w:sz w:val="20"/>
              </w:rPr>
              <w:t>1.</w:t>
            </w:r>
          </w:p>
        </w:tc>
        <w:tc>
          <w:tcPr>
            <w:tcW w:w="3606" w:type="dxa"/>
            <w:tcBorders>
              <w:top w:val="single" w:sz="4" w:space="0" w:color="auto"/>
              <w:bottom w:val="single" w:sz="4" w:space="0" w:color="auto"/>
            </w:tcBorders>
          </w:tcPr>
          <w:p w:rsidR="00895666" w:rsidRPr="008958A2" w:rsidRDefault="00895666" w:rsidP="009A5291">
            <w:pPr>
              <w:pStyle w:val="ConsPlusNormal0"/>
              <w:rPr>
                <w:rFonts w:ascii="Times New Roman" w:hAnsi="Times New Roman" w:cs="Times New Roman"/>
                <w:sz w:val="20"/>
              </w:rPr>
            </w:pPr>
            <w:r w:rsidRPr="008958A2">
              <w:rPr>
                <w:rFonts w:ascii="Times New Roman" w:hAnsi="Times New Roman" w:cs="Times New Roman"/>
                <w:sz w:val="20"/>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 при согласовании и утверждении схем территориального планирования</w:t>
            </w:r>
          </w:p>
        </w:tc>
        <w:tc>
          <w:tcPr>
            <w:tcW w:w="2268" w:type="dxa"/>
            <w:tcBorders>
              <w:top w:val="single" w:sz="4" w:space="0" w:color="auto"/>
              <w:bottom w:val="single" w:sz="4" w:space="0" w:color="auto"/>
            </w:tcBorders>
          </w:tcPr>
          <w:p w:rsidR="00895666" w:rsidRPr="008958A2" w:rsidRDefault="00895666" w:rsidP="00C950F9">
            <w:pPr>
              <w:pStyle w:val="ConsPlusNormal0"/>
              <w:rPr>
                <w:rFonts w:ascii="Times New Roman" w:hAnsi="Times New Roman" w:cs="Times New Roman"/>
                <w:sz w:val="20"/>
              </w:rPr>
            </w:pPr>
            <w:r w:rsidRPr="008958A2">
              <w:rPr>
                <w:rFonts w:ascii="Times New Roman" w:hAnsi="Times New Roman" w:cs="Times New Roman"/>
                <w:sz w:val="20"/>
              </w:rPr>
              <w:t>создание и реализация механизмов общественного контроля за деятельностью субъектов естественных монополий</w:t>
            </w:r>
          </w:p>
        </w:tc>
        <w:tc>
          <w:tcPr>
            <w:tcW w:w="1842" w:type="dxa"/>
            <w:tcBorders>
              <w:top w:val="single" w:sz="4" w:space="0" w:color="auto"/>
              <w:bottom w:val="single" w:sz="4" w:space="0" w:color="auto"/>
            </w:tcBorders>
          </w:tcPr>
          <w:p w:rsidR="00895666" w:rsidRPr="008958A2" w:rsidRDefault="00895666" w:rsidP="00F02B67">
            <w:pPr>
              <w:pStyle w:val="ConsPlusNormal0"/>
              <w:rPr>
                <w:rFonts w:ascii="Times New Roman" w:hAnsi="Times New Roman" w:cs="Times New Roman"/>
                <w:sz w:val="20"/>
              </w:rPr>
            </w:pPr>
            <w:r w:rsidRPr="008958A2">
              <w:rPr>
                <w:rFonts w:ascii="Times New Roman" w:hAnsi="Times New Roman" w:cs="Times New Roman"/>
                <w:sz w:val="20"/>
              </w:rPr>
              <w:t xml:space="preserve">30 декабря 2019 30 декабря 2020 30 декабря 2021 </w:t>
            </w:r>
          </w:p>
        </w:tc>
        <w:tc>
          <w:tcPr>
            <w:tcW w:w="2410" w:type="dxa"/>
            <w:tcBorders>
              <w:top w:val="single" w:sz="4" w:space="0" w:color="auto"/>
              <w:bottom w:val="single" w:sz="4" w:space="0" w:color="auto"/>
            </w:tcBorders>
          </w:tcPr>
          <w:p w:rsidR="00895666" w:rsidRPr="008958A2" w:rsidRDefault="00895666" w:rsidP="00627EA0">
            <w:pPr>
              <w:pStyle w:val="ConsPlusNormal0"/>
              <w:rPr>
                <w:rFonts w:ascii="Times New Roman" w:hAnsi="Times New Roman" w:cs="Times New Roman"/>
                <w:sz w:val="20"/>
              </w:rPr>
            </w:pPr>
            <w:r w:rsidRPr="008958A2">
              <w:rPr>
                <w:rFonts w:ascii="Times New Roman" w:hAnsi="Times New Roman" w:cs="Times New Roman"/>
                <w:sz w:val="20"/>
              </w:rPr>
              <w:t>информация на официальном сайте администрации города Пыть-Яха</w:t>
            </w:r>
          </w:p>
        </w:tc>
        <w:tc>
          <w:tcPr>
            <w:tcW w:w="2268" w:type="dxa"/>
            <w:tcBorders>
              <w:top w:val="single" w:sz="4" w:space="0" w:color="auto"/>
              <w:bottom w:val="single" w:sz="4" w:space="0" w:color="auto"/>
            </w:tcBorders>
          </w:tcPr>
          <w:p w:rsidR="00895666" w:rsidRPr="008958A2" w:rsidRDefault="0043631B" w:rsidP="0043631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архитектуры и градостроительства </w:t>
            </w:r>
          </w:p>
        </w:tc>
        <w:tc>
          <w:tcPr>
            <w:tcW w:w="3341" w:type="dxa"/>
            <w:tcBorders>
              <w:top w:val="single" w:sz="4" w:space="0" w:color="auto"/>
              <w:bottom w:val="single" w:sz="4" w:space="0" w:color="auto"/>
            </w:tcBorders>
          </w:tcPr>
          <w:p w:rsidR="00A07C22" w:rsidRPr="003820C2" w:rsidRDefault="00A07C22" w:rsidP="003820C2">
            <w:pPr>
              <w:pStyle w:val="ConsPlusNormal0"/>
              <w:jc w:val="both"/>
              <w:rPr>
                <w:rFonts w:ascii="Times New Roman" w:hAnsi="Times New Roman"/>
                <w:szCs w:val="22"/>
              </w:rPr>
            </w:pPr>
            <w:r w:rsidRPr="00916B80">
              <w:rPr>
                <w:rFonts w:ascii="Times New Roman" w:hAnsi="Times New Roman" w:cs="Times New Roman"/>
                <w:szCs w:val="22"/>
              </w:rPr>
              <w:t>В целях обеспечения доступности для получения предложений при подготовке материалов по внесению изменений в документы территориального планирования, проекты размещается на официальном сайте администрации города Пыть-Яха: http://adm.gov86.org, а также в социальных сетях Интернет.</w:t>
            </w:r>
            <w:r w:rsidRPr="00916B80">
              <w:rPr>
                <w:rFonts w:ascii="Times New Roman" w:hAnsi="Times New Roman"/>
                <w:bCs/>
                <w:szCs w:val="22"/>
              </w:rPr>
              <w:t xml:space="preserve"> </w:t>
            </w:r>
          </w:p>
          <w:p w:rsidR="00895666" w:rsidRPr="000A414A" w:rsidRDefault="00895666" w:rsidP="003820C2">
            <w:pPr>
              <w:pStyle w:val="ConsPlusNormal0"/>
              <w:jc w:val="both"/>
              <w:rPr>
                <w:rFonts w:ascii="Times New Roman" w:hAnsi="Times New Roman" w:cs="Times New Roman"/>
                <w:szCs w:val="22"/>
              </w:rPr>
            </w:pPr>
          </w:p>
        </w:tc>
      </w:tr>
    </w:tbl>
    <w:p w:rsidR="00805356" w:rsidRDefault="00805356" w:rsidP="005967D3">
      <w:r>
        <w:br w:type="page"/>
      </w:r>
    </w:p>
    <w:p w:rsidR="00805356" w:rsidRPr="00476883" w:rsidRDefault="00805356" w:rsidP="00F836E7">
      <w:pPr>
        <w:pStyle w:val="ConsPlusTitle"/>
        <w:jc w:val="center"/>
        <w:outlineLvl w:val="1"/>
        <w:rPr>
          <w:rFonts w:ascii="Times New Roman" w:hAnsi="Times New Roman" w:cs="Times New Roman"/>
          <w:sz w:val="28"/>
          <w:szCs w:val="28"/>
        </w:rPr>
      </w:pPr>
      <w:r w:rsidRPr="00B93302">
        <w:rPr>
          <w:rFonts w:ascii="Times New Roman" w:hAnsi="Times New Roman" w:cs="Times New Roman"/>
          <w:sz w:val="28"/>
          <w:szCs w:val="28"/>
        </w:rPr>
        <w:t>Раздел V. ОРГАНИЗАЦИОННЫЕ МЕРОПРИЯТИЯ</w:t>
      </w:r>
    </w:p>
    <w:p w:rsidR="00805356" w:rsidRPr="00620882" w:rsidRDefault="00805356" w:rsidP="00F836E7">
      <w:pPr>
        <w:pStyle w:val="ConsPlusNormal0"/>
        <w:jc w:val="both"/>
        <w:rPr>
          <w:rFonts w:ascii="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19"/>
        <w:gridCol w:w="1701"/>
        <w:gridCol w:w="1701"/>
        <w:gridCol w:w="1559"/>
        <w:gridCol w:w="2694"/>
        <w:gridCol w:w="3827"/>
      </w:tblGrid>
      <w:tr w:rsidR="00895666" w:rsidRPr="000A02DD" w:rsidTr="008958A2">
        <w:tc>
          <w:tcPr>
            <w:tcW w:w="62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 п/п</w:t>
            </w:r>
          </w:p>
        </w:tc>
        <w:tc>
          <w:tcPr>
            <w:tcW w:w="311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Наименование мероприятия</w:t>
            </w:r>
          </w:p>
        </w:tc>
        <w:tc>
          <w:tcPr>
            <w:tcW w:w="1701"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Ключевое событие/результат</w:t>
            </w:r>
          </w:p>
        </w:tc>
        <w:tc>
          <w:tcPr>
            <w:tcW w:w="1701"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Срок</w:t>
            </w:r>
          </w:p>
        </w:tc>
        <w:tc>
          <w:tcPr>
            <w:tcW w:w="155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Вид документа</w:t>
            </w:r>
          </w:p>
        </w:tc>
        <w:tc>
          <w:tcPr>
            <w:tcW w:w="2694"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Исполнитель</w:t>
            </w:r>
          </w:p>
        </w:tc>
        <w:tc>
          <w:tcPr>
            <w:tcW w:w="3827" w:type="dxa"/>
          </w:tcPr>
          <w:p w:rsidR="00895666" w:rsidRPr="00B93302" w:rsidRDefault="00895666" w:rsidP="00F836E7">
            <w:pPr>
              <w:pStyle w:val="ConsPlusNormal0"/>
              <w:jc w:val="center"/>
              <w:rPr>
                <w:rFonts w:ascii="Times New Roman" w:hAnsi="Times New Roman" w:cs="Times New Roman"/>
                <w:szCs w:val="22"/>
              </w:rPr>
            </w:pPr>
            <w:r>
              <w:rPr>
                <w:rFonts w:ascii="Times New Roman" w:hAnsi="Times New Roman" w:cs="Times New Roman"/>
                <w:szCs w:val="22"/>
              </w:rPr>
              <w:t>Информация о ходе исполнения</w:t>
            </w:r>
          </w:p>
        </w:tc>
      </w:tr>
      <w:tr w:rsidR="00895666" w:rsidRPr="000A02DD" w:rsidTr="008958A2">
        <w:tc>
          <w:tcPr>
            <w:tcW w:w="62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1</w:t>
            </w:r>
          </w:p>
        </w:tc>
        <w:tc>
          <w:tcPr>
            <w:tcW w:w="311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2</w:t>
            </w:r>
          </w:p>
        </w:tc>
        <w:tc>
          <w:tcPr>
            <w:tcW w:w="1701"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3</w:t>
            </w:r>
          </w:p>
        </w:tc>
        <w:tc>
          <w:tcPr>
            <w:tcW w:w="1701"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4</w:t>
            </w:r>
          </w:p>
        </w:tc>
        <w:tc>
          <w:tcPr>
            <w:tcW w:w="155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5</w:t>
            </w:r>
          </w:p>
        </w:tc>
        <w:tc>
          <w:tcPr>
            <w:tcW w:w="2694" w:type="dxa"/>
          </w:tcPr>
          <w:p w:rsidR="00895666" w:rsidRPr="00476883"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6</w:t>
            </w:r>
          </w:p>
        </w:tc>
        <w:tc>
          <w:tcPr>
            <w:tcW w:w="3827" w:type="dxa"/>
          </w:tcPr>
          <w:p w:rsidR="00895666" w:rsidRPr="00B93302" w:rsidRDefault="00895666" w:rsidP="00F836E7">
            <w:pPr>
              <w:pStyle w:val="ConsPlusNormal0"/>
              <w:jc w:val="center"/>
              <w:rPr>
                <w:rFonts w:ascii="Times New Roman" w:hAnsi="Times New Roman" w:cs="Times New Roman"/>
                <w:szCs w:val="22"/>
              </w:rPr>
            </w:pPr>
            <w:r>
              <w:rPr>
                <w:rFonts w:ascii="Times New Roman" w:hAnsi="Times New Roman" w:cs="Times New Roman"/>
                <w:szCs w:val="22"/>
              </w:rPr>
              <w:t>7</w:t>
            </w:r>
          </w:p>
        </w:tc>
      </w:tr>
      <w:tr w:rsidR="00895666" w:rsidRPr="000A02DD" w:rsidTr="008958A2">
        <w:tblPrEx>
          <w:tblBorders>
            <w:insideH w:val="none" w:sz="0" w:space="0" w:color="auto"/>
          </w:tblBorders>
        </w:tblPrEx>
        <w:trPr>
          <w:trHeight w:val="2582"/>
        </w:trPr>
        <w:tc>
          <w:tcPr>
            <w:tcW w:w="629" w:type="dxa"/>
            <w:tcBorders>
              <w:top w:val="single" w:sz="4" w:space="0" w:color="auto"/>
              <w:bottom w:val="single" w:sz="4" w:space="0" w:color="auto"/>
            </w:tcBorders>
          </w:tcPr>
          <w:p w:rsidR="00895666" w:rsidRPr="008958A2" w:rsidRDefault="00895666" w:rsidP="00F836E7">
            <w:pPr>
              <w:pStyle w:val="ConsPlusNormal0"/>
              <w:jc w:val="center"/>
              <w:rPr>
                <w:rFonts w:ascii="Times New Roman" w:hAnsi="Times New Roman" w:cs="Times New Roman"/>
                <w:sz w:val="20"/>
              </w:rPr>
            </w:pPr>
            <w:r w:rsidRPr="008958A2">
              <w:rPr>
                <w:rFonts w:ascii="Times New Roman" w:hAnsi="Times New Roman" w:cs="Times New Roman"/>
                <w:sz w:val="20"/>
              </w:rPr>
              <w:t>1.</w:t>
            </w:r>
          </w:p>
        </w:tc>
        <w:tc>
          <w:tcPr>
            <w:tcW w:w="3119" w:type="dxa"/>
            <w:tcBorders>
              <w:top w:val="single" w:sz="4" w:space="0" w:color="auto"/>
              <w:bottom w:val="single" w:sz="4" w:space="0" w:color="auto"/>
            </w:tcBorders>
          </w:tcPr>
          <w:p w:rsidR="00895666" w:rsidRPr="008958A2" w:rsidRDefault="00895666" w:rsidP="003F261A">
            <w:pPr>
              <w:pStyle w:val="ConsPlusNormal0"/>
              <w:rPr>
                <w:rFonts w:ascii="Times New Roman" w:hAnsi="Times New Roman" w:cs="Times New Roman"/>
                <w:sz w:val="20"/>
              </w:rPr>
            </w:pPr>
            <w:r w:rsidRPr="008958A2">
              <w:rPr>
                <w:rFonts w:ascii="Times New Roman" w:hAnsi="Times New Roman" w:cs="Times New Roman"/>
                <w:sz w:val="20"/>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w:t>
            </w:r>
            <w:hyperlink r:id="rId16" w:history="1">
              <w:r w:rsidRPr="008958A2">
                <w:rPr>
                  <w:rFonts w:ascii="Times New Roman" w:hAnsi="Times New Roman" w:cs="Times New Roman"/>
                  <w:sz w:val="20"/>
                </w:rPr>
                <w:t>Стандарта</w:t>
              </w:r>
            </w:hyperlink>
            <w:r w:rsidRPr="008958A2">
              <w:rPr>
                <w:rFonts w:ascii="Times New Roman" w:hAnsi="Times New Roman" w:cs="Times New Roman"/>
                <w:sz w:val="20"/>
              </w:rPr>
              <w:t xml:space="preserve"> развития конкуренции</w:t>
            </w:r>
          </w:p>
        </w:tc>
        <w:tc>
          <w:tcPr>
            <w:tcW w:w="1701"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7" w:history="1">
              <w:r w:rsidRPr="008958A2">
                <w:rPr>
                  <w:rFonts w:ascii="Times New Roman" w:hAnsi="Times New Roman" w:cs="Times New Roman"/>
                  <w:sz w:val="20"/>
                </w:rPr>
                <w:t>Стандарта</w:t>
              </w:r>
            </w:hyperlink>
            <w:r w:rsidRPr="008958A2">
              <w:rPr>
                <w:rFonts w:ascii="Times New Roman" w:hAnsi="Times New Roman" w:cs="Times New Roman"/>
                <w:sz w:val="20"/>
              </w:rPr>
              <w:t xml:space="preserve"> развития конкуренции </w:t>
            </w:r>
          </w:p>
        </w:tc>
        <w:tc>
          <w:tcPr>
            <w:tcW w:w="1701" w:type="dxa"/>
            <w:tcBorders>
              <w:top w:val="single" w:sz="4" w:space="0" w:color="auto"/>
              <w:bottom w:val="single" w:sz="4" w:space="0" w:color="auto"/>
            </w:tcBorders>
          </w:tcPr>
          <w:p w:rsidR="00F02B67"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 xml:space="preserve">30 декабря 2019 </w:t>
            </w:r>
          </w:p>
          <w:p w:rsidR="00F02B67" w:rsidRPr="008958A2" w:rsidRDefault="00895666" w:rsidP="00F02B67">
            <w:pPr>
              <w:pStyle w:val="ConsPlusNormal0"/>
              <w:rPr>
                <w:rFonts w:ascii="Times New Roman" w:hAnsi="Times New Roman" w:cs="Times New Roman"/>
                <w:sz w:val="20"/>
              </w:rPr>
            </w:pPr>
            <w:r w:rsidRPr="008958A2">
              <w:rPr>
                <w:rFonts w:ascii="Times New Roman" w:hAnsi="Times New Roman" w:cs="Times New Roman"/>
                <w:sz w:val="20"/>
              </w:rPr>
              <w:t xml:space="preserve">30 декабря 2020 </w:t>
            </w:r>
          </w:p>
          <w:p w:rsidR="00895666" w:rsidRPr="008958A2" w:rsidRDefault="00895666" w:rsidP="00F02B67">
            <w:pPr>
              <w:pStyle w:val="ConsPlusNormal0"/>
              <w:rPr>
                <w:rFonts w:ascii="Times New Roman" w:hAnsi="Times New Roman" w:cs="Times New Roman"/>
                <w:sz w:val="20"/>
              </w:rPr>
            </w:pPr>
            <w:r w:rsidRPr="008958A2">
              <w:rPr>
                <w:rFonts w:ascii="Times New Roman" w:hAnsi="Times New Roman" w:cs="Times New Roman"/>
                <w:sz w:val="20"/>
              </w:rPr>
              <w:t xml:space="preserve">30 декабря 2021 </w:t>
            </w:r>
          </w:p>
        </w:tc>
        <w:tc>
          <w:tcPr>
            <w:tcW w:w="1559"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информация в управление по экономике администрации города Пыть-Яха</w:t>
            </w:r>
          </w:p>
        </w:tc>
        <w:tc>
          <w:tcPr>
            <w:tcW w:w="2694" w:type="dxa"/>
            <w:tcBorders>
              <w:top w:val="single" w:sz="4" w:space="0" w:color="auto"/>
              <w:bottom w:val="single" w:sz="4" w:space="0" w:color="auto"/>
            </w:tcBorders>
          </w:tcPr>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 xml:space="preserve">Департамент образования и молодежной политики; </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Управление по экономике;</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муниципальному имуществу; </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жилищно-коммунальному комплексу, транспорту и дорогам; </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Отдел муниципальных закупок -контрактная служба;</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 xml:space="preserve">Отдел по физической культуре и спорту; </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 xml:space="preserve">Отдел по культуре и искусству; </w:t>
            </w:r>
          </w:p>
          <w:p w:rsidR="00895666" w:rsidRPr="008958A2" w:rsidRDefault="0043631B" w:rsidP="0043631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архитектуры и градостроительства </w:t>
            </w:r>
          </w:p>
        </w:tc>
        <w:tc>
          <w:tcPr>
            <w:tcW w:w="3827" w:type="dxa"/>
            <w:tcBorders>
              <w:top w:val="single" w:sz="4" w:space="0" w:color="auto"/>
              <w:bottom w:val="single" w:sz="4" w:space="0" w:color="auto"/>
            </w:tcBorders>
          </w:tcPr>
          <w:p w:rsidR="00A07C22" w:rsidRPr="006D3D8B" w:rsidRDefault="00A07C22" w:rsidP="006D3D8B">
            <w:pPr>
              <w:pStyle w:val="ConsPlusNormal0"/>
              <w:jc w:val="both"/>
              <w:rPr>
                <w:rFonts w:ascii="Times New Roman" w:hAnsi="Times New Roman"/>
                <w:bCs/>
              </w:rPr>
            </w:pPr>
            <w:r w:rsidRPr="006D3D8B">
              <w:rPr>
                <w:rFonts w:ascii="Times New Roman" w:hAnsi="Times New Roman" w:cs="Times New Roman"/>
                <w:szCs w:val="22"/>
              </w:rPr>
              <w:t>Осуществление взаимодействия по внедрению Стандарта развития конкуренции осуществляется путем устранения административных барьеров, оптимизации сроков предоставления муниципальных услуг, а также обеспечение равных условий доступа к информации.</w:t>
            </w:r>
            <w:r w:rsidRPr="006D3D8B">
              <w:rPr>
                <w:rFonts w:ascii="Times New Roman" w:hAnsi="Times New Roman"/>
                <w:bCs/>
              </w:rPr>
              <w:t xml:space="preserve"> </w:t>
            </w:r>
          </w:p>
          <w:p w:rsidR="007E1D10" w:rsidRPr="006566B4" w:rsidRDefault="007E1D10" w:rsidP="00F02B67">
            <w:pPr>
              <w:pStyle w:val="ConsPlusNormal0"/>
              <w:rPr>
                <w:rFonts w:ascii="Times New Roman" w:hAnsi="Times New Roman" w:cs="Times New Roman"/>
                <w:szCs w:val="22"/>
                <w:highlight w:val="yellow"/>
              </w:rPr>
            </w:pPr>
          </w:p>
        </w:tc>
      </w:tr>
      <w:tr w:rsidR="00895666" w:rsidRPr="000A02DD" w:rsidTr="008958A2">
        <w:tblPrEx>
          <w:tblBorders>
            <w:insideH w:val="none" w:sz="0" w:space="0" w:color="auto"/>
          </w:tblBorders>
        </w:tblPrEx>
        <w:trPr>
          <w:trHeight w:val="1315"/>
        </w:trPr>
        <w:tc>
          <w:tcPr>
            <w:tcW w:w="629" w:type="dxa"/>
            <w:tcBorders>
              <w:top w:val="single" w:sz="4" w:space="0" w:color="auto"/>
              <w:bottom w:val="single" w:sz="4" w:space="0" w:color="auto"/>
            </w:tcBorders>
          </w:tcPr>
          <w:p w:rsidR="00895666" w:rsidRPr="008958A2" w:rsidRDefault="00895666" w:rsidP="00F836E7">
            <w:pPr>
              <w:pStyle w:val="ConsPlusNormal0"/>
              <w:jc w:val="center"/>
              <w:rPr>
                <w:rFonts w:ascii="Times New Roman" w:hAnsi="Times New Roman" w:cs="Times New Roman"/>
                <w:sz w:val="20"/>
              </w:rPr>
            </w:pPr>
            <w:r w:rsidRPr="008958A2">
              <w:rPr>
                <w:rFonts w:ascii="Times New Roman" w:hAnsi="Times New Roman" w:cs="Times New Roman"/>
                <w:sz w:val="20"/>
              </w:rPr>
              <w:t>2.</w:t>
            </w:r>
          </w:p>
        </w:tc>
        <w:tc>
          <w:tcPr>
            <w:tcW w:w="3119" w:type="dxa"/>
            <w:tcBorders>
              <w:top w:val="single" w:sz="4" w:space="0" w:color="auto"/>
              <w:bottom w:val="single" w:sz="4" w:space="0" w:color="auto"/>
            </w:tcBorders>
          </w:tcPr>
          <w:p w:rsidR="00895666" w:rsidRPr="008958A2" w:rsidRDefault="00895666" w:rsidP="00330AFE">
            <w:pPr>
              <w:pStyle w:val="ConsPlusNormal0"/>
              <w:rPr>
                <w:rFonts w:ascii="Times New Roman" w:hAnsi="Times New Roman" w:cs="Times New Roman"/>
                <w:sz w:val="20"/>
              </w:rPr>
            </w:pPr>
            <w:r w:rsidRPr="008958A2">
              <w:rPr>
                <w:rFonts w:ascii="Times New Roman" w:hAnsi="Times New Roman" w:cs="Times New Roman"/>
                <w:sz w:val="20"/>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1701"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подготовка к проведению опросов субъектов предпринимательской деятельности</w:t>
            </w:r>
          </w:p>
        </w:tc>
        <w:tc>
          <w:tcPr>
            <w:tcW w:w="1701"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 xml:space="preserve">на постоянной основе. Информация в </w:t>
            </w:r>
            <w:proofErr w:type="spellStart"/>
            <w:r w:rsidRPr="008958A2">
              <w:rPr>
                <w:rFonts w:ascii="Times New Roman" w:hAnsi="Times New Roman" w:cs="Times New Roman"/>
                <w:sz w:val="20"/>
              </w:rPr>
              <w:t>Депэкономики</w:t>
            </w:r>
            <w:proofErr w:type="spellEnd"/>
            <w:r w:rsidRPr="008958A2">
              <w:rPr>
                <w:rFonts w:ascii="Times New Roman" w:hAnsi="Times New Roman" w:cs="Times New Roman"/>
                <w:sz w:val="20"/>
              </w:rPr>
              <w:t xml:space="preserve"> Югры ежегодно до 20 декабря 2019 г.,</w:t>
            </w:r>
            <w:r w:rsidR="00F02B67" w:rsidRPr="008958A2">
              <w:rPr>
                <w:rFonts w:ascii="Times New Roman" w:hAnsi="Times New Roman" w:cs="Times New Roman"/>
                <w:sz w:val="20"/>
              </w:rPr>
              <w:t xml:space="preserve"> </w:t>
            </w:r>
            <w:r w:rsidRPr="008958A2">
              <w:rPr>
                <w:rFonts w:ascii="Times New Roman" w:hAnsi="Times New Roman" w:cs="Times New Roman"/>
                <w:sz w:val="20"/>
              </w:rPr>
              <w:t>20 декабря 2020 г.,</w:t>
            </w:r>
          </w:p>
          <w:p w:rsidR="00895666" w:rsidRPr="008958A2" w:rsidRDefault="00895666" w:rsidP="002E4369">
            <w:pPr>
              <w:pStyle w:val="ConsPlusNormal0"/>
              <w:rPr>
                <w:rFonts w:ascii="Times New Roman" w:hAnsi="Times New Roman" w:cs="Times New Roman"/>
                <w:sz w:val="20"/>
              </w:rPr>
            </w:pPr>
            <w:r w:rsidRPr="008958A2">
              <w:rPr>
                <w:rFonts w:ascii="Times New Roman" w:hAnsi="Times New Roman" w:cs="Times New Roman"/>
                <w:sz w:val="20"/>
              </w:rPr>
              <w:t>20 декабря 2021 г.</w:t>
            </w:r>
          </w:p>
        </w:tc>
        <w:tc>
          <w:tcPr>
            <w:tcW w:w="1559"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информация на официальном сайте администрации города Пыть-Яха, листовки, буклеты</w:t>
            </w:r>
          </w:p>
        </w:tc>
        <w:tc>
          <w:tcPr>
            <w:tcW w:w="2694"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Управление по экономике</w:t>
            </w:r>
          </w:p>
        </w:tc>
        <w:tc>
          <w:tcPr>
            <w:tcW w:w="3827" w:type="dxa"/>
            <w:tcBorders>
              <w:top w:val="single" w:sz="4" w:space="0" w:color="auto"/>
              <w:bottom w:val="single" w:sz="4" w:space="0" w:color="auto"/>
            </w:tcBorders>
          </w:tcPr>
          <w:p w:rsidR="00A07C22" w:rsidRPr="006D3D8B" w:rsidRDefault="00A07C22" w:rsidP="006D3D8B">
            <w:pPr>
              <w:pStyle w:val="ConsPlusNormal0"/>
              <w:jc w:val="both"/>
              <w:rPr>
                <w:rFonts w:ascii="Times New Roman" w:hAnsi="Times New Roman" w:cs="Times New Roman"/>
                <w:szCs w:val="22"/>
              </w:rPr>
            </w:pPr>
            <w:r w:rsidRPr="006D3D8B">
              <w:rPr>
                <w:rFonts w:ascii="Times New Roman" w:hAnsi="Times New Roman" w:cs="Times New Roman"/>
              </w:rPr>
              <w:t xml:space="preserve">Информация о проводимых опросах доводится до сведения предпринимательского сообщества г.Пыть-Яха путем адресной рассылки и адресного информирования. А также размещается на официальном сайте администрации города Пыть-Яха </w:t>
            </w:r>
            <w:hyperlink r:id="rId18" w:history="1">
              <w:r w:rsidRPr="006D3D8B">
                <w:rPr>
                  <w:rStyle w:val="afb"/>
                  <w:rFonts w:ascii="Times New Roman" w:hAnsi="Times New Roman"/>
                  <w:color w:val="auto"/>
                </w:rPr>
                <w:t>http://adm.gov86.org</w:t>
              </w:r>
            </w:hyperlink>
            <w:r w:rsidRPr="006D3D8B">
              <w:rPr>
                <w:rFonts w:ascii="Times New Roman" w:hAnsi="Times New Roman" w:cs="Times New Roman"/>
              </w:rPr>
              <w:t xml:space="preserve"> в разделах «Главная/Опрос», «Главная/Деятельность/Экономика», а также на страницах администрации города в социальных сетях Интернет</w:t>
            </w:r>
            <w:r w:rsidR="00F02B67" w:rsidRPr="006D3D8B">
              <w:rPr>
                <w:rFonts w:ascii="Times New Roman" w:hAnsi="Times New Roman" w:cs="Times New Roman"/>
              </w:rPr>
              <w:t>.</w:t>
            </w:r>
          </w:p>
        </w:tc>
      </w:tr>
      <w:tr w:rsidR="00895666" w:rsidRPr="000A02DD" w:rsidTr="008958A2">
        <w:tblPrEx>
          <w:tblBorders>
            <w:insideH w:val="none" w:sz="0" w:space="0" w:color="auto"/>
          </w:tblBorders>
        </w:tblPrEx>
        <w:trPr>
          <w:trHeight w:val="453"/>
        </w:trPr>
        <w:tc>
          <w:tcPr>
            <w:tcW w:w="629" w:type="dxa"/>
            <w:tcBorders>
              <w:top w:val="single" w:sz="4" w:space="0" w:color="auto"/>
              <w:bottom w:val="single" w:sz="4" w:space="0" w:color="auto"/>
            </w:tcBorders>
          </w:tcPr>
          <w:p w:rsidR="00895666" w:rsidRPr="008958A2" w:rsidRDefault="00895666" w:rsidP="00F836E7">
            <w:pPr>
              <w:pStyle w:val="ConsPlusNormal0"/>
              <w:jc w:val="center"/>
              <w:rPr>
                <w:rFonts w:ascii="Times New Roman" w:hAnsi="Times New Roman" w:cs="Times New Roman"/>
                <w:sz w:val="20"/>
              </w:rPr>
            </w:pPr>
            <w:r w:rsidRPr="008958A2">
              <w:rPr>
                <w:rFonts w:ascii="Times New Roman" w:hAnsi="Times New Roman" w:cs="Times New Roman"/>
                <w:sz w:val="20"/>
              </w:rPr>
              <w:t>3.</w:t>
            </w:r>
          </w:p>
        </w:tc>
        <w:tc>
          <w:tcPr>
            <w:tcW w:w="3119"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 xml:space="preserve">Размещение информации о состоянии конкурентной среды и </w:t>
            </w:r>
            <w:r w:rsidRPr="008958A2">
              <w:rPr>
                <w:rFonts w:ascii="Times New Roman" w:hAnsi="Times New Roman" w:cs="Times New Roman"/>
                <w:sz w:val="20"/>
              </w:rPr>
              <w:lastRenderedPageBreak/>
              <w:t>деятельности по содействию развитию конкуренции в сети интернет</w:t>
            </w:r>
          </w:p>
        </w:tc>
        <w:tc>
          <w:tcPr>
            <w:tcW w:w="1701"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lastRenderedPageBreak/>
              <w:t xml:space="preserve">повышение уровня </w:t>
            </w:r>
            <w:r w:rsidRPr="008958A2">
              <w:rPr>
                <w:rFonts w:ascii="Times New Roman" w:hAnsi="Times New Roman" w:cs="Times New Roman"/>
                <w:sz w:val="20"/>
              </w:rPr>
              <w:lastRenderedPageBreak/>
              <w:t>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Borders>
              <w:top w:val="single" w:sz="4" w:space="0" w:color="auto"/>
              <w:bottom w:val="single" w:sz="4" w:space="0" w:color="auto"/>
            </w:tcBorders>
          </w:tcPr>
          <w:p w:rsidR="00895666" w:rsidRPr="008958A2" w:rsidRDefault="00895666" w:rsidP="00F02B67">
            <w:pPr>
              <w:pStyle w:val="ConsPlusNormal0"/>
              <w:rPr>
                <w:rFonts w:ascii="Times New Roman" w:hAnsi="Times New Roman" w:cs="Times New Roman"/>
                <w:sz w:val="20"/>
              </w:rPr>
            </w:pPr>
            <w:r w:rsidRPr="008958A2">
              <w:rPr>
                <w:rFonts w:ascii="Times New Roman" w:hAnsi="Times New Roman" w:cs="Times New Roman"/>
                <w:sz w:val="20"/>
              </w:rPr>
              <w:lastRenderedPageBreak/>
              <w:t xml:space="preserve">30 декабря 2019 30 декабря 2020 </w:t>
            </w:r>
            <w:r w:rsidRPr="008958A2">
              <w:rPr>
                <w:rFonts w:ascii="Times New Roman" w:hAnsi="Times New Roman" w:cs="Times New Roman"/>
                <w:sz w:val="20"/>
              </w:rPr>
              <w:lastRenderedPageBreak/>
              <w:t xml:space="preserve">30 декабря 2021 </w:t>
            </w:r>
          </w:p>
        </w:tc>
        <w:tc>
          <w:tcPr>
            <w:tcW w:w="1559" w:type="dxa"/>
            <w:tcBorders>
              <w:top w:val="single" w:sz="4" w:space="0" w:color="auto"/>
              <w:bottom w:val="single" w:sz="4" w:space="0" w:color="auto"/>
            </w:tcBorders>
          </w:tcPr>
          <w:p w:rsidR="00895666" w:rsidRPr="008958A2" w:rsidRDefault="00895666" w:rsidP="00330AFE">
            <w:pPr>
              <w:pStyle w:val="ConsPlusNormal0"/>
              <w:rPr>
                <w:rFonts w:ascii="Times New Roman" w:hAnsi="Times New Roman" w:cs="Times New Roman"/>
                <w:sz w:val="20"/>
              </w:rPr>
            </w:pPr>
            <w:r w:rsidRPr="008958A2">
              <w:rPr>
                <w:rFonts w:ascii="Times New Roman" w:hAnsi="Times New Roman" w:cs="Times New Roman"/>
                <w:sz w:val="20"/>
              </w:rPr>
              <w:lastRenderedPageBreak/>
              <w:t xml:space="preserve">информация на официальном </w:t>
            </w:r>
            <w:r w:rsidRPr="008958A2">
              <w:rPr>
                <w:rFonts w:ascii="Times New Roman" w:hAnsi="Times New Roman" w:cs="Times New Roman"/>
                <w:sz w:val="20"/>
              </w:rPr>
              <w:lastRenderedPageBreak/>
              <w:t>сайте администрации города Пыть-Яха</w:t>
            </w:r>
          </w:p>
        </w:tc>
        <w:tc>
          <w:tcPr>
            <w:tcW w:w="2694" w:type="dxa"/>
            <w:tcBorders>
              <w:top w:val="single" w:sz="4" w:space="0" w:color="auto"/>
              <w:bottom w:val="single" w:sz="4" w:space="0" w:color="auto"/>
            </w:tcBorders>
          </w:tcPr>
          <w:p w:rsidR="00895666" w:rsidRPr="008958A2" w:rsidRDefault="00895666" w:rsidP="00867BBC">
            <w:pPr>
              <w:pStyle w:val="ConsPlusNormal0"/>
              <w:rPr>
                <w:rFonts w:ascii="Times New Roman" w:hAnsi="Times New Roman" w:cs="Times New Roman"/>
                <w:sz w:val="20"/>
              </w:rPr>
            </w:pPr>
            <w:r w:rsidRPr="008958A2">
              <w:rPr>
                <w:rFonts w:ascii="Times New Roman" w:hAnsi="Times New Roman" w:cs="Times New Roman"/>
                <w:sz w:val="20"/>
              </w:rPr>
              <w:lastRenderedPageBreak/>
              <w:t>Управление по экономике</w:t>
            </w:r>
          </w:p>
          <w:p w:rsidR="00895666" w:rsidRPr="008958A2" w:rsidRDefault="00895666" w:rsidP="00867BBC">
            <w:pPr>
              <w:pStyle w:val="ConsPlusNormal0"/>
              <w:rPr>
                <w:rFonts w:ascii="Times New Roman" w:hAnsi="Times New Roman" w:cs="Times New Roman"/>
                <w:sz w:val="20"/>
              </w:rPr>
            </w:pPr>
          </w:p>
        </w:tc>
        <w:tc>
          <w:tcPr>
            <w:tcW w:w="3827" w:type="dxa"/>
            <w:tcBorders>
              <w:top w:val="single" w:sz="4" w:space="0" w:color="auto"/>
              <w:bottom w:val="single" w:sz="4" w:space="0" w:color="auto"/>
            </w:tcBorders>
          </w:tcPr>
          <w:p w:rsidR="00895666" w:rsidRPr="006D3D8B" w:rsidRDefault="00A07C22" w:rsidP="006D3D8B">
            <w:pPr>
              <w:pStyle w:val="ConsPlusNormal0"/>
              <w:jc w:val="both"/>
              <w:rPr>
                <w:rFonts w:ascii="Times New Roman" w:hAnsi="Times New Roman" w:cs="Times New Roman"/>
                <w:szCs w:val="22"/>
              </w:rPr>
            </w:pPr>
            <w:r w:rsidRPr="006D3D8B">
              <w:rPr>
                <w:rFonts w:ascii="Times New Roman" w:hAnsi="Times New Roman" w:cs="Times New Roman"/>
                <w:szCs w:val="22"/>
              </w:rPr>
              <w:t xml:space="preserve">Информация о состоянии конкурентной среды и деятельности по </w:t>
            </w:r>
            <w:r w:rsidRPr="006D3D8B">
              <w:rPr>
                <w:rFonts w:ascii="Times New Roman" w:hAnsi="Times New Roman" w:cs="Times New Roman"/>
                <w:szCs w:val="22"/>
              </w:rPr>
              <w:lastRenderedPageBreak/>
              <w:t>содействию развитию конкуренции размещается в сети интернет на официальном сайте администрации города Пыть-Яха http://adm.gov86.org в разделе «Главная/Деятельность/Экономика».</w:t>
            </w:r>
            <w:r w:rsidRPr="006D3D8B">
              <w:rPr>
                <w:rFonts w:ascii="Times New Roman" w:hAnsi="Times New Roman"/>
                <w:bCs/>
              </w:rPr>
              <w:t xml:space="preserve"> </w:t>
            </w:r>
          </w:p>
        </w:tc>
      </w:tr>
      <w:tr w:rsidR="00895666" w:rsidRPr="000A02DD" w:rsidTr="008958A2">
        <w:trPr>
          <w:trHeight w:val="1838"/>
        </w:trPr>
        <w:tc>
          <w:tcPr>
            <w:tcW w:w="629" w:type="dxa"/>
          </w:tcPr>
          <w:p w:rsidR="00895666" w:rsidRPr="008958A2" w:rsidRDefault="00895666" w:rsidP="00F836E7">
            <w:pPr>
              <w:pStyle w:val="ConsPlusNormal0"/>
              <w:jc w:val="center"/>
              <w:rPr>
                <w:rFonts w:ascii="Times New Roman" w:hAnsi="Times New Roman" w:cs="Times New Roman"/>
                <w:sz w:val="20"/>
              </w:rPr>
            </w:pPr>
            <w:r w:rsidRPr="008958A2">
              <w:rPr>
                <w:rFonts w:ascii="Times New Roman" w:hAnsi="Times New Roman" w:cs="Times New Roman"/>
                <w:sz w:val="20"/>
              </w:rPr>
              <w:t>4.</w:t>
            </w:r>
          </w:p>
        </w:tc>
        <w:tc>
          <w:tcPr>
            <w:tcW w:w="3119" w:type="dxa"/>
          </w:tcPr>
          <w:p w:rsidR="00895666" w:rsidRPr="008958A2" w:rsidRDefault="00895666" w:rsidP="00EA75ED">
            <w:pPr>
              <w:pStyle w:val="ConsPlusNormal0"/>
              <w:rPr>
                <w:rFonts w:ascii="Times New Roman" w:hAnsi="Times New Roman" w:cs="Times New Roman"/>
                <w:sz w:val="20"/>
              </w:rPr>
            </w:pPr>
            <w:r w:rsidRPr="008958A2">
              <w:rPr>
                <w:rFonts w:ascii="Times New Roman" w:hAnsi="Times New Roman" w:cs="Times New Roman"/>
                <w:sz w:val="20"/>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1701" w:type="dxa"/>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мониторинг структуры хозяйствующих субъектов в отраслях экономики</w:t>
            </w:r>
          </w:p>
        </w:tc>
        <w:tc>
          <w:tcPr>
            <w:tcW w:w="1701" w:type="dxa"/>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 xml:space="preserve">10 декабря 2019 10 декабря 2020 </w:t>
            </w:r>
          </w:p>
          <w:p w:rsidR="00895666" w:rsidRPr="008958A2" w:rsidRDefault="00895666" w:rsidP="004C1A68">
            <w:pPr>
              <w:pStyle w:val="ConsPlusNormal0"/>
              <w:rPr>
                <w:rFonts w:ascii="Times New Roman" w:hAnsi="Times New Roman" w:cs="Times New Roman"/>
                <w:sz w:val="20"/>
              </w:rPr>
            </w:pPr>
            <w:r w:rsidRPr="008958A2">
              <w:rPr>
                <w:rFonts w:ascii="Times New Roman" w:hAnsi="Times New Roman" w:cs="Times New Roman"/>
                <w:sz w:val="20"/>
              </w:rPr>
              <w:t xml:space="preserve">10 декабря 2021 </w:t>
            </w:r>
          </w:p>
        </w:tc>
        <w:tc>
          <w:tcPr>
            <w:tcW w:w="1559" w:type="dxa"/>
          </w:tcPr>
          <w:p w:rsidR="00895666" w:rsidRPr="008958A2" w:rsidRDefault="00895666" w:rsidP="00BC6C67">
            <w:pPr>
              <w:pStyle w:val="ConsPlusNormal0"/>
              <w:rPr>
                <w:rFonts w:ascii="Times New Roman" w:hAnsi="Times New Roman" w:cs="Times New Roman"/>
                <w:sz w:val="20"/>
              </w:rPr>
            </w:pPr>
            <w:r w:rsidRPr="008958A2">
              <w:rPr>
                <w:rFonts w:ascii="Times New Roman" w:hAnsi="Times New Roman" w:cs="Times New Roman"/>
                <w:sz w:val="20"/>
              </w:rPr>
              <w:t>- информация в отраслевые исполнительные органы государственной власти автономного округа;</w:t>
            </w:r>
          </w:p>
          <w:p w:rsidR="00895666" w:rsidRPr="008958A2" w:rsidRDefault="00895666" w:rsidP="00BC6C67">
            <w:pPr>
              <w:pStyle w:val="ConsPlusNormal0"/>
              <w:rPr>
                <w:rFonts w:ascii="Times New Roman" w:hAnsi="Times New Roman" w:cs="Times New Roman"/>
                <w:sz w:val="20"/>
              </w:rPr>
            </w:pPr>
            <w:r w:rsidRPr="008958A2">
              <w:rPr>
                <w:rFonts w:ascii="Times New Roman" w:hAnsi="Times New Roman" w:cs="Times New Roman"/>
                <w:sz w:val="20"/>
              </w:rPr>
              <w:t>- информация в управление по экономике администрации города Пыть-Яха</w:t>
            </w:r>
          </w:p>
        </w:tc>
        <w:tc>
          <w:tcPr>
            <w:tcW w:w="2694" w:type="dxa"/>
          </w:tcPr>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 xml:space="preserve">Департамент образования и молодежной политики; </w:t>
            </w:r>
          </w:p>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Управление по экономике;</w:t>
            </w:r>
          </w:p>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муниципальному имуществу; </w:t>
            </w:r>
          </w:p>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жилищно-коммунальному комплексу, транспорту и дорогам; </w:t>
            </w:r>
          </w:p>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 xml:space="preserve">Отдел по физической культуре и спорту; </w:t>
            </w:r>
          </w:p>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 xml:space="preserve">Отдел по культуре и искусству; </w:t>
            </w:r>
          </w:p>
          <w:p w:rsidR="00895666" w:rsidRPr="008958A2" w:rsidRDefault="0043631B" w:rsidP="0043631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архитектуры и градостроительства </w:t>
            </w:r>
          </w:p>
        </w:tc>
        <w:tc>
          <w:tcPr>
            <w:tcW w:w="3827" w:type="dxa"/>
          </w:tcPr>
          <w:p w:rsidR="00FD6167" w:rsidRPr="006D3D8B" w:rsidRDefault="00FD6167" w:rsidP="00916B80">
            <w:pPr>
              <w:pStyle w:val="ConsPlusNormal0"/>
              <w:jc w:val="both"/>
              <w:rPr>
                <w:rFonts w:ascii="Times New Roman" w:hAnsi="Times New Roman"/>
                <w:bCs/>
                <w:szCs w:val="22"/>
              </w:rPr>
            </w:pPr>
            <w:r w:rsidRPr="006D3D8B">
              <w:rPr>
                <w:rFonts w:ascii="Times New Roman" w:hAnsi="Times New Roman"/>
                <w:szCs w:val="22"/>
              </w:rPr>
              <w:t>Проведена комплексная оценка количества хозяйствующих субъектов в соответствующей сфере деятельности (отрасли экономики) за последние 5 лет ответственными структурными подразделениями администрации города Пыть-Яха, информация направлена в отраслевые органы власти.</w:t>
            </w:r>
            <w:r w:rsidRPr="006D3D8B">
              <w:rPr>
                <w:rFonts w:ascii="Times New Roman" w:hAnsi="Times New Roman"/>
                <w:bCs/>
                <w:szCs w:val="22"/>
              </w:rPr>
              <w:t xml:space="preserve"> </w:t>
            </w:r>
          </w:p>
          <w:p w:rsidR="002A51B9" w:rsidRPr="00916B80" w:rsidRDefault="002A51B9" w:rsidP="007E28B7">
            <w:pPr>
              <w:pStyle w:val="ConsPlusNormal0"/>
              <w:rPr>
                <w:rFonts w:ascii="Times New Roman" w:hAnsi="Times New Roman" w:cs="Times New Roman"/>
                <w:szCs w:val="22"/>
              </w:rPr>
            </w:pPr>
          </w:p>
        </w:tc>
      </w:tr>
      <w:tr w:rsidR="00895666" w:rsidRPr="004C1A68" w:rsidTr="008958A2">
        <w:tblPrEx>
          <w:tblBorders>
            <w:insideH w:val="none" w:sz="0" w:space="0" w:color="auto"/>
          </w:tblBorders>
        </w:tblPrEx>
        <w:trPr>
          <w:trHeight w:val="30"/>
        </w:trPr>
        <w:tc>
          <w:tcPr>
            <w:tcW w:w="629" w:type="dxa"/>
            <w:tcBorders>
              <w:top w:val="single" w:sz="4" w:space="0" w:color="auto"/>
              <w:bottom w:val="single" w:sz="4" w:space="0" w:color="auto"/>
            </w:tcBorders>
          </w:tcPr>
          <w:p w:rsidR="00895666" w:rsidRPr="008958A2" w:rsidRDefault="00895666" w:rsidP="00F836E7">
            <w:pPr>
              <w:pStyle w:val="ConsPlusNormal0"/>
              <w:jc w:val="center"/>
              <w:rPr>
                <w:rFonts w:ascii="Times New Roman" w:hAnsi="Times New Roman" w:cs="Times New Roman"/>
                <w:sz w:val="20"/>
              </w:rPr>
            </w:pPr>
            <w:r w:rsidRPr="008958A2">
              <w:rPr>
                <w:rFonts w:ascii="Times New Roman" w:hAnsi="Times New Roman" w:cs="Times New Roman"/>
                <w:sz w:val="20"/>
              </w:rPr>
              <w:t>6.</w:t>
            </w:r>
          </w:p>
        </w:tc>
        <w:tc>
          <w:tcPr>
            <w:tcW w:w="3119"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 xml:space="preserve">Исполнение мероприятий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(«дорожной карты») по развитию конкуренции в отраслях </w:t>
            </w:r>
            <w:r w:rsidRPr="008958A2">
              <w:rPr>
                <w:rFonts w:ascii="Times New Roman" w:hAnsi="Times New Roman" w:cs="Times New Roman"/>
                <w:sz w:val="20"/>
              </w:rPr>
              <w:lastRenderedPageBreak/>
              <w:t>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1701"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lastRenderedPageBreak/>
              <w:t>снижение рисков ограничения конкуренции при реализации национальных проектов</w:t>
            </w:r>
          </w:p>
        </w:tc>
        <w:tc>
          <w:tcPr>
            <w:tcW w:w="1701" w:type="dxa"/>
            <w:tcBorders>
              <w:top w:val="single" w:sz="4" w:space="0" w:color="auto"/>
              <w:bottom w:val="single" w:sz="4" w:space="0" w:color="auto"/>
            </w:tcBorders>
          </w:tcPr>
          <w:p w:rsidR="00895666" w:rsidRPr="008958A2" w:rsidRDefault="00895666" w:rsidP="004C1A68">
            <w:pPr>
              <w:pStyle w:val="ConsPlusNormal0"/>
              <w:rPr>
                <w:rFonts w:ascii="Times New Roman" w:hAnsi="Times New Roman" w:cs="Times New Roman"/>
                <w:sz w:val="20"/>
              </w:rPr>
            </w:pPr>
            <w:r w:rsidRPr="008958A2">
              <w:rPr>
                <w:rFonts w:ascii="Times New Roman" w:hAnsi="Times New Roman" w:cs="Times New Roman"/>
                <w:sz w:val="20"/>
              </w:rPr>
              <w:t xml:space="preserve">30 декабря 2019 30 декабря 2020 30 декабря 2021 </w:t>
            </w:r>
          </w:p>
        </w:tc>
        <w:tc>
          <w:tcPr>
            <w:tcW w:w="1559"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информация в управление по экономике администрации города Пыть-Яха</w:t>
            </w:r>
          </w:p>
        </w:tc>
        <w:tc>
          <w:tcPr>
            <w:tcW w:w="2694" w:type="dxa"/>
            <w:tcBorders>
              <w:top w:val="single" w:sz="4" w:space="0" w:color="auto"/>
              <w:bottom w:val="single" w:sz="4" w:space="0" w:color="auto"/>
            </w:tcBorders>
          </w:tcPr>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 xml:space="preserve">Департамент образования и молодежной политики; </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Управление по экономике;</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муниципальному имуществу; </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жилищно-коммунальному комплексу, транспорту и дорогам; </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Отдел муниципальных закупок -контрактная служба;</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 xml:space="preserve">Отдел по физической культуре и спорту; </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lastRenderedPageBreak/>
              <w:t xml:space="preserve">Отдел по культуре и искусству; </w:t>
            </w:r>
          </w:p>
          <w:p w:rsidR="00895666" w:rsidRPr="008958A2" w:rsidRDefault="0043631B" w:rsidP="0043631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архитектуры и градостроительства </w:t>
            </w:r>
          </w:p>
        </w:tc>
        <w:tc>
          <w:tcPr>
            <w:tcW w:w="3827" w:type="dxa"/>
            <w:tcBorders>
              <w:top w:val="single" w:sz="4" w:space="0" w:color="auto"/>
              <w:bottom w:val="single" w:sz="4" w:space="0" w:color="auto"/>
            </w:tcBorders>
          </w:tcPr>
          <w:p w:rsidR="00FD6167" w:rsidRPr="006D3D8B" w:rsidRDefault="00736031" w:rsidP="00464914">
            <w:pPr>
              <w:pStyle w:val="ConsPlusNormal0"/>
              <w:jc w:val="both"/>
              <w:rPr>
                <w:rFonts w:ascii="Times New Roman" w:hAnsi="Times New Roman" w:cs="Times New Roman"/>
                <w:szCs w:val="22"/>
              </w:rPr>
            </w:pPr>
            <w:r w:rsidRPr="006D3D8B">
              <w:rPr>
                <w:rFonts w:ascii="Times New Roman" w:hAnsi="Times New Roman" w:cs="Times New Roman"/>
                <w:szCs w:val="22"/>
              </w:rPr>
              <w:lastRenderedPageBreak/>
              <w:t>В рамках реализации мероприятий по муниципальной программе «Управление муниципа</w:t>
            </w:r>
            <w:r w:rsidR="00464914" w:rsidRPr="006D3D8B">
              <w:rPr>
                <w:rFonts w:ascii="Times New Roman" w:hAnsi="Times New Roman" w:cs="Times New Roman"/>
                <w:szCs w:val="22"/>
              </w:rPr>
              <w:t xml:space="preserve">льным имуществом г.Пыть-Яха» </w:t>
            </w:r>
            <w:r w:rsidRPr="006D3D8B">
              <w:rPr>
                <w:rFonts w:ascii="Times New Roman" w:hAnsi="Times New Roman" w:cs="Times New Roman"/>
                <w:szCs w:val="22"/>
              </w:rPr>
              <w:t>увеличена доля закупок, участниками которых являются</w:t>
            </w:r>
            <w:r w:rsidRPr="006D3D8B">
              <w:t xml:space="preserve"> </w:t>
            </w:r>
            <w:r w:rsidRPr="006D3D8B">
              <w:rPr>
                <w:rFonts w:ascii="Times New Roman" w:hAnsi="Times New Roman" w:cs="Times New Roman"/>
                <w:szCs w:val="22"/>
              </w:rPr>
              <w:t xml:space="preserve">только субъекты малого предпринимательства и социально ориентированные некоммерческие организации, в сфере муниципального заказа. </w:t>
            </w:r>
          </w:p>
        </w:tc>
      </w:tr>
    </w:tbl>
    <w:p w:rsidR="00805356" w:rsidRPr="00620882" w:rsidRDefault="00805356" w:rsidP="00F836E7">
      <w:pPr>
        <w:widowControl w:val="0"/>
        <w:rPr>
          <w:rFonts w:ascii="Times New Roman" w:hAnsi="Times New Roman"/>
        </w:rPr>
        <w:sectPr w:rsidR="00805356" w:rsidRPr="00620882" w:rsidSect="001C60B9">
          <w:pgSz w:w="16838" w:h="11905" w:orient="landscape"/>
          <w:pgMar w:top="851" w:right="1387" w:bottom="850" w:left="1134" w:header="340" w:footer="0" w:gutter="0"/>
          <w:cols w:space="720"/>
          <w:docGrid w:linePitch="299"/>
        </w:sectPr>
      </w:pPr>
    </w:p>
    <w:p w:rsidR="00805356" w:rsidRPr="00A639FE" w:rsidRDefault="00805356" w:rsidP="00F836E7">
      <w:pPr>
        <w:pStyle w:val="ConsPlusTitle"/>
        <w:jc w:val="center"/>
        <w:outlineLvl w:val="1"/>
        <w:rPr>
          <w:rFonts w:ascii="Times New Roman" w:hAnsi="Times New Roman" w:cs="Times New Roman"/>
          <w:sz w:val="28"/>
          <w:szCs w:val="28"/>
        </w:rPr>
      </w:pPr>
      <w:r w:rsidRPr="00A639FE">
        <w:rPr>
          <w:rFonts w:ascii="Times New Roman" w:hAnsi="Times New Roman" w:cs="Times New Roman"/>
          <w:sz w:val="28"/>
          <w:szCs w:val="28"/>
        </w:rPr>
        <w:lastRenderedPageBreak/>
        <w:t xml:space="preserve">Раздел VI. </w:t>
      </w:r>
      <w:r w:rsidRPr="00A639FE">
        <w:rPr>
          <w:rFonts w:ascii="Times New Roman" w:hAnsi="Times New Roman"/>
          <w:bCs/>
          <w:sz w:val="28"/>
          <w:szCs w:val="28"/>
        </w:rPr>
        <w:t>ПРОВЕДЕНИЕ МОНИТОРИНГА</w:t>
      </w:r>
      <w:r w:rsidRPr="00A639FE">
        <w:rPr>
          <w:rFonts w:ascii="Times New Roman" w:hAnsi="Times New Roman"/>
          <w:sz w:val="28"/>
          <w:szCs w:val="28"/>
        </w:rPr>
        <w:t xml:space="preserve"> СОСТОЯНИЯ И РАЗВИТИЯ КОНКУРЕНЦИИ НА ТОВАРНЫХ РЫНКАХ ДЛЯ СОДЕЙСТВИЯ РАЗВИТИЮ КОНКУРЕНЦИИ В ГОРОДЕ ПЫТЬ-</w:t>
      </w:r>
      <w:r w:rsidR="00195007">
        <w:rPr>
          <w:rFonts w:ascii="Times New Roman" w:hAnsi="Times New Roman"/>
          <w:sz w:val="28"/>
          <w:szCs w:val="28"/>
        </w:rPr>
        <w:t>Я</w:t>
      </w:r>
      <w:r w:rsidRPr="00A639FE">
        <w:rPr>
          <w:rFonts w:ascii="Times New Roman" w:hAnsi="Times New Roman"/>
          <w:sz w:val="28"/>
          <w:szCs w:val="28"/>
        </w:rPr>
        <w:t>ХЕ</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142"/>
        <w:gridCol w:w="2135"/>
        <w:gridCol w:w="1450"/>
        <w:gridCol w:w="3246"/>
      </w:tblGrid>
      <w:tr w:rsidR="00895666" w:rsidRPr="000A02DD" w:rsidTr="008958A2">
        <w:tc>
          <w:tcPr>
            <w:tcW w:w="659" w:type="dxa"/>
          </w:tcPr>
          <w:p w:rsidR="00895666" w:rsidRPr="000A02DD" w:rsidRDefault="00895666" w:rsidP="000A02DD">
            <w:pPr>
              <w:widowControl w:val="0"/>
              <w:adjustRightInd w:val="0"/>
              <w:contextualSpacing/>
              <w:jc w:val="center"/>
              <w:rPr>
                <w:rFonts w:ascii="Times New Roman" w:hAnsi="Times New Roman"/>
              </w:rPr>
            </w:pPr>
            <w:r w:rsidRPr="000A02DD">
              <w:rPr>
                <w:rFonts w:ascii="Times New Roman" w:hAnsi="Times New Roman"/>
              </w:rPr>
              <w:t>№ п/п</w:t>
            </w:r>
          </w:p>
        </w:tc>
        <w:tc>
          <w:tcPr>
            <w:tcW w:w="3142" w:type="dxa"/>
          </w:tcPr>
          <w:p w:rsidR="00895666" w:rsidRPr="000A02DD" w:rsidRDefault="00895666" w:rsidP="000A02DD">
            <w:pPr>
              <w:widowControl w:val="0"/>
              <w:adjustRightInd w:val="0"/>
              <w:contextualSpacing/>
              <w:jc w:val="center"/>
              <w:rPr>
                <w:rFonts w:ascii="Times New Roman" w:hAnsi="Times New Roman"/>
              </w:rPr>
            </w:pPr>
            <w:r w:rsidRPr="000A02DD">
              <w:rPr>
                <w:rFonts w:ascii="Times New Roman" w:hAnsi="Times New Roman"/>
              </w:rPr>
              <w:t xml:space="preserve">Составляющие мониторинга развития конкуренции </w:t>
            </w:r>
          </w:p>
        </w:tc>
        <w:tc>
          <w:tcPr>
            <w:tcW w:w="2135" w:type="dxa"/>
          </w:tcPr>
          <w:p w:rsidR="00895666" w:rsidRPr="000A02DD" w:rsidRDefault="00895666" w:rsidP="000A02DD">
            <w:pPr>
              <w:widowControl w:val="0"/>
              <w:adjustRightInd w:val="0"/>
              <w:contextualSpacing/>
              <w:jc w:val="center"/>
              <w:rPr>
                <w:rFonts w:ascii="Times New Roman" w:hAnsi="Times New Roman"/>
              </w:rPr>
            </w:pPr>
            <w:r w:rsidRPr="000A02DD">
              <w:rPr>
                <w:rFonts w:ascii="Times New Roman" w:hAnsi="Times New Roman"/>
              </w:rPr>
              <w:t>Сроки</w:t>
            </w:r>
          </w:p>
        </w:tc>
        <w:tc>
          <w:tcPr>
            <w:tcW w:w="1450" w:type="dxa"/>
          </w:tcPr>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Исполнитель</w:t>
            </w:r>
          </w:p>
        </w:tc>
        <w:tc>
          <w:tcPr>
            <w:tcW w:w="3246" w:type="dxa"/>
          </w:tcPr>
          <w:p w:rsidR="00895666" w:rsidRPr="000A02DD" w:rsidRDefault="00895666" w:rsidP="000A02DD">
            <w:pPr>
              <w:widowControl w:val="0"/>
              <w:adjustRightInd w:val="0"/>
              <w:contextualSpacing/>
              <w:rPr>
                <w:rFonts w:ascii="Times New Roman" w:hAnsi="Times New Roman"/>
              </w:rPr>
            </w:pPr>
            <w:r>
              <w:rPr>
                <w:rFonts w:ascii="Times New Roman" w:hAnsi="Times New Roman"/>
              </w:rPr>
              <w:t>Информация о ходе исполнения</w:t>
            </w:r>
          </w:p>
        </w:tc>
      </w:tr>
      <w:tr w:rsidR="00895666" w:rsidRPr="000A02DD" w:rsidTr="008958A2">
        <w:tc>
          <w:tcPr>
            <w:tcW w:w="659" w:type="dxa"/>
          </w:tcPr>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1.</w:t>
            </w:r>
          </w:p>
        </w:tc>
        <w:tc>
          <w:tcPr>
            <w:tcW w:w="3142" w:type="dxa"/>
          </w:tcPr>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 xml:space="preserve">Мониторинг цен (с учетом динамики) на товары, </w:t>
            </w:r>
            <w:r w:rsidRPr="000A02DD">
              <w:rPr>
                <w:rFonts w:ascii="Times New Roman" w:hAnsi="Times New Roman"/>
                <w:color w:val="000000"/>
              </w:rPr>
              <w:t>входящие в перечень отдельных видов социально значимых</w:t>
            </w:r>
            <w:r w:rsidRPr="000A02DD">
              <w:rPr>
                <w:rFonts w:ascii="Times New Roman" w:hAnsi="Times New Roman"/>
              </w:rPr>
              <w:t xml:space="preserve"> продовольственных товаров первой необходимости</w:t>
            </w:r>
          </w:p>
        </w:tc>
        <w:tc>
          <w:tcPr>
            <w:tcW w:w="2135" w:type="dxa"/>
          </w:tcPr>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 xml:space="preserve">20 декабря 2019 г., </w:t>
            </w:r>
          </w:p>
          <w:p w:rsidR="00895666" w:rsidRPr="000A02DD" w:rsidRDefault="00895666" w:rsidP="00895666">
            <w:pPr>
              <w:widowControl w:val="0"/>
              <w:adjustRightInd w:val="0"/>
              <w:ind w:left="-1121" w:firstLine="1121"/>
              <w:contextualSpacing/>
              <w:rPr>
                <w:rFonts w:ascii="Times New Roman" w:hAnsi="Times New Roman"/>
              </w:rPr>
            </w:pPr>
            <w:r w:rsidRPr="000A02DD">
              <w:rPr>
                <w:rFonts w:ascii="Times New Roman" w:hAnsi="Times New Roman"/>
              </w:rPr>
              <w:t xml:space="preserve">20 декабря 2020 г., </w:t>
            </w:r>
          </w:p>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20 декабря 2021 г.</w:t>
            </w:r>
          </w:p>
        </w:tc>
        <w:tc>
          <w:tcPr>
            <w:tcW w:w="1450" w:type="dxa"/>
          </w:tcPr>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Управление по экономике</w:t>
            </w:r>
          </w:p>
        </w:tc>
        <w:tc>
          <w:tcPr>
            <w:tcW w:w="3246" w:type="dxa"/>
          </w:tcPr>
          <w:p w:rsidR="00895666" w:rsidRPr="006D3D8B" w:rsidRDefault="00FD6167" w:rsidP="006D3D8B">
            <w:pPr>
              <w:widowControl w:val="0"/>
              <w:adjustRightInd w:val="0"/>
              <w:contextualSpacing/>
              <w:jc w:val="both"/>
              <w:rPr>
                <w:rFonts w:ascii="Times New Roman" w:hAnsi="Times New Roman"/>
              </w:rPr>
            </w:pPr>
            <w:r w:rsidRPr="006D3D8B">
              <w:rPr>
                <w:rFonts w:ascii="Times New Roman" w:hAnsi="Times New Roman"/>
              </w:rPr>
              <w:t>Информация о ценах (т</w:t>
            </w:r>
            <w:r w:rsidR="004C1A68" w:rsidRPr="006D3D8B">
              <w:rPr>
                <w:rFonts w:ascii="Times New Roman" w:hAnsi="Times New Roman"/>
              </w:rPr>
              <w:t>арифах) (мониторинг цен) на 2020</w:t>
            </w:r>
            <w:r w:rsidRPr="006D3D8B">
              <w:rPr>
                <w:rFonts w:ascii="Times New Roman" w:hAnsi="Times New Roman"/>
              </w:rPr>
              <w:t xml:space="preserve"> год по муниципальному образованию городской округ город Пыть-Ях размещается на официальном сайте администрации города Пыть-Яха в разделе «Для граждан/, а также в «Реестре цен» (https://adm.gov86.org).</w:t>
            </w:r>
          </w:p>
        </w:tc>
      </w:tr>
    </w:tbl>
    <w:p w:rsidR="00FD6167" w:rsidRPr="00380CB9" w:rsidRDefault="00FD6167" w:rsidP="00195007">
      <w:pPr>
        <w:pStyle w:val="ConsPlusTitle"/>
        <w:jc w:val="center"/>
        <w:outlineLvl w:val="1"/>
        <w:rPr>
          <w:rFonts w:ascii="Times New Roman" w:hAnsi="Times New Roman" w:cs="Times New Roman"/>
          <w:sz w:val="24"/>
          <w:szCs w:val="24"/>
        </w:rPr>
      </w:pPr>
      <w:r w:rsidRPr="00380CB9">
        <w:rPr>
          <w:rFonts w:ascii="Times New Roman" w:hAnsi="Times New Roman" w:cs="Times New Roman"/>
          <w:sz w:val="28"/>
          <w:szCs w:val="28"/>
        </w:rPr>
        <w:t>Раздел VII. КЛЮЧЕВЫЕ ПОКАЗАТЕЛИ РАЗВИТИЯ КОНКУРЕНЦИИ В ОТРАСЛЯХ ЭКОНОМИКИ НА 2019 - 2022 ГОДЫ</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998"/>
        <w:gridCol w:w="1553"/>
        <w:gridCol w:w="1561"/>
        <w:gridCol w:w="12"/>
        <w:gridCol w:w="1688"/>
      </w:tblGrid>
      <w:tr w:rsidR="00380CB9" w:rsidRPr="00380CB9" w:rsidTr="008958A2">
        <w:tc>
          <w:tcPr>
            <w:tcW w:w="624"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 п/п</w:t>
            </w:r>
          </w:p>
        </w:tc>
        <w:tc>
          <w:tcPr>
            <w:tcW w:w="3912"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Наименование ключевого показателя</w:t>
            </w:r>
          </w:p>
        </w:tc>
        <w:tc>
          <w:tcPr>
            <w:tcW w:w="998"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Ед. изм.</w:t>
            </w:r>
          </w:p>
        </w:tc>
        <w:tc>
          <w:tcPr>
            <w:tcW w:w="1553" w:type="dxa"/>
          </w:tcPr>
          <w:p w:rsidR="00380CB9" w:rsidRPr="00195007" w:rsidRDefault="00380CB9" w:rsidP="00A87847">
            <w:pPr>
              <w:pStyle w:val="ConsPlusNormal0"/>
              <w:jc w:val="center"/>
              <w:rPr>
                <w:rFonts w:ascii="Times New Roman" w:hAnsi="Times New Roman" w:cs="Times New Roman"/>
                <w:szCs w:val="22"/>
              </w:rPr>
            </w:pPr>
            <w:r w:rsidRPr="00195007">
              <w:rPr>
                <w:rFonts w:ascii="Times New Roman" w:hAnsi="Times New Roman" w:cs="Times New Roman"/>
                <w:szCs w:val="22"/>
              </w:rPr>
              <w:t>План на 2020г.</w:t>
            </w:r>
          </w:p>
        </w:tc>
        <w:tc>
          <w:tcPr>
            <w:tcW w:w="1561" w:type="dxa"/>
          </w:tcPr>
          <w:p w:rsidR="00380CB9" w:rsidRPr="00195007" w:rsidRDefault="00195007" w:rsidP="00A87847">
            <w:pPr>
              <w:pStyle w:val="ConsPlusNormal0"/>
              <w:jc w:val="center"/>
              <w:rPr>
                <w:rFonts w:ascii="Times New Roman" w:hAnsi="Times New Roman" w:cs="Times New Roman"/>
                <w:szCs w:val="22"/>
              </w:rPr>
            </w:pPr>
            <w:r w:rsidRPr="00195007">
              <w:rPr>
                <w:rFonts w:ascii="Times New Roman" w:hAnsi="Times New Roman" w:cs="Times New Roman"/>
                <w:szCs w:val="22"/>
              </w:rPr>
              <w:t>Факт на 2020г. (3</w:t>
            </w:r>
            <w:r w:rsidR="00380CB9" w:rsidRPr="00195007">
              <w:rPr>
                <w:rFonts w:ascii="Times New Roman" w:hAnsi="Times New Roman" w:cs="Times New Roman"/>
                <w:szCs w:val="22"/>
              </w:rPr>
              <w:t xml:space="preserve"> квартал)</w:t>
            </w:r>
          </w:p>
        </w:tc>
        <w:tc>
          <w:tcPr>
            <w:tcW w:w="1700" w:type="dxa"/>
            <w:gridSpan w:val="2"/>
          </w:tcPr>
          <w:p w:rsidR="00380CB9" w:rsidRPr="00195007" w:rsidRDefault="00380CB9" w:rsidP="00A87847">
            <w:pPr>
              <w:pStyle w:val="ConsPlusNormal0"/>
              <w:jc w:val="center"/>
              <w:rPr>
                <w:rFonts w:ascii="Times New Roman" w:hAnsi="Times New Roman" w:cs="Times New Roman"/>
                <w:szCs w:val="22"/>
              </w:rPr>
            </w:pPr>
            <w:r w:rsidRPr="00195007">
              <w:rPr>
                <w:rFonts w:ascii="Times New Roman" w:hAnsi="Times New Roman" w:cs="Times New Roman"/>
                <w:szCs w:val="22"/>
              </w:rPr>
              <w:t>Исполнитель</w:t>
            </w:r>
          </w:p>
        </w:tc>
      </w:tr>
      <w:tr w:rsidR="00380CB9" w:rsidRPr="00380CB9" w:rsidTr="00195007">
        <w:trPr>
          <w:trHeight w:val="444"/>
        </w:trPr>
        <w:tc>
          <w:tcPr>
            <w:tcW w:w="624"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1</w:t>
            </w:r>
          </w:p>
        </w:tc>
        <w:tc>
          <w:tcPr>
            <w:tcW w:w="3912"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2</w:t>
            </w:r>
          </w:p>
        </w:tc>
        <w:tc>
          <w:tcPr>
            <w:tcW w:w="998"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3</w:t>
            </w:r>
          </w:p>
        </w:tc>
        <w:tc>
          <w:tcPr>
            <w:tcW w:w="1553" w:type="dxa"/>
          </w:tcPr>
          <w:p w:rsidR="00380CB9" w:rsidRPr="00195007" w:rsidRDefault="00380CB9" w:rsidP="00A87847">
            <w:pPr>
              <w:pStyle w:val="ConsPlusNormal0"/>
              <w:jc w:val="center"/>
              <w:rPr>
                <w:rFonts w:ascii="Times New Roman" w:hAnsi="Times New Roman" w:cs="Times New Roman"/>
                <w:szCs w:val="22"/>
              </w:rPr>
            </w:pPr>
            <w:r w:rsidRPr="00195007">
              <w:rPr>
                <w:rFonts w:ascii="Times New Roman" w:hAnsi="Times New Roman" w:cs="Times New Roman"/>
                <w:szCs w:val="22"/>
              </w:rPr>
              <w:t>4</w:t>
            </w:r>
          </w:p>
        </w:tc>
        <w:tc>
          <w:tcPr>
            <w:tcW w:w="1561" w:type="dxa"/>
          </w:tcPr>
          <w:p w:rsidR="00380CB9" w:rsidRPr="00195007" w:rsidRDefault="00380CB9" w:rsidP="00A87847">
            <w:pPr>
              <w:pStyle w:val="ConsPlusNormal0"/>
              <w:jc w:val="center"/>
              <w:rPr>
                <w:rFonts w:ascii="Times New Roman" w:hAnsi="Times New Roman" w:cs="Times New Roman"/>
                <w:szCs w:val="22"/>
              </w:rPr>
            </w:pPr>
            <w:r w:rsidRPr="00195007">
              <w:rPr>
                <w:rFonts w:ascii="Times New Roman" w:hAnsi="Times New Roman" w:cs="Times New Roman"/>
                <w:szCs w:val="22"/>
              </w:rPr>
              <w:t>5</w:t>
            </w:r>
          </w:p>
        </w:tc>
        <w:tc>
          <w:tcPr>
            <w:tcW w:w="1700" w:type="dxa"/>
            <w:gridSpan w:val="2"/>
          </w:tcPr>
          <w:p w:rsidR="00380CB9" w:rsidRPr="00195007" w:rsidRDefault="00380CB9" w:rsidP="00A87847">
            <w:pPr>
              <w:pStyle w:val="ConsPlusNormal0"/>
              <w:jc w:val="center"/>
              <w:rPr>
                <w:rFonts w:ascii="Times New Roman" w:hAnsi="Times New Roman" w:cs="Times New Roman"/>
                <w:szCs w:val="22"/>
              </w:rPr>
            </w:pPr>
            <w:r w:rsidRPr="00195007">
              <w:rPr>
                <w:rFonts w:ascii="Times New Roman" w:hAnsi="Times New Roman" w:cs="Times New Roman"/>
                <w:szCs w:val="22"/>
              </w:rPr>
              <w:t>6</w:t>
            </w:r>
          </w:p>
        </w:tc>
      </w:tr>
      <w:tr w:rsidR="00380CB9" w:rsidRPr="00FD6167" w:rsidTr="008958A2">
        <w:tc>
          <w:tcPr>
            <w:tcW w:w="624" w:type="dxa"/>
          </w:tcPr>
          <w:p w:rsidR="00380CB9" w:rsidRPr="00942F25" w:rsidRDefault="00380CB9"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w:t>
            </w:r>
          </w:p>
        </w:tc>
        <w:tc>
          <w:tcPr>
            <w:tcW w:w="9724" w:type="dxa"/>
            <w:gridSpan w:val="6"/>
          </w:tcPr>
          <w:p w:rsidR="00380CB9" w:rsidRPr="00942F25" w:rsidRDefault="00380CB9" w:rsidP="00A87847">
            <w:pPr>
              <w:pStyle w:val="ConsPlusNormal0"/>
              <w:rPr>
                <w:rFonts w:ascii="Times New Roman" w:hAnsi="Times New Roman" w:cs="Times New Roman"/>
                <w:szCs w:val="22"/>
              </w:rPr>
            </w:pPr>
            <w:r w:rsidRPr="00942F25">
              <w:rPr>
                <w:rFonts w:ascii="Times New Roman" w:hAnsi="Times New Roman" w:cs="Times New Roman"/>
                <w:szCs w:val="22"/>
              </w:rPr>
              <w:t>Рынок теплоснабжения (производства тепловой энергии)</w:t>
            </w:r>
          </w:p>
        </w:tc>
      </w:tr>
      <w:tr w:rsidR="00380CB9" w:rsidRPr="00380CB9" w:rsidTr="008958A2">
        <w:tc>
          <w:tcPr>
            <w:tcW w:w="624"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1.1.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организаций частной формы собственности в сфере теплоснабжения (производство тепловой энергии)</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50,0</w:t>
            </w:r>
          </w:p>
        </w:tc>
        <w:tc>
          <w:tcPr>
            <w:tcW w:w="1561" w:type="dxa"/>
          </w:tcPr>
          <w:p w:rsidR="00380CB9" w:rsidRPr="00916B80" w:rsidRDefault="00942F25" w:rsidP="00A87847">
            <w:pPr>
              <w:pStyle w:val="ConsPlusNormal0"/>
              <w:jc w:val="center"/>
              <w:rPr>
                <w:rFonts w:ascii="Times New Roman" w:hAnsi="Times New Roman" w:cs="Times New Roman"/>
                <w:szCs w:val="22"/>
              </w:rPr>
            </w:pPr>
            <w:r w:rsidRPr="00916B80">
              <w:rPr>
                <w:rFonts w:ascii="Times New Roman" w:hAnsi="Times New Roman" w:cs="Times New Roman"/>
                <w:szCs w:val="22"/>
              </w:rPr>
              <w:t>50,00</w:t>
            </w:r>
          </w:p>
        </w:tc>
        <w:tc>
          <w:tcPr>
            <w:tcW w:w="1700" w:type="dxa"/>
            <w:gridSpan w:val="2"/>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Управление по жилищно-коммунальному комплексу, транспорту и дорогам</w:t>
            </w:r>
          </w:p>
        </w:tc>
      </w:tr>
      <w:tr w:rsidR="00380CB9" w:rsidRPr="00380CB9" w:rsidTr="008958A2">
        <w:tc>
          <w:tcPr>
            <w:tcW w:w="624"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2.</w:t>
            </w:r>
          </w:p>
        </w:tc>
        <w:tc>
          <w:tcPr>
            <w:tcW w:w="9724" w:type="dxa"/>
            <w:gridSpan w:val="6"/>
          </w:tcPr>
          <w:p w:rsidR="00380CB9" w:rsidRPr="00037CCC" w:rsidRDefault="00380CB9" w:rsidP="00A87847">
            <w:pPr>
              <w:pStyle w:val="ConsPlusNormal0"/>
              <w:rPr>
                <w:rFonts w:ascii="Times New Roman" w:hAnsi="Times New Roman" w:cs="Times New Roman"/>
                <w:szCs w:val="22"/>
              </w:rPr>
            </w:pPr>
            <w:r w:rsidRPr="00037CCC">
              <w:rPr>
                <w:rFonts w:ascii="Times New Roman" w:hAnsi="Times New Roman" w:cs="Times New Roman"/>
                <w:szCs w:val="22"/>
              </w:rPr>
              <w:t>Рынок производства бетона</w:t>
            </w:r>
          </w:p>
        </w:tc>
      </w:tr>
      <w:tr w:rsidR="00380CB9" w:rsidRPr="00380CB9" w:rsidTr="008958A2">
        <w:tc>
          <w:tcPr>
            <w:tcW w:w="624"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2.1.</w:t>
            </w:r>
          </w:p>
        </w:tc>
        <w:tc>
          <w:tcPr>
            <w:tcW w:w="3912" w:type="dxa"/>
          </w:tcPr>
          <w:p w:rsidR="00380CB9" w:rsidRPr="00037CCC" w:rsidRDefault="00380CB9" w:rsidP="00A87847">
            <w:pPr>
              <w:pStyle w:val="ConsPlusNormal0"/>
              <w:rPr>
                <w:rFonts w:ascii="Times New Roman" w:hAnsi="Times New Roman" w:cs="Times New Roman"/>
                <w:szCs w:val="22"/>
              </w:rPr>
            </w:pPr>
            <w:r w:rsidRPr="00037CCC">
              <w:rPr>
                <w:rFonts w:ascii="Times New Roman" w:hAnsi="Times New Roman" w:cs="Times New Roman"/>
                <w:szCs w:val="22"/>
              </w:rPr>
              <w:t>Доля организаций частной формы собственности в сфере производства бетона</w:t>
            </w:r>
          </w:p>
        </w:tc>
        <w:tc>
          <w:tcPr>
            <w:tcW w:w="998"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процент</w:t>
            </w:r>
          </w:p>
        </w:tc>
        <w:tc>
          <w:tcPr>
            <w:tcW w:w="1553" w:type="dxa"/>
          </w:tcPr>
          <w:p w:rsidR="00380CB9" w:rsidRPr="00037CCC" w:rsidRDefault="00AB3D2B" w:rsidP="00A87847">
            <w:pPr>
              <w:pStyle w:val="ConsPlusNormal0"/>
              <w:jc w:val="center"/>
              <w:rPr>
                <w:rFonts w:ascii="Times New Roman" w:hAnsi="Times New Roman" w:cs="Times New Roman"/>
                <w:szCs w:val="22"/>
              </w:rPr>
            </w:pPr>
            <w:r w:rsidRPr="00037CCC">
              <w:rPr>
                <w:rFonts w:ascii="Times New Roman" w:hAnsi="Times New Roman" w:cs="Times New Roman"/>
                <w:szCs w:val="22"/>
              </w:rPr>
              <w:t>100,0</w:t>
            </w:r>
          </w:p>
        </w:tc>
        <w:tc>
          <w:tcPr>
            <w:tcW w:w="1561" w:type="dxa"/>
          </w:tcPr>
          <w:p w:rsidR="00380CB9" w:rsidRPr="00037CCC" w:rsidRDefault="00954D6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100,0</w:t>
            </w:r>
          </w:p>
        </w:tc>
        <w:tc>
          <w:tcPr>
            <w:tcW w:w="1700" w:type="dxa"/>
            <w:gridSpan w:val="2"/>
          </w:tcPr>
          <w:p w:rsidR="00380CB9" w:rsidRPr="006D3D8B" w:rsidRDefault="00380CB9" w:rsidP="00A87847">
            <w:pPr>
              <w:pStyle w:val="ConsPlusNormal0"/>
              <w:jc w:val="center"/>
              <w:rPr>
                <w:rFonts w:ascii="Times New Roman" w:hAnsi="Times New Roman" w:cs="Times New Roman"/>
                <w:szCs w:val="22"/>
              </w:rPr>
            </w:pPr>
            <w:r w:rsidRPr="006D3D8B">
              <w:rPr>
                <w:rFonts w:ascii="Times New Roman" w:hAnsi="Times New Roman" w:cs="Times New Roman"/>
                <w:szCs w:val="22"/>
              </w:rPr>
              <w:t>Управление по экономике</w:t>
            </w:r>
          </w:p>
        </w:tc>
      </w:tr>
      <w:tr w:rsidR="00380CB9" w:rsidRPr="005479B4" w:rsidTr="008958A2">
        <w:tc>
          <w:tcPr>
            <w:tcW w:w="624"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3.</w:t>
            </w:r>
          </w:p>
        </w:tc>
        <w:tc>
          <w:tcPr>
            <w:tcW w:w="9724" w:type="dxa"/>
            <w:gridSpan w:val="6"/>
          </w:tcPr>
          <w:p w:rsidR="00380CB9" w:rsidRPr="00037CCC" w:rsidRDefault="00380CB9" w:rsidP="00A87847">
            <w:pPr>
              <w:pStyle w:val="ConsPlusNormal0"/>
              <w:rPr>
                <w:rFonts w:ascii="Times New Roman" w:hAnsi="Times New Roman" w:cs="Times New Roman"/>
                <w:szCs w:val="22"/>
              </w:rPr>
            </w:pPr>
            <w:r w:rsidRPr="00037CCC">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380CB9" w:rsidRPr="005479B4" w:rsidTr="008958A2">
        <w:tc>
          <w:tcPr>
            <w:tcW w:w="624"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3.1.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 xml:space="preserve">Доля организаций частной формы собственности в сфере жилищного строительства </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100,0</w:t>
            </w:r>
          </w:p>
        </w:tc>
        <w:tc>
          <w:tcPr>
            <w:tcW w:w="1561" w:type="dxa"/>
          </w:tcPr>
          <w:p w:rsidR="00380CB9" w:rsidRPr="00916B80" w:rsidRDefault="005479B4"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100,0</w:t>
            </w:r>
          </w:p>
        </w:tc>
        <w:tc>
          <w:tcPr>
            <w:tcW w:w="1700" w:type="dxa"/>
            <w:gridSpan w:val="2"/>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Управление архитектуры и градостроительства</w:t>
            </w:r>
          </w:p>
        </w:tc>
      </w:tr>
      <w:tr w:rsidR="00380CB9" w:rsidRPr="005479B4" w:rsidTr="008958A2">
        <w:tc>
          <w:tcPr>
            <w:tcW w:w="624"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4.</w:t>
            </w:r>
          </w:p>
        </w:tc>
        <w:tc>
          <w:tcPr>
            <w:tcW w:w="9724" w:type="dxa"/>
            <w:gridSpan w:val="6"/>
          </w:tcPr>
          <w:p w:rsidR="00380CB9" w:rsidRPr="005479B4" w:rsidRDefault="00380CB9" w:rsidP="00A87847">
            <w:pPr>
              <w:pStyle w:val="ConsPlusNormal0"/>
              <w:rPr>
                <w:rFonts w:ascii="Times New Roman" w:hAnsi="Times New Roman" w:cs="Times New Roman"/>
                <w:szCs w:val="22"/>
              </w:rPr>
            </w:pPr>
            <w:r w:rsidRPr="005479B4">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r>
      <w:tr w:rsidR="00380CB9" w:rsidRPr="005479B4" w:rsidTr="008958A2">
        <w:trPr>
          <w:trHeight w:val="699"/>
        </w:trPr>
        <w:tc>
          <w:tcPr>
            <w:tcW w:w="624"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4.1.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100,0</w:t>
            </w:r>
          </w:p>
        </w:tc>
        <w:tc>
          <w:tcPr>
            <w:tcW w:w="1561" w:type="dxa"/>
          </w:tcPr>
          <w:p w:rsidR="00380CB9" w:rsidRPr="00916B80" w:rsidRDefault="005479B4" w:rsidP="00A87847">
            <w:pPr>
              <w:pStyle w:val="ConsPlusNormal0"/>
              <w:jc w:val="center"/>
              <w:rPr>
                <w:rFonts w:ascii="Times New Roman" w:hAnsi="Times New Roman" w:cs="Times New Roman"/>
                <w:szCs w:val="22"/>
              </w:rPr>
            </w:pPr>
            <w:r w:rsidRPr="00916B80">
              <w:rPr>
                <w:rFonts w:ascii="Times New Roman" w:hAnsi="Times New Roman" w:cs="Times New Roman"/>
                <w:szCs w:val="22"/>
              </w:rPr>
              <w:t>86,0</w:t>
            </w:r>
          </w:p>
        </w:tc>
        <w:tc>
          <w:tcPr>
            <w:tcW w:w="1700" w:type="dxa"/>
            <w:gridSpan w:val="2"/>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Управление архитектуры и градостроительства</w:t>
            </w:r>
          </w:p>
        </w:tc>
      </w:tr>
      <w:tr w:rsidR="00380CB9" w:rsidRPr="00380CB9" w:rsidTr="008958A2">
        <w:tc>
          <w:tcPr>
            <w:tcW w:w="624" w:type="dxa"/>
          </w:tcPr>
          <w:p w:rsidR="00380CB9" w:rsidRPr="003820C2" w:rsidRDefault="00380CB9" w:rsidP="00A87847">
            <w:pPr>
              <w:pStyle w:val="ConsPlusNormal0"/>
              <w:jc w:val="center"/>
              <w:rPr>
                <w:rFonts w:ascii="Times New Roman" w:hAnsi="Times New Roman" w:cs="Times New Roman"/>
                <w:szCs w:val="22"/>
              </w:rPr>
            </w:pPr>
            <w:r w:rsidRPr="003820C2">
              <w:rPr>
                <w:rFonts w:ascii="Times New Roman" w:hAnsi="Times New Roman" w:cs="Times New Roman"/>
                <w:szCs w:val="22"/>
              </w:rPr>
              <w:t>5.</w:t>
            </w:r>
          </w:p>
        </w:tc>
        <w:tc>
          <w:tcPr>
            <w:tcW w:w="9724" w:type="dxa"/>
            <w:gridSpan w:val="6"/>
          </w:tcPr>
          <w:p w:rsidR="00380CB9" w:rsidRPr="003820C2" w:rsidRDefault="00380CB9" w:rsidP="00A87847">
            <w:pPr>
              <w:pStyle w:val="ConsPlusNormal0"/>
              <w:rPr>
                <w:rFonts w:ascii="Times New Roman" w:hAnsi="Times New Roman" w:cs="Times New Roman"/>
                <w:szCs w:val="22"/>
              </w:rPr>
            </w:pPr>
            <w:r w:rsidRPr="003820C2">
              <w:rPr>
                <w:rFonts w:ascii="Times New Roman" w:hAnsi="Times New Roman" w:cs="Times New Roman"/>
                <w:szCs w:val="22"/>
              </w:rPr>
              <w:t>Рынок дорожной деятельности (за исключением проектирования)</w:t>
            </w:r>
          </w:p>
        </w:tc>
      </w:tr>
      <w:tr w:rsidR="00380CB9" w:rsidRPr="00380CB9" w:rsidTr="008958A2">
        <w:trPr>
          <w:trHeight w:val="17"/>
        </w:trPr>
        <w:tc>
          <w:tcPr>
            <w:tcW w:w="624"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5.1.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 xml:space="preserve">Доля организаций частной формы </w:t>
            </w:r>
            <w:r w:rsidRPr="00916B80">
              <w:rPr>
                <w:rFonts w:ascii="Times New Roman" w:hAnsi="Times New Roman" w:cs="Times New Roman"/>
                <w:szCs w:val="22"/>
              </w:rPr>
              <w:lastRenderedPageBreak/>
              <w:t>собственности в сфере дорожной деятельности (за исключением проектирования)</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lastRenderedPageBreak/>
              <w:t>процент</w:t>
            </w:r>
          </w:p>
        </w:tc>
        <w:tc>
          <w:tcPr>
            <w:tcW w:w="1553" w:type="dxa"/>
          </w:tcPr>
          <w:p w:rsidR="00AB3D2B"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100,0</w:t>
            </w:r>
          </w:p>
          <w:p w:rsidR="00380CB9" w:rsidRPr="00916B80" w:rsidRDefault="00380CB9" w:rsidP="00AB3D2B">
            <w:pPr>
              <w:jc w:val="center"/>
              <w:rPr>
                <w:lang w:eastAsia="ru-RU"/>
              </w:rPr>
            </w:pPr>
          </w:p>
        </w:tc>
        <w:tc>
          <w:tcPr>
            <w:tcW w:w="1561" w:type="dxa"/>
          </w:tcPr>
          <w:p w:rsidR="00380CB9" w:rsidRPr="00916B80" w:rsidRDefault="007E28B7" w:rsidP="00A87847">
            <w:pPr>
              <w:pStyle w:val="ConsPlusNormal0"/>
              <w:jc w:val="center"/>
              <w:rPr>
                <w:rFonts w:ascii="Times New Roman" w:hAnsi="Times New Roman" w:cs="Times New Roman"/>
                <w:szCs w:val="22"/>
              </w:rPr>
            </w:pPr>
            <w:r w:rsidRPr="00916B80">
              <w:rPr>
                <w:rFonts w:ascii="Times New Roman" w:hAnsi="Times New Roman" w:cs="Times New Roman"/>
                <w:szCs w:val="22"/>
              </w:rPr>
              <w:lastRenderedPageBreak/>
              <w:t>100,00</w:t>
            </w:r>
          </w:p>
        </w:tc>
        <w:tc>
          <w:tcPr>
            <w:tcW w:w="1700" w:type="dxa"/>
            <w:gridSpan w:val="2"/>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 xml:space="preserve">Управление по </w:t>
            </w:r>
            <w:r w:rsidRPr="00916B80">
              <w:rPr>
                <w:rFonts w:ascii="Times New Roman" w:hAnsi="Times New Roman" w:cs="Times New Roman"/>
                <w:szCs w:val="22"/>
              </w:rPr>
              <w:lastRenderedPageBreak/>
              <w:t>жилищно-коммунальному комплексу, транспорту и дорогам</w:t>
            </w:r>
          </w:p>
        </w:tc>
      </w:tr>
      <w:tr w:rsidR="008958A2" w:rsidRPr="00006704" w:rsidTr="008958A2">
        <w:tc>
          <w:tcPr>
            <w:tcW w:w="624"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6.</w:t>
            </w:r>
          </w:p>
        </w:tc>
        <w:tc>
          <w:tcPr>
            <w:tcW w:w="9724" w:type="dxa"/>
            <w:gridSpan w:val="6"/>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Рынок архитектурно-строительного проектирования</w:t>
            </w:r>
          </w:p>
        </w:tc>
      </w:tr>
      <w:tr w:rsidR="008958A2" w:rsidRPr="00006704" w:rsidTr="008958A2">
        <w:tc>
          <w:tcPr>
            <w:tcW w:w="624"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6.1.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100,0</w:t>
            </w:r>
          </w:p>
        </w:tc>
        <w:tc>
          <w:tcPr>
            <w:tcW w:w="1561" w:type="dxa"/>
          </w:tcPr>
          <w:p w:rsidR="00380CB9" w:rsidRPr="00916B80" w:rsidRDefault="005479B4"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100,0</w:t>
            </w:r>
          </w:p>
        </w:tc>
        <w:tc>
          <w:tcPr>
            <w:tcW w:w="1700" w:type="dxa"/>
            <w:gridSpan w:val="2"/>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Управление архитектуры и градостроительства</w:t>
            </w:r>
          </w:p>
        </w:tc>
      </w:tr>
      <w:tr w:rsidR="00380CB9" w:rsidRPr="00380CB9" w:rsidTr="008958A2">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7.</w:t>
            </w:r>
          </w:p>
        </w:tc>
        <w:tc>
          <w:tcPr>
            <w:tcW w:w="8036" w:type="dxa"/>
            <w:gridSpan w:val="5"/>
          </w:tcPr>
          <w:p w:rsidR="00380CB9" w:rsidRPr="007E1D10" w:rsidRDefault="00380CB9" w:rsidP="00A87847">
            <w:pPr>
              <w:pStyle w:val="ConsPlusNormal0"/>
              <w:rPr>
                <w:rFonts w:ascii="Times New Roman" w:hAnsi="Times New Roman" w:cs="Times New Roman"/>
                <w:szCs w:val="22"/>
              </w:rPr>
            </w:pPr>
            <w:r w:rsidRPr="007E1D10">
              <w:rPr>
                <w:rFonts w:ascii="Times New Roman" w:hAnsi="Times New Roman" w:cs="Times New Roman"/>
                <w:szCs w:val="22"/>
              </w:rPr>
              <w:t>Рынок услуг дошкольного образования</w:t>
            </w:r>
          </w:p>
        </w:tc>
        <w:tc>
          <w:tcPr>
            <w:tcW w:w="1688" w:type="dxa"/>
          </w:tcPr>
          <w:p w:rsidR="00380CB9" w:rsidRPr="007E1D10" w:rsidRDefault="00380CB9" w:rsidP="00A87847">
            <w:pPr>
              <w:pStyle w:val="ConsPlusNormal0"/>
              <w:rPr>
                <w:rFonts w:ascii="Times New Roman" w:hAnsi="Times New Roman" w:cs="Times New Roman"/>
                <w:szCs w:val="22"/>
              </w:rPr>
            </w:pPr>
          </w:p>
        </w:tc>
      </w:tr>
      <w:tr w:rsidR="00380CB9" w:rsidRPr="00380CB9" w:rsidTr="008958A2">
        <w:trPr>
          <w:trHeight w:val="3057"/>
        </w:trPr>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7.1.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w:t>
            </w:r>
          </w:p>
        </w:tc>
        <w:tc>
          <w:tcPr>
            <w:tcW w:w="1561" w:type="dxa"/>
          </w:tcPr>
          <w:p w:rsidR="00380CB9" w:rsidRPr="00916B80" w:rsidRDefault="007E1D10"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0,00</w:t>
            </w:r>
          </w:p>
        </w:tc>
        <w:tc>
          <w:tcPr>
            <w:tcW w:w="1700" w:type="dxa"/>
            <w:gridSpan w:val="2"/>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Департамент образования и молодежной политики</w:t>
            </w:r>
          </w:p>
        </w:tc>
      </w:tr>
      <w:tr w:rsidR="00380CB9" w:rsidRPr="00380CB9" w:rsidTr="00C04B09">
        <w:trPr>
          <w:trHeight w:val="495"/>
        </w:trPr>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8.</w:t>
            </w:r>
          </w:p>
        </w:tc>
        <w:tc>
          <w:tcPr>
            <w:tcW w:w="9724" w:type="dxa"/>
            <w:gridSpan w:val="6"/>
          </w:tcPr>
          <w:p w:rsidR="00380CB9" w:rsidRPr="007E1D10" w:rsidRDefault="00380CB9" w:rsidP="00A87847">
            <w:pPr>
              <w:pStyle w:val="ConsPlusNormal0"/>
              <w:rPr>
                <w:rFonts w:ascii="Times New Roman" w:hAnsi="Times New Roman" w:cs="Times New Roman"/>
                <w:szCs w:val="22"/>
              </w:rPr>
            </w:pPr>
            <w:r w:rsidRPr="007E1D10">
              <w:rPr>
                <w:rFonts w:ascii="Times New Roman" w:hAnsi="Times New Roman" w:cs="Times New Roman"/>
                <w:szCs w:val="22"/>
              </w:rPr>
              <w:t>Рынок услуг общего образования</w:t>
            </w:r>
          </w:p>
        </w:tc>
      </w:tr>
      <w:tr w:rsidR="00380CB9" w:rsidRPr="00380CB9" w:rsidTr="008958A2">
        <w:trPr>
          <w:trHeight w:val="28"/>
        </w:trPr>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8.1.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w:t>
            </w:r>
          </w:p>
        </w:tc>
        <w:tc>
          <w:tcPr>
            <w:tcW w:w="1561" w:type="dxa"/>
          </w:tcPr>
          <w:p w:rsidR="00380CB9" w:rsidRPr="00916B80" w:rsidRDefault="007E1D10"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0,00</w:t>
            </w:r>
          </w:p>
        </w:tc>
        <w:tc>
          <w:tcPr>
            <w:tcW w:w="1700" w:type="dxa"/>
            <w:gridSpan w:val="2"/>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Департамент образования и молодежной политики</w:t>
            </w:r>
          </w:p>
        </w:tc>
      </w:tr>
      <w:tr w:rsidR="00380CB9" w:rsidRPr="00380CB9" w:rsidTr="008958A2">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9.</w:t>
            </w:r>
          </w:p>
        </w:tc>
        <w:tc>
          <w:tcPr>
            <w:tcW w:w="9724" w:type="dxa"/>
            <w:gridSpan w:val="6"/>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Рынок услуг дополнительного образования детей</w:t>
            </w:r>
          </w:p>
        </w:tc>
      </w:tr>
      <w:tr w:rsidR="00380CB9" w:rsidRPr="00380CB9" w:rsidTr="008958A2">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9.1.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организаций частной формы собственности в сфере услуг дополнительного образования детей</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w:t>
            </w:r>
          </w:p>
        </w:tc>
        <w:tc>
          <w:tcPr>
            <w:tcW w:w="1561" w:type="dxa"/>
          </w:tcPr>
          <w:p w:rsidR="00380CB9" w:rsidRPr="00916B80" w:rsidRDefault="007E1D10"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0,00</w:t>
            </w:r>
          </w:p>
        </w:tc>
        <w:tc>
          <w:tcPr>
            <w:tcW w:w="1700" w:type="dxa"/>
            <w:gridSpan w:val="2"/>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Департамент образования и молодежной политики</w:t>
            </w:r>
          </w:p>
          <w:p w:rsidR="00380CB9" w:rsidRPr="00916B80" w:rsidRDefault="00380CB9" w:rsidP="00380CB9">
            <w:pPr>
              <w:jc w:val="center"/>
              <w:rPr>
                <w:lang w:eastAsia="ru-RU"/>
              </w:rPr>
            </w:pPr>
          </w:p>
        </w:tc>
      </w:tr>
      <w:tr w:rsidR="00E8123A" w:rsidRPr="00380CB9" w:rsidTr="008958A2">
        <w:trPr>
          <w:trHeight w:val="368"/>
        </w:trPr>
        <w:tc>
          <w:tcPr>
            <w:tcW w:w="624" w:type="dxa"/>
          </w:tcPr>
          <w:p w:rsidR="00E8123A" w:rsidRPr="007E1D10" w:rsidRDefault="00E8123A" w:rsidP="00A87847">
            <w:pPr>
              <w:pStyle w:val="ConsPlusNormal0"/>
              <w:jc w:val="center"/>
              <w:rPr>
                <w:rFonts w:ascii="Times New Roman" w:hAnsi="Times New Roman" w:cs="Times New Roman"/>
                <w:szCs w:val="22"/>
              </w:rPr>
            </w:pPr>
            <w:r w:rsidRPr="007E1D10">
              <w:rPr>
                <w:rFonts w:ascii="Times New Roman" w:hAnsi="Times New Roman" w:cs="Times New Roman"/>
                <w:szCs w:val="22"/>
              </w:rPr>
              <w:t>10.</w:t>
            </w:r>
          </w:p>
        </w:tc>
        <w:tc>
          <w:tcPr>
            <w:tcW w:w="9724" w:type="dxa"/>
            <w:gridSpan w:val="6"/>
          </w:tcPr>
          <w:p w:rsidR="00E8123A" w:rsidRPr="007E1D10" w:rsidRDefault="00E8123A" w:rsidP="00A87847">
            <w:pPr>
              <w:pStyle w:val="ConsPlusNormal0"/>
              <w:rPr>
                <w:rFonts w:ascii="Times New Roman" w:hAnsi="Times New Roman" w:cs="Times New Roman"/>
                <w:szCs w:val="22"/>
              </w:rPr>
            </w:pPr>
            <w:r w:rsidRPr="007E1D10">
              <w:rPr>
                <w:rFonts w:ascii="Times New Roman" w:hAnsi="Times New Roman" w:cs="Times New Roman"/>
                <w:szCs w:val="22"/>
              </w:rPr>
              <w:t>Рынок психолого-педагогического сопровождения детей с ограниченными возможностями здоровья</w:t>
            </w:r>
          </w:p>
        </w:tc>
      </w:tr>
      <w:tr w:rsidR="00380CB9" w:rsidRPr="00380CB9" w:rsidTr="008958A2">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10.1.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 xml:space="preserve">Доля организаций частной формы </w:t>
            </w:r>
            <w:r w:rsidRPr="00916B80">
              <w:rPr>
                <w:rFonts w:ascii="Times New Roman" w:hAnsi="Times New Roman" w:cs="Times New Roman"/>
                <w:szCs w:val="22"/>
              </w:rPr>
              <w:lastRenderedPageBreak/>
              <w:t>собственности в сфере услуг психолого- педагогического сопровождения детей с ограниченными возможностями здоровья</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lastRenderedPageBreak/>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w:t>
            </w:r>
          </w:p>
        </w:tc>
        <w:tc>
          <w:tcPr>
            <w:tcW w:w="1561" w:type="dxa"/>
          </w:tcPr>
          <w:p w:rsidR="00380CB9" w:rsidRPr="00916B80" w:rsidRDefault="007E1D10"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0,00</w:t>
            </w:r>
          </w:p>
        </w:tc>
        <w:tc>
          <w:tcPr>
            <w:tcW w:w="1700" w:type="dxa"/>
            <w:gridSpan w:val="2"/>
          </w:tcPr>
          <w:p w:rsidR="00380CB9" w:rsidRPr="00916B80" w:rsidRDefault="00E8123A" w:rsidP="00A87847">
            <w:pPr>
              <w:pStyle w:val="ConsPlusNormal0"/>
              <w:jc w:val="center"/>
              <w:rPr>
                <w:rFonts w:ascii="Times New Roman" w:hAnsi="Times New Roman" w:cs="Times New Roman"/>
                <w:szCs w:val="22"/>
              </w:rPr>
            </w:pPr>
            <w:r w:rsidRPr="00916B80">
              <w:rPr>
                <w:rFonts w:ascii="Times New Roman" w:hAnsi="Times New Roman" w:cs="Times New Roman"/>
                <w:szCs w:val="22"/>
              </w:rPr>
              <w:t xml:space="preserve">Департамент </w:t>
            </w:r>
            <w:r w:rsidRPr="00916B80">
              <w:rPr>
                <w:rFonts w:ascii="Times New Roman" w:hAnsi="Times New Roman" w:cs="Times New Roman"/>
                <w:szCs w:val="22"/>
              </w:rPr>
              <w:lastRenderedPageBreak/>
              <w:t>образования и молодежной политики</w:t>
            </w:r>
          </w:p>
        </w:tc>
      </w:tr>
      <w:tr w:rsidR="00380CB9" w:rsidRPr="00380CB9" w:rsidTr="008958A2">
        <w:trPr>
          <w:trHeight w:val="2175"/>
        </w:trPr>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10.2.</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w:t>
            </w:r>
          </w:p>
        </w:tc>
        <w:tc>
          <w:tcPr>
            <w:tcW w:w="1561" w:type="dxa"/>
          </w:tcPr>
          <w:p w:rsidR="00380CB9" w:rsidRPr="00916B80" w:rsidRDefault="007E1D10"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0,00</w:t>
            </w:r>
          </w:p>
        </w:tc>
        <w:tc>
          <w:tcPr>
            <w:tcW w:w="1700" w:type="dxa"/>
            <w:gridSpan w:val="2"/>
          </w:tcPr>
          <w:p w:rsidR="00380CB9" w:rsidRPr="00916B80" w:rsidRDefault="00E8123A"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Департамент образования и молодежной политики</w:t>
            </w:r>
          </w:p>
        </w:tc>
      </w:tr>
      <w:tr w:rsidR="00E8123A" w:rsidRPr="00380CB9" w:rsidTr="008958A2">
        <w:tc>
          <w:tcPr>
            <w:tcW w:w="624" w:type="dxa"/>
          </w:tcPr>
          <w:p w:rsidR="00E8123A" w:rsidRPr="00916B80" w:rsidRDefault="00E8123A"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11.</w:t>
            </w:r>
          </w:p>
        </w:tc>
        <w:tc>
          <w:tcPr>
            <w:tcW w:w="9724" w:type="dxa"/>
            <w:gridSpan w:val="6"/>
          </w:tcPr>
          <w:p w:rsidR="00E8123A" w:rsidRPr="00916B80" w:rsidRDefault="00E8123A" w:rsidP="00A87847">
            <w:pPr>
              <w:pStyle w:val="ConsPlusNormal0"/>
              <w:rPr>
                <w:rFonts w:ascii="Times New Roman" w:hAnsi="Times New Roman" w:cs="Times New Roman"/>
                <w:szCs w:val="22"/>
              </w:rPr>
            </w:pPr>
            <w:r w:rsidRPr="00916B80">
              <w:rPr>
                <w:rFonts w:ascii="Times New Roman" w:hAnsi="Times New Roman" w:cs="Times New Roman"/>
                <w:szCs w:val="22"/>
              </w:rPr>
              <w:t>Рынок благоустройства городской среды</w:t>
            </w:r>
          </w:p>
        </w:tc>
      </w:tr>
      <w:tr w:rsidR="00380CB9" w:rsidRPr="00380CB9" w:rsidTr="008958A2">
        <w:trPr>
          <w:trHeight w:val="28"/>
        </w:trPr>
        <w:tc>
          <w:tcPr>
            <w:tcW w:w="624"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11.1.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100,0</w:t>
            </w:r>
          </w:p>
        </w:tc>
        <w:tc>
          <w:tcPr>
            <w:tcW w:w="1561" w:type="dxa"/>
          </w:tcPr>
          <w:p w:rsidR="00380CB9" w:rsidRPr="00916B80" w:rsidRDefault="00E8123A"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w:t>
            </w:r>
            <w:r w:rsidR="00AB3D2B" w:rsidRPr="00916B80">
              <w:rPr>
                <w:rFonts w:ascii="Times New Roman" w:hAnsi="Times New Roman" w:cs="Times New Roman"/>
                <w:szCs w:val="22"/>
              </w:rPr>
              <w:t>,0</w:t>
            </w:r>
          </w:p>
        </w:tc>
        <w:tc>
          <w:tcPr>
            <w:tcW w:w="1700" w:type="dxa"/>
            <w:gridSpan w:val="2"/>
          </w:tcPr>
          <w:p w:rsidR="00380CB9" w:rsidRPr="00916B80" w:rsidRDefault="00E8123A" w:rsidP="00AB3D2B">
            <w:pPr>
              <w:pStyle w:val="ConsPlusNormal0"/>
              <w:jc w:val="center"/>
              <w:rPr>
                <w:rFonts w:ascii="Times New Roman" w:hAnsi="Times New Roman" w:cs="Times New Roman"/>
                <w:szCs w:val="22"/>
              </w:rPr>
            </w:pPr>
            <w:r w:rsidRPr="00916B80">
              <w:rPr>
                <w:rFonts w:ascii="Times New Roman" w:hAnsi="Times New Roman" w:cs="Times New Roman"/>
                <w:szCs w:val="22"/>
              </w:rPr>
              <w:t>Управление по жилищно-коммунальному комплексу, транспорту и дорогам</w:t>
            </w:r>
            <w:r w:rsidRPr="00916B80">
              <w:rPr>
                <w:rFonts w:ascii="Times New Roman" w:eastAsia="Calibri" w:hAnsi="Times New Roman" w:cs="Times New Roman"/>
                <w:szCs w:val="22"/>
                <w:lang w:eastAsia="en-US"/>
              </w:rPr>
              <w:t xml:space="preserve"> </w:t>
            </w:r>
          </w:p>
        </w:tc>
      </w:tr>
      <w:tr w:rsidR="00AB3D2B" w:rsidRPr="00380CB9" w:rsidTr="008958A2">
        <w:trPr>
          <w:trHeight w:val="28"/>
        </w:trPr>
        <w:tc>
          <w:tcPr>
            <w:tcW w:w="4536" w:type="dxa"/>
            <w:gridSpan w:val="2"/>
          </w:tcPr>
          <w:p w:rsidR="00AB3D2B" w:rsidRPr="00916B80" w:rsidRDefault="00942F25" w:rsidP="00942F25">
            <w:pPr>
              <w:pStyle w:val="ConsPlusNormal0"/>
              <w:rPr>
                <w:rFonts w:ascii="Times New Roman" w:hAnsi="Times New Roman" w:cs="Times New Roman"/>
                <w:szCs w:val="22"/>
              </w:rPr>
            </w:pPr>
            <w:r w:rsidRPr="00916B80">
              <w:rPr>
                <w:rFonts w:ascii="Times New Roman" w:hAnsi="Times New Roman" w:cs="Times New Roman"/>
                <w:szCs w:val="22"/>
              </w:rPr>
              <w:t>Примечание (причины/отклонения):</w:t>
            </w:r>
          </w:p>
        </w:tc>
        <w:tc>
          <w:tcPr>
            <w:tcW w:w="5812" w:type="dxa"/>
            <w:gridSpan w:val="5"/>
          </w:tcPr>
          <w:p w:rsidR="00AB3D2B" w:rsidRPr="00916B80" w:rsidRDefault="00AB3D2B" w:rsidP="00AB3D2B">
            <w:pPr>
              <w:pStyle w:val="ConsPlusNormal0"/>
              <w:jc w:val="both"/>
              <w:rPr>
                <w:rFonts w:ascii="Times New Roman" w:hAnsi="Times New Roman" w:cs="Times New Roman"/>
                <w:szCs w:val="22"/>
              </w:rPr>
            </w:pPr>
            <w:r w:rsidRPr="00916B80">
              <w:rPr>
                <w:rFonts w:ascii="Times New Roman" w:hAnsi="Times New Roman" w:cs="Times New Roman"/>
                <w:szCs w:val="22"/>
              </w:rPr>
              <w:t>Отбор организаций, осуществляющих благоустройство территорий города и дворовых территорий, проходит через конкурсные процедуры. В текущем</w:t>
            </w:r>
            <w:r w:rsidRPr="00916B80">
              <w:rPr>
                <w:rFonts w:ascii="Times New Roman" w:eastAsia="Calibri" w:hAnsi="Times New Roman" w:cs="Times New Roman"/>
                <w:szCs w:val="22"/>
                <w:lang w:eastAsia="en-US"/>
              </w:rPr>
              <w:t xml:space="preserve"> </w:t>
            </w:r>
            <w:r w:rsidRPr="00916B80">
              <w:rPr>
                <w:rFonts w:ascii="Times New Roman" w:hAnsi="Times New Roman" w:cs="Times New Roman"/>
                <w:szCs w:val="22"/>
              </w:rPr>
              <w:t>году победителями указанных конкурсов стали организации частной формы собственности</w:t>
            </w:r>
            <w:r w:rsidR="00935571" w:rsidRPr="00916B80">
              <w:rPr>
                <w:rFonts w:eastAsia="Calibri" w:cs="Times New Roman"/>
                <w:szCs w:val="22"/>
                <w:lang w:eastAsia="en-US"/>
              </w:rPr>
              <w:t xml:space="preserve"> </w:t>
            </w:r>
            <w:r w:rsidR="00935571" w:rsidRPr="00916B80">
              <w:rPr>
                <w:rFonts w:ascii="Times New Roman" w:hAnsi="Times New Roman" w:cs="Times New Roman"/>
                <w:szCs w:val="22"/>
              </w:rPr>
              <w:t>ООО ПКФ «</w:t>
            </w:r>
            <w:proofErr w:type="spellStart"/>
            <w:r w:rsidR="00935571" w:rsidRPr="00916B80">
              <w:rPr>
                <w:rFonts w:ascii="Times New Roman" w:hAnsi="Times New Roman" w:cs="Times New Roman"/>
                <w:szCs w:val="22"/>
              </w:rPr>
              <w:t>Фрам</w:t>
            </w:r>
            <w:proofErr w:type="spellEnd"/>
            <w:r w:rsidR="00935571" w:rsidRPr="00916B80">
              <w:rPr>
                <w:rFonts w:ascii="Times New Roman" w:hAnsi="Times New Roman" w:cs="Times New Roman"/>
                <w:szCs w:val="22"/>
              </w:rPr>
              <w:t>» ООО «</w:t>
            </w:r>
            <w:proofErr w:type="spellStart"/>
            <w:r w:rsidR="00935571" w:rsidRPr="00916B80">
              <w:rPr>
                <w:rFonts w:ascii="Times New Roman" w:hAnsi="Times New Roman" w:cs="Times New Roman"/>
                <w:szCs w:val="22"/>
              </w:rPr>
              <w:t>Городострой</w:t>
            </w:r>
            <w:proofErr w:type="spellEnd"/>
            <w:r w:rsidR="00935571" w:rsidRPr="00916B80">
              <w:rPr>
                <w:rFonts w:ascii="Times New Roman" w:hAnsi="Times New Roman" w:cs="Times New Roman"/>
                <w:szCs w:val="22"/>
              </w:rPr>
              <w:t>» ИП Жукова Н.И. ООО «Ермак»</w:t>
            </w:r>
          </w:p>
        </w:tc>
      </w:tr>
      <w:tr w:rsidR="00D74B30" w:rsidRPr="00380CB9" w:rsidTr="008958A2">
        <w:tblPrEx>
          <w:tblBorders>
            <w:insideH w:val="none" w:sz="0" w:space="0" w:color="auto"/>
          </w:tblBorders>
        </w:tblPrEx>
        <w:tc>
          <w:tcPr>
            <w:tcW w:w="624" w:type="dxa"/>
            <w:tcBorders>
              <w:top w:val="single" w:sz="4" w:space="0" w:color="auto"/>
              <w:bottom w:val="single" w:sz="4" w:space="0" w:color="auto"/>
            </w:tcBorders>
          </w:tcPr>
          <w:p w:rsidR="00D74B30" w:rsidRPr="00942F25" w:rsidRDefault="00D74B30"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12.</w:t>
            </w:r>
          </w:p>
        </w:tc>
        <w:tc>
          <w:tcPr>
            <w:tcW w:w="9724" w:type="dxa"/>
            <w:gridSpan w:val="6"/>
            <w:tcBorders>
              <w:top w:val="single" w:sz="4" w:space="0" w:color="auto"/>
              <w:bottom w:val="single" w:sz="4" w:space="0" w:color="auto"/>
            </w:tcBorders>
          </w:tcPr>
          <w:p w:rsidR="00D74B30" w:rsidRPr="00942F25" w:rsidRDefault="00D74B30" w:rsidP="00A87847">
            <w:pPr>
              <w:pStyle w:val="ConsPlusNormal0"/>
              <w:rPr>
                <w:rFonts w:ascii="Times New Roman" w:hAnsi="Times New Roman" w:cs="Times New Roman"/>
                <w:szCs w:val="22"/>
              </w:rPr>
            </w:pPr>
            <w:r w:rsidRPr="00942F25">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380CB9" w:rsidRPr="00380CB9" w:rsidTr="008958A2">
        <w:tblPrEx>
          <w:tblBorders>
            <w:insideH w:val="none" w:sz="0" w:space="0" w:color="auto"/>
          </w:tblBorders>
        </w:tblPrEx>
        <w:trPr>
          <w:trHeight w:val="638"/>
        </w:trPr>
        <w:tc>
          <w:tcPr>
            <w:tcW w:w="624" w:type="dxa"/>
            <w:tcBorders>
              <w:top w:val="single" w:sz="4" w:space="0" w:color="auto"/>
              <w:bottom w:val="single" w:sz="4" w:space="0" w:color="auto"/>
            </w:tcBorders>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12.1.</w:t>
            </w:r>
          </w:p>
        </w:tc>
        <w:tc>
          <w:tcPr>
            <w:tcW w:w="3912" w:type="dxa"/>
            <w:tcBorders>
              <w:top w:val="single" w:sz="4" w:space="0" w:color="auto"/>
              <w:bottom w:val="single" w:sz="4" w:space="0" w:color="auto"/>
            </w:tcBorders>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98" w:type="dxa"/>
            <w:tcBorders>
              <w:top w:val="single" w:sz="4" w:space="0" w:color="auto"/>
              <w:bottom w:val="single" w:sz="4" w:space="0" w:color="auto"/>
            </w:tcBorders>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Borders>
              <w:top w:val="single" w:sz="4" w:space="0" w:color="auto"/>
              <w:bottom w:val="single" w:sz="4" w:space="0" w:color="auto"/>
            </w:tcBorders>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100,0</w:t>
            </w:r>
          </w:p>
        </w:tc>
        <w:tc>
          <w:tcPr>
            <w:tcW w:w="1561" w:type="dxa"/>
            <w:tcBorders>
              <w:top w:val="single" w:sz="4" w:space="0" w:color="auto"/>
              <w:bottom w:val="single" w:sz="4" w:space="0" w:color="auto"/>
            </w:tcBorders>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100,0</w:t>
            </w:r>
          </w:p>
        </w:tc>
        <w:tc>
          <w:tcPr>
            <w:tcW w:w="1700" w:type="dxa"/>
            <w:gridSpan w:val="2"/>
            <w:tcBorders>
              <w:top w:val="single" w:sz="4" w:space="0" w:color="auto"/>
              <w:bottom w:val="single" w:sz="4" w:space="0" w:color="auto"/>
            </w:tcBorders>
          </w:tcPr>
          <w:p w:rsidR="00380CB9" w:rsidRPr="00916B80" w:rsidRDefault="00D74B30" w:rsidP="00AB3D2B">
            <w:pPr>
              <w:jc w:val="center"/>
              <w:rPr>
                <w:rFonts w:ascii="Times New Roman" w:hAnsi="Times New Roman"/>
              </w:rPr>
            </w:pPr>
            <w:r w:rsidRPr="00916B80">
              <w:rPr>
                <w:rFonts w:ascii="Times New Roman" w:hAnsi="Times New Roman"/>
              </w:rPr>
              <w:t>Управление по жилищно-коммунальному комплексу, транспорту и дорогам</w:t>
            </w:r>
          </w:p>
        </w:tc>
      </w:tr>
      <w:tr w:rsidR="00AB3D2B" w:rsidRPr="00380CB9" w:rsidTr="008958A2">
        <w:tblPrEx>
          <w:tblBorders>
            <w:insideH w:val="none" w:sz="0" w:space="0" w:color="auto"/>
          </w:tblBorders>
        </w:tblPrEx>
        <w:trPr>
          <w:trHeight w:val="638"/>
        </w:trPr>
        <w:tc>
          <w:tcPr>
            <w:tcW w:w="4536" w:type="dxa"/>
            <w:gridSpan w:val="2"/>
            <w:tcBorders>
              <w:top w:val="single" w:sz="4" w:space="0" w:color="auto"/>
              <w:bottom w:val="single" w:sz="4" w:space="0" w:color="auto"/>
            </w:tcBorders>
          </w:tcPr>
          <w:p w:rsidR="00AB3D2B" w:rsidRPr="00916B80" w:rsidRDefault="00942F25" w:rsidP="00942F25">
            <w:pPr>
              <w:pStyle w:val="ConsPlusNormal0"/>
              <w:rPr>
                <w:rFonts w:ascii="Times New Roman" w:hAnsi="Times New Roman" w:cs="Times New Roman"/>
                <w:szCs w:val="22"/>
              </w:rPr>
            </w:pPr>
            <w:r w:rsidRPr="00916B80">
              <w:rPr>
                <w:rFonts w:ascii="Times New Roman" w:hAnsi="Times New Roman" w:cs="Times New Roman"/>
                <w:szCs w:val="22"/>
              </w:rPr>
              <w:t>Примечание (причины/отклонения):</w:t>
            </w:r>
          </w:p>
        </w:tc>
        <w:tc>
          <w:tcPr>
            <w:tcW w:w="5812" w:type="dxa"/>
            <w:gridSpan w:val="5"/>
            <w:tcBorders>
              <w:top w:val="single" w:sz="4" w:space="0" w:color="auto"/>
              <w:bottom w:val="single" w:sz="4" w:space="0" w:color="auto"/>
            </w:tcBorders>
          </w:tcPr>
          <w:p w:rsidR="00AB3D2B" w:rsidRPr="00916B80" w:rsidRDefault="00AB3D2B" w:rsidP="00AB3D2B">
            <w:pPr>
              <w:jc w:val="both"/>
              <w:rPr>
                <w:rFonts w:ascii="Times New Roman" w:hAnsi="Times New Roman"/>
              </w:rPr>
            </w:pPr>
            <w:r w:rsidRPr="00916B80">
              <w:rPr>
                <w:rFonts w:ascii="Times New Roman" w:hAnsi="Times New Roman"/>
              </w:rPr>
              <w:t>На территории города все организации, осуществляющие работы по содержанию и текущему ремонту общего имущества, частной формы собственности</w:t>
            </w:r>
          </w:p>
        </w:tc>
      </w:tr>
      <w:tr w:rsidR="00D74B30" w:rsidRPr="007E28B7" w:rsidTr="008958A2">
        <w:tc>
          <w:tcPr>
            <w:tcW w:w="624" w:type="dxa"/>
          </w:tcPr>
          <w:p w:rsidR="00D74B30" w:rsidRPr="00916B80" w:rsidRDefault="00D74B30"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13.</w:t>
            </w:r>
          </w:p>
        </w:tc>
        <w:tc>
          <w:tcPr>
            <w:tcW w:w="9724" w:type="dxa"/>
            <w:gridSpan w:val="6"/>
          </w:tcPr>
          <w:p w:rsidR="00D74B30" w:rsidRPr="00916B80" w:rsidRDefault="00D74B30" w:rsidP="00A87847">
            <w:pPr>
              <w:pStyle w:val="ConsPlusNormal0"/>
              <w:rPr>
                <w:rFonts w:ascii="Times New Roman" w:hAnsi="Times New Roman" w:cs="Times New Roman"/>
                <w:szCs w:val="22"/>
              </w:rPr>
            </w:pPr>
            <w:r w:rsidRPr="00916B80">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380CB9" w:rsidRPr="007E28B7" w:rsidTr="001A602A">
        <w:trPr>
          <w:trHeight w:val="314"/>
        </w:trPr>
        <w:tc>
          <w:tcPr>
            <w:tcW w:w="624"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13.1.</w:t>
            </w:r>
          </w:p>
        </w:tc>
        <w:tc>
          <w:tcPr>
            <w:tcW w:w="3912" w:type="dxa"/>
          </w:tcPr>
          <w:p w:rsidR="00380CB9" w:rsidRPr="001A602A" w:rsidRDefault="00380CB9" w:rsidP="001A602A">
            <w:pPr>
              <w:pStyle w:val="ConsPlusNormal0"/>
              <w:rPr>
                <w:rFonts w:ascii="Times New Roman" w:hAnsi="Times New Roman" w:cs="Times New Roman"/>
                <w:szCs w:val="22"/>
              </w:rPr>
            </w:pPr>
            <w:r w:rsidRPr="00916B80">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w:t>
            </w:r>
            <w:r w:rsidR="001A602A">
              <w:rPr>
                <w:rFonts w:ascii="Times New Roman" w:hAnsi="Times New Roman" w:cs="Times New Roman"/>
                <w:szCs w:val="22"/>
              </w:rPr>
              <w:t xml:space="preserve">иями частной формы </w:t>
            </w:r>
            <w:r w:rsidR="001A602A">
              <w:rPr>
                <w:rFonts w:ascii="Times New Roman" w:hAnsi="Times New Roman" w:cs="Times New Roman"/>
                <w:szCs w:val="22"/>
              </w:rPr>
              <w:lastRenderedPageBreak/>
              <w:t>собственности</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lastRenderedPageBreak/>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w:t>
            </w:r>
          </w:p>
        </w:tc>
        <w:tc>
          <w:tcPr>
            <w:tcW w:w="1561" w:type="dxa"/>
          </w:tcPr>
          <w:p w:rsidR="00380CB9" w:rsidRPr="00916B80" w:rsidRDefault="007E28B7"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w:t>
            </w:r>
          </w:p>
        </w:tc>
        <w:tc>
          <w:tcPr>
            <w:tcW w:w="1700" w:type="dxa"/>
            <w:gridSpan w:val="2"/>
          </w:tcPr>
          <w:p w:rsidR="00380CB9" w:rsidRPr="00916B80" w:rsidRDefault="00D74B30" w:rsidP="00A87847">
            <w:pPr>
              <w:pStyle w:val="ConsPlusNormal0"/>
              <w:jc w:val="center"/>
              <w:rPr>
                <w:rFonts w:ascii="Times New Roman" w:hAnsi="Times New Roman" w:cs="Times New Roman"/>
                <w:szCs w:val="22"/>
              </w:rPr>
            </w:pPr>
            <w:r w:rsidRPr="00916B80">
              <w:rPr>
                <w:rFonts w:ascii="Times New Roman" w:hAnsi="Times New Roman" w:cs="Times New Roman"/>
                <w:szCs w:val="22"/>
              </w:rPr>
              <w:t>Управление по жилищно-коммунальному комплексу, транспорту и дорогам</w:t>
            </w:r>
          </w:p>
        </w:tc>
      </w:tr>
      <w:tr w:rsidR="00935571" w:rsidRPr="007E28B7" w:rsidTr="00753C23">
        <w:trPr>
          <w:trHeight w:val="711"/>
        </w:trPr>
        <w:tc>
          <w:tcPr>
            <w:tcW w:w="4536" w:type="dxa"/>
            <w:gridSpan w:val="2"/>
          </w:tcPr>
          <w:p w:rsidR="00935571" w:rsidRPr="007E28B7" w:rsidRDefault="00935571" w:rsidP="00A87847">
            <w:pPr>
              <w:pStyle w:val="ConsPlusNormal0"/>
              <w:rPr>
                <w:rFonts w:ascii="Times New Roman" w:hAnsi="Times New Roman" w:cs="Times New Roman"/>
                <w:szCs w:val="22"/>
              </w:rPr>
            </w:pPr>
            <w:r w:rsidRPr="00935571">
              <w:rPr>
                <w:rFonts w:ascii="Times New Roman" w:hAnsi="Times New Roman" w:cs="Times New Roman"/>
                <w:szCs w:val="22"/>
              </w:rPr>
              <w:t>Примечание (причины/отклонения):</w:t>
            </w:r>
          </w:p>
        </w:tc>
        <w:tc>
          <w:tcPr>
            <w:tcW w:w="5812" w:type="dxa"/>
            <w:gridSpan w:val="5"/>
          </w:tcPr>
          <w:p w:rsidR="00916B80" w:rsidRPr="00916B80" w:rsidRDefault="00916B80" w:rsidP="00916B80">
            <w:pPr>
              <w:pStyle w:val="ConsPlusNormal0"/>
              <w:tabs>
                <w:tab w:val="left" w:pos="255"/>
              </w:tabs>
              <w:jc w:val="both"/>
              <w:rPr>
                <w:rFonts w:ascii="Times New Roman" w:hAnsi="Times New Roman" w:cs="Times New Roman"/>
                <w:szCs w:val="22"/>
              </w:rPr>
            </w:pPr>
            <w:r>
              <w:rPr>
                <w:rFonts w:ascii="Times New Roman" w:hAnsi="Times New Roman" w:cs="Times New Roman"/>
                <w:szCs w:val="22"/>
              </w:rPr>
              <w:t>П</w:t>
            </w:r>
            <w:r w:rsidRPr="00916B80">
              <w:rPr>
                <w:rFonts w:ascii="Times New Roman" w:hAnsi="Times New Roman" w:cs="Times New Roman"/>
                <w:szCs w:val="22"/>
              </w:rPr>
              <w:t xml:space="preserve">роведен аукцион на определение подрядной организации по предоставлению качественной услуги на муниципальных маршрутах № 1,2,3,4,5,6,10,18 регулярных перевозок по регулируемым тарифам. По итогам проведенного аукциона заключен муниципальный контракт 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 </w:t>
            </w:r>
          </w:p>
          <w:p w:rsidR="00935571" w:rsidRPr="007E28B7" w:rsidRDefault="00916B80" w:rsidP="00916B80">
            <w:pPr>
              <w:pStyle w:val="ConsPlusNormal0"/>
              <w:tabs>
                <w:tab w:val="left" w:pos="255"/>
              </w:tabs>
              <w:jc w:val="both"/>
              <w:rPr>
                <w:rFonts w:ascii="Times New Roman" w:hAnsi="Times New Roman" w:cs="Times New Roman"/>
                <w:szCs w:val="22"/>
              </w:rPr>
            </w:pPr>
            <w:r w:rsidRPr="00916B80">
              <w:rPr>
                <w:rFonts w:ascii="Times New Roman" w:hAnsi="Times New Roman" w:cs="Times New Roman"/>
                <w:szCs w:val="22"/>
              </w:rPr>
              <w:t xml:space="preserve">Готовится пакет документов для проведения аукциона на определение подрядной организации по предоставлению качественной услуги на муниципальных маршрутах № 5,7,8,9 регулярных перевозок по регулируемым </w:t>
            </w:r>
            <w:r w:rsidR="00195007" w:rsidRPr="00916B80">
              <w:rPr>
                <w:rFonts w:ascii="Times New Roman" w:hAnsi="Times New Roman" w:cs="Times New Roman"/>
                <w:szCs w:val="22"/>
              </w:rPr>
              <w:t xml:space="preserve">тарифам. </w:t>
            </w:r>
          </w:p>
        </w:tc>
      </w:tr>
      <w:tr w:rsidR="00D74B30" w:rsidRPr="007E28B7" w:rsidTr="008958A2">
        <w:tc>
          <w:tcPr>
            <w:tcW w:w="624" w:type="dxa"/>
          </w:tcPr>
          <w:p w:rsidR="00D74B30" w:rsidRPr="007E28B7" w:rsidRDefault="00D74B30"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14.</w:t>
            </w:r>
          </w:p>
        </w:tc>
        <w:tc>
          <w:tcPr>
            <w:tcW w:w="9724" w:type="dxa"/>
            <w:gridSpan w:val="6"/>
          </w:tcPr>
          <w:p w:rsidR="00D74B30" w:rsidRPr="007E28B7" w:rsidRDefault="00D74B30" w:rsidP="00A87847">
            <w:pPr>
              <w:pStyle w:val="ConsPlusNormal0"/>
              <w:rPr>
                <w:rFonts w:ascii="Times New Roman" w:hAnsi="Times New Roman" w:cs="Times New Roman"/>
                <w:szCs w:val="22"/>
              </w:rPr>
            </w:pPr>
            <w:r w:rsidRPr="007E28B7">
              <w:rPr>
                <w:rFonts w:ascii="Times New Roman" w:hAnsi="Times New Roman" w:cs="Times New Roman"/>
                <w:szCs w:val="22"/>
              </w:rPr>
              <w:t>Рынок услуг связи по предоставлению широкополосного доступа к сети Интернет</w:t>
            </w:r>
          </w:p>
        </w:tc>
      </w:tr>
      <w:tr w:rsidR="00380CB9" w:rsidRPr="007E28B7" w:rsidTr="008958A2">
        <w:tc>
          <w:tcPr>
            <w:tcW w:w="624"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14.1.</w:t>
            </w:r>
          </w:p>
        </w:tc>
        <w:tc>
          <w:tcPr>
            <w:tcW w:w="3912" w:type="dxa"/>
          </w:tcPr>
          <w:p w:rsidR="00380CB9" w:rsidRPr="007E28B7" w:rsidRDefault="00380CB9" w:rsidP="00A87847">
            <w:pPr>
              <w:pStyle w:val="ConsPlusNormal0"/>
              <w:rPr>
                <w:rFonts w:ascii="Times New Roman" w:hAnsi="Times New Roman" w:cs="Times New Roman"/>
                <w:szCs w:val="22"/>
              </w:rPr>
            </w:pPr>
            <w:r w:rsidRPr="007E28B7">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8"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процент</w:t>
            </w:r>
          </w:p>
        </w:tc>
        <w:tc>
          <w:tcPr>
            <w:tcW w:w="1553" w:type="dxa"/>
          </w:tcPr>
          <w:p w:rsidR="00380CB9" w:rsidRPr="007E28B7" w:rsidRDefault="00AB3D2B" w:rsidP="00A87847">
            <w:pPr>
              <w:pStyle w:val="ConsPlusNormal0"/>
              <w:jc w:val="center"/>
              <w:rPr>
                <w:rFonts w:ascii="Times New Roman" w:hAnsi="Times New Roman" w:cs="Times New Roman"/>
                <w:szCs w:val="22"/>
              </w:rPr>
            </w:pPr>
            <w:r w:rsidRPr="007E28B7">
              <w:rPr>
                <w:rFonts w:ascii="Times New Roman" w:hAnsi="Times New Roman" w:cs="Times New Roman"/>
                <w:szCs w:val="22"/>
              </w:rPr>
              <w:t>20,0</w:t>
            </w:r>
          </w:p>
        </w:tc>
        <w:tc>
          <w:tcPr>
            <w:tcW w:w="1561" w:type="dxa"/>
          </w:tcPr>
          <w:p w:rsidR="00380CB9" w:rsidRPr="007E28B7" w:rsidRDefault="00D74B30" w:rsidP="00A87847">
            <w:pPr>
              <w:pStyle w:val="ConsPlusNormal0"/>
              <w:jc w:val="center"/>
              <w:rPr>
                <w:rFonts w:ascii="Times New Roman" w:hAnsi="Times New Roman" w:cs="Times New Roman"/>
                <w:szCs w:val="22"/>
              </w:rPr>
            </w:pPr>
            <w:r w:rsidRPr="007E28B7">
              <w:rPr>
                <w:rFonts w:ascii="Times New Roman" w:hAnsi="Times New Roman" w:cs="Times New Roman"/>
                <w:szCs w:val="22"/>
              </w:rPr>
              <w:t>20</w:t>
            </w:r>
            <w:r w:rsidR="00380CB9" w:rsidRPr="007E28B7">
              <w:rPr>
                <w:rFonts w:ascii="Times New Roman" w:hAnsi="Times New Roman" w:cs="Times New Roman"/>
                <w:szCs w:val="22"/>
              </w:rPr>
              <w:t>,0</w:t>
            </w:r>
          </w:p>
        </w:tc>
        <w:tc>
          <w:tcPr>
            <w:tcW w:w="1700" w:type="dxa"/>
            <w:gridSpan w:val="2"/>
          </w:tcPr>
          <w:p w:rsidR="00D74B30" w:rsidRPr="007E28B7" w:rsidRDefault="00D74B30" w:rsidP="00D74B30">
            <w:pPr>
              <w:pStyle w:val="ConsPlusNormal0"/>
              <w:rPr>
                <w:rFonts w:ascii="Times New Roman" w:hAnsi="Times New Roman"/>
              </w:rPr>
            </w:pPr>
            <w:r w:rsidRPr="007E28B7">
              <w:rPr>
                <w:rFonts w:ascii="Times New Roman" w:hAnsi="Times New Roman"/>
              </w:rPr>
              <w:t xml:space="preserve">Управление по муниципальному имуществу, </w:t>
            </w:r>
          </w:p>
          <w:p w:rsidR="00380CB9" w:rsidRPr="007E28B7" w:rsidRDefault="00D74B30" w:rsidP="00D74B30">
            <w:pPr>
              <w:pStyle w:val="ConsPlusNormal0"/>
              <w:jc w:val="center"/>
              <w:rPr>
                <w:rFonts w:ascii="Times New Roman" w:hAnsi="Times New Roman" w:cs="Times New Roman"/>
                <w:szCs w:val="22"/>
              </w:rPr>
            </w:pPr>
            <w:r w:rsidRPr="007E28B7">
              <w:rPr>
                <w:rFonts w:ascii="Times New Roman" w:hAnsi="Times New Roman" w:cs="Times New Roman"/>
                <w:szCs w:val="22"/>
              </w:rPr>
              <w:t>Управление по жилищно-коммунальному комплексу, транспорту и дорогам</w:t>
            </w:r>
          </w:p>
        </w:tc>
      </w:tr>
      <w:tr w:rsidR="00380CB9" w:rsidRPr="007E28B7" w:rsidTr="008958A2">
        <w:trPr>
          <w:trHeight w:val="1022"/>
        </w:trPr>
        <w:tc>
          <w:tcPr>
            <w:tcW w:w="624"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14.2.</w:t>
            </w:r>
          </w:p>
        </w:tc>
        <w:tc>
          <w:tcPr>
            <w:tcW w:w="3912" w:type="dxa"/>
          </w:tcPr>
          <w:p w:rsidR="00380CB9" w:rsidRPr="007E28B7" w:rsidRDefault="00380CB9" w:rsidP="00A87847">
            <w:pPr>
              <w:pStyle w:val="ConsPlusNormal0"/>
              <w:rPr>
                <w:rFonts w:ascii="Times New Roman" w:hAnsi="Times New Roman" w:cs="Times New Roman"/>
                <w:szCs w:val="22"/>
              </w:rPr>
            </w:pPr>
            <w:r w:rsidRPr="007E28B7">
              <w:rPr>
                <w:rFonts w:ascii="Times New Roman" w:hAnsi="Times New Roman" w:cs="Times New Roman"/>
                <w:szCs w:val="22"/>
              </w:rP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998"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процент</w:t>
            </w:r>
          </w:p>
        </w:tc>
        <w:tc>
          <w:tcPr>
            <w:tcW w:w="1553" w:type="dxa"/>
          </w:tcPr>
          <w:p w:rsidR="00380CB9" w:rsidRPr="007E28B7" w:rsidRDefault="00AB3D2B"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100,0</w:t>
            </w:r>
          </w:p>
        </w:tc>
        <w:tc>
          <w:tcPr>
            <w:tcW w:w="1561" w:type="dxa"/>
          </w:tcPr>
          <w:p w:rsidR="00380CB9" w:rsidRPr="007E28B7" w:rsidRDefault="00954D6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100,00</w:t>
            </w:r>
          </w:p>
        </w:tc>
        <w:tc>
          <w:tcPr>
            <w:tcW w:w="1700" w:type="dxa"/>
            <w:gridSpan w:val="2"/>
          </w:tcPr>
          <w:p w:rsidR="00380CB9" w:rsidRPr="006D3D8B" w:rsidRDefault="00D74B30" w:rsidP="00D74B30">
            <w:pPr>
              <w:pStyle w:val="ConsPlusNormal0"/>
              <w:rPr>
                <w:rFonts w:ascii="Times New Roman" w:hAnsi="Times New Roman" w:cs="Times New Roman"/>
                <w:szCs w:val="22"/>
              </w:rPr>
            </w:pPr>
            <w:r w:rsidRPr="006D3D8B">
              <w:rPr>
                <w:rFonts w:ascii="Times New Roman" w:hAnsi="Times New Roman" w:cs="Times New Roman"/>
                <w:szCs w:val="22"/>
              </w:rPr>
              <w:t>Управление по экономике</w:t>
            </w:r>
          </w:p>
        </w:tc>
      </w:tr>
      <w:tr w:rsidR="00D74B30" w:rsidRPr="007E28B7" w:rsidTr="008958A2">
        <w:tc>
          <w:tcPr>
            <w:tcW w:w="624" w:type="dxa"/>
          </w:tcPr>
          <w:p w:rsidR="00D74B30" w:rsidRPr="007E28B7" w:rsidRDefault="00D74B30"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15.</w:t>
            </w:r>
          </w:p>
        </w:tc>
        <w:tc>
          <w:tcPr>
            <w:tcW w:w="9724" w:type="dxa"/>
            <w:gridSpan w:val="6"/>
          </w:tcPr>
          <w:p w:rsidR="00D74B30" w:rsidRPr="007E28B7" w:rsidRDefault="00D74B30" w:rsidP="00A87847">
            <w:pPr>
              <w:pStyle w:val="ConsPlusNormal0"/>
              <w:rPr>
                <w:rFonts w:ascii="Times New Roman" w:hAnsi="Times New Roman" w:cs="Times New Roman"/>
                <w:szCs w:val="22"/>
              </w:rPr>
            </w:pPr>
            <w:r w:rsidRPr="007E28B7">
              <w:rPr>
                <w:rFonts w:ascii="Times New Roman" w:hAnsi="Times New Roman" w:cs="Times New Roman"/>
                <w:szCs w:val="22"/>
              </w:rPr>
              <w:t>Рынок ритуальных услуг</w:t>
            </w:r>
          </w:p>
        </w:tc>
      </w:tr>
      <w:tr w:rsidR="00380CB9" w:rsidRPr="007E28B7" w:rsidTr="008958A2">
        <w:trPr>
          <w:trHeight w:val="843"/>
        </w:trPr>
        <w:tc>
          <w:tcPr>
            <w:tcW w:w="624"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15.1.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организаций частной формы собственности в сфере ритуальных услуг</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w:t>
            </w:r>
          </w:p>
        </w:tc>
        <w:tc>
          <w:tcPr>
            <w:tcW w:w="1561"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w:t>
            </w:r>
          </w:p>
        </w:tc>
        <w:tc>
          <w:tcPr>
            <w:tcW w:w="1700" w:type="dxa"/>
            <w:gridSpan w:val="2"/>
          </w:tcPr>
          <w:p w:rsidR="00380CB9" w:rsidRPr="00AA1F4A" w:rsidRDefault="00D74B30" w:rsidP="00942F25">
            <w:pPr>
              <w:pStyle w:val="ConsPlusNormal0"/>
              <w:rPr>
                <w:rFonts w:ascii="Times New Roman" w:hAnsi="Times New Roman" w:cs="Times New Roman"/>
                <w:szCs w:val="22"/>
              </w:rPr>
            </w:pPr>
            <w:r w:rsidRPr="00916B80">
              <w:rPr>
                <w:rFonts w:ascii="Times New Roman" w:hAnsi="Times New Roman" w:cs="Times New Roman"/>
                <w:szCs w:val="22"/>
              </w:rPr>
              <w:t>Управление по жилищно-коммунальному комплексу, транспорту и дорогам</w:t>
            </w:r>
          </w:p>
        </w:tc>
      </w:tr>
      <w:tr w:rsidR="00942F25" w:rsidRPr="007E28B7" w:rsidTr="00AA1F4A">
        <w:trPr>
          <w:trHeight w:val="172"/>
        </w:trPr>
        <w:tc>
          <w:tcPr>
            <w:tcW w:w="4536" w:type="dxa"/>
            <w:gridSpan w:val="2"/>
          </w:tcPr>
          <w:p w:rsidR="00942F25" w:rsidRPr="007E28B7" w:rsidRDefault="00942F25" w:rsidP="00942F25">
            <w:pPr>
              <w:pStyle w:val="ConsPlusNormal0"/>
              <w:rPr>
                <w:rFonts w:ascii="Times New Roman" w:hAnsi="Times New Roman" w:cs="Times New Roman"/>
                <w:szCs w:val="22"/>
              </w:rPr>
            </w:pPr>
            <w:r w:rsidRPr="007E28B7">
              <w:rPr>
                <w:rFonts w:ascii="Times New Roman" w:hAnsi="Times New Roman" w:cs="Times New Roman"/>
                <w:szCs w:val="22"/>
              </w:rPr>
              <w:t>Примечание (причины/отклонения):</w:t>
            </w:r>
          </w:p>
        </w:tc>
        <w:tc>
          <w:tcPr>
            <w:tcW w:w="5812" w:type="dxa"/>
            <w:gridSpan w:val="5"/>
          </w:tcPr>
          <w:p w:rsidR="00942F25" w:rsidRPr="007E28B7" w:rsidRDefault="00942F25" w:rsidP="008958A2">
            <w:pPr>
              <w:pStyle w:val="ConsPlusNormal0"/>
              <w:jc w:val="both"/>
            </w:pPr>
            <w:r w:rsidRPr="007E28B7">
              <w:rPr>
                <w:rFonts w:ascii="Times New Roman" w:hAnsi="Times New Roman"/>
              </w:rPr>
              <w:t xml:space="preserve">На территории </w:t>
            </w:r>
            <w:proofErr w:type="spellStart"/>
            <w:r w:rsidRPr="007E28B7">
              <w:rPr>
                <w:rFonts w:ascii="Times New Roman" w:hAnsi="Times New Roman"/>
              </w:rPr>
              <w:t>м.о</w:t>
            </w:r>
            <w:proofErr w:type="spellEnd"/>
            <w:r w:rsidRPr="007E28B7">
              <w:rPr>
                <w:rFonts w:ascii="Times New Roman" w:hAnsi="Times New Roman"/>
              </w:rPr>
              <w:t xml:space="preserve">. осуществляет свою деятельность 1 специализированная служба, являющаяся организацией муниципальной формы собственности. Индивидуальные предприниматели, осуществляющие полномочия специализированной службы на договорной основе, не привлекались. </w:t>
            </w:r>
            <w:r w:rsidRPr="007E28B7">
              <w:rPr>
                <w:rFonts w:ascii="Times New Roman" w:hAnsi="Times New Roman" w:cs="Times New Roman"/>
                <w:szCs w:val="22"/>
              </w:rPr>
              <w:t xml:space="preserve">Произвести расчет показателя развития конкуренции на рынке ритуальных услуг не представляется возможным, в связи с отсутствием информации о деятельности на территории муниципального образования частных организаций в сфере ритуальных услуг, а также сведений об объеме полученной ими выручки от оказанных услуг. </w:t>
            </w:r>
          </w:p>
        </w:tc>
      </w:tr>
    </w:tbl>
    <w:p w:rsidR="00805356" w:rsidRPr="007E28B7" w:rsidRDefault="00805356" w:rsidP="00195007">
      <w:pPr>
        <w:pStyle w:val="ConsPlusNormal0"/>
        <w:jc w:val="both"/>
        <w:rPr>
          <w:rFonts w:ascii="Times New Roman" w:hAnsi="Times New Roman" w:cs="Times New Roman"/>
        </w:rPr>
      </w:pPr>
    </w:p>
    <w:sectPr w:rsidR="00805356" w:rsidRPr="007E28B7" w:rsidSect="00914986">
      <w:headerReference w:type="default" r:id="rId19"/>
      <w:pgSz w:w="11906" w:h="16838"/>
      <w:pgMar w:top="1105" w:right="1276" w:bottom="709"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90" w:rsidRDefault="00B70C90">
      <w:r>
        <w:separator/>
      </w:r>
    </w:p>
  </w:endnote>
  <w:endnote w:type="continuationSeparator" w:id="0">
    <w:p w:rsidR="00B70C90" w:rsidRDefault="00B7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90" w:rsidRDefault="00B70C90">
      <w:r>
        <w:separator/>
      </w:r>
    </w:p>
  </w:footnote>
  <w:footnote w:type="continuationSeparator" w:id="0">
    <w:p w:rsidR="00B70C90" w:rsidRDefault="00B70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28" w:rsidRDefault="00DF1B28" w:rsidP="001603B3">
    <w:pPr>
      <w:pStyle w:val="af2"/>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DF1B28" w:rsidRDefault="00DF1B2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28" w:rsidRDefault="00DF1B28" w:rsidP="00D36D41">
    <w:pPr>
      <w:pStyle w:val="af2"/>
      <w:jc w:val="center"/>
      <w:rPr>
        <w:noProof/>
      </w:rPr>
    </w:pPr>
  </w:p>
  <w:p w:rsidR="00DF1B28" w:rsidRDefault="00DF1B28" w:rsidP="00D36D41">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28" w:rsidRDefault="00DF1B28" w:rsidP="00914986">
    <w:pPr>
      <w:pStyle w:val="af2"/>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4A7702">
      <w:rPr>
        <w:rFonts w:ascii="Times New Roman" w:hAnsi="Times New Roman"/>
        <w:noProof/>
        <w:sz w:val="24"/>
        <w:szCs w:val="24"/>
      </w:rPr>
      <w:t>36</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7"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7"/>
  </w:num>
  <w:num w:numId="4">
    <w:abstractNumId w:val="9"/>
  </w:num>
  <w:num w:numId="5">
    <w:abstractNumId w:val="18"/>
  </w:num>
  <w:num w:numId="6">
    <w:abstractNumId w:val="11"/>
  </w:num>
  <w:num w:numId="7">
    <w:abstractNumId w:val="19"/>
  </w:num>
  <w:num w:numId="8">
    <w:abstractNumId w:val="8"/>
  </w:num>
  <w:num w:numId="9">
    <w:abstractNumId w:val="25"/>
  </w:num>
  <w:num w:numId="10">
    <w:abstractNumId w:val="13"/>
  </w:num>
  <w:num w:numId="11">
    <w:abstractNumId w:val="31"/>
  </w:num>
  <w:num w:numId="12">
    <w:abstractNumId w:val="10"/>
  </w:num>
  <w:num w:numId="13">
    <w:abstractNumId w:val="21"/>
  </w:num>
  <w:num w:numId="14">
    <w:abstractNumId w:val="17"/>
  </w:num>
  <w:num w:numId="15">
    <w:abstractNumId w:val="1"/>
  </w:num>
  <w:num w:numId="16">
    <w:abstractNumId w:val="6"/>
  </w:num>
  <w:num w:numId="17">
    <w:abstractNumId w:val="28"/>
  </w:num>
  <w:num w:numId="18">
    <w:abstractNumId w:val="2"/>
  </w:num>
  <w:num w:numId="19">
    <w:abstractNumId w:val="23"/>
  </w:num>
  <w:num w:numId="20">
    <w:abstractNumId w:val="26"/>
  </w:num>
  <w:num w:numId="21">
    <w:abstractNumId w:val="24"/>
  </w:num>
  <w:num w:numId="22">
    <w:abstractNumId w:val="34"/>
  </w:num>
  <w:num w:numId="23">
    <w:abstractNumId w:val="20"/>
  </w:num>
  <w:num w:numId="24">
    <w:abstractNumId w:val="22"/>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29"/>
  </w:num>
  <w:num w:numId="29">
    <w:abstractNumId w:val="4"/>
  </w:num>
  <w:num w:numId="30">
    <w:abstractNumId w:val="33"/>
  </w:num>
  <w:num w:numId="31">
    <w:abstractNumId w:val="30"/>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2"/>
  </w:num>
  <w:num w:numId="35">
    <w:abstractNumId w:val="0"/>
  </w:num>
  <w:num w:numId="36">
    <w:abstractNumId w:val="3"/>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007"/>
    <w:rsid w:val="00000DED"/>
    <w:rsid w:val="00001635"/>
    <w:rsid w:val="00001809"/>
    <w:rsid w:val="000025B4"/>
    <w:rsid w:val="0000415D"/>
    <w:rsid w:val="00004BB4"/>
    <w:rsid w:val="00004C89"/>
    <w:rsid w:val="000051BC"/>
    <w:rsid w:val="0000638D"/>
    <w:rsid w:val="0000657A"/>
    <w:rsid w:val="00006704"/>
    <w:rsid w:val="000071FF"/>
    <w:rsid w:val="0000746E"/>
    <w:rsid w:val="00010242"/>
    <w:rsid w:val="00010F69"/>
    <w:rsid w:val="00016A29"/>
    <w:rsid w:val="000170A6"/>
    <w:rsid w:val="00021A6D"/>
    <w:rsid w:val="00022282"/>
    <w:rsid w:val="00023896"/>
    <w:rsid w:val="00027BB4"/>
    <w:rsid w:val="000322CB"/>
    <w:rsid w:val="00034647"/>
    <w:rsid w:val="000347BE"/>
    <w:rsid w:val="000362EC"/>
    <w:rsid w:val="00037CCC"/>
    <w:rsid w:val="00040A81"/>
    <w:rsid w:val="00040EB4"/>
    <w:rsid w:val="00040FBC"/>
    <w:rsid w:val="00042366"/>
    <w:rsid w:val="00042CC4"/>
    <w:rsid w:val="00042E09"/>
    <w:rsid w:val="00043169"/>
    <w:rsid w:val="000505BF"/>
    <w:rsid w:val="00051CBC"/>
    <w:rsid w:val="000527E4"/>
    <w:rsid w:val="00053513"/>
    <w:rsid w:val="000545CE"/>
    <w:rsid w:val="00056E18"/>
    <w:rsid w:val="000602AA"/>
    <w:rsid w:val="00060DDF"/>
    <w:rsid w:val="000612D8"/>
    <w:rsid w:val="000614C7"/>
    <w:rsid w:val="000624B0"/>
    <w:rsid w:val="000627A9"/>
    <w:rsid w:val="00062CC3"/>
    <w:rsid w:val="00063E1E"/>
    <w:rsid w:val="00063F2F"/>
    <w:rsid w:val="00064983"/>
    <w:rsid w:val="00070818"/>
    <w:rsid w:val="00070EF0"/>
    <w:rsid w:val="00071F58"/>
    <w:rsid w:val="00072510"/>
    <w:rsid w:val="00072C33"/>
    <w:rsid w:val="00073473"/>
    <w:rsid w:val="00073E40"/>
    <w:rsid w:val="00074564"/>
    <w:rsid w:val="000752A9"/>
    <w:rsid w:val="00075F2B"/>
    <w:rsid w:val="00075FA3"/>
    <w:rsid w:val="000764B6"/>
    <w:rsid w:val="000772AA"/>
    <w:rsid w:val="00081896"/>
    <w:rsid w:val="000819A7"/>
    <w:rsid w:val="000827EC"/>
    <w:rsid w:val="00083073"/>
    <w:rsid w:val="0008380F"/>
    <w:rsid w:val="00083A4C"/>
    <w:rsid w:val="00083E59"/>
    <w:rsid w:val="00084403"/>
    <w:rsid w:val="00085628"/>
    <w:rsid w:val="000857D4"/>
    <w:rsid w:val="000859E1"/>
    <w:rsid w:val="0008663A"/>
    <w:rsid w:val="00086B1C"/>
    <w:rsid w:val="00087140"/>
    <w:rsid w:val="00090C89"/>
    <w:rsid w:val="00091427"/>
    <w:rsid w:val="00093355"/>
    <w:rsid w:val="0009575C"/>
    <w:rsid w:val="00095F1E"/>
    <w:rsid w:val="00097840"/>
    <w:rsid w:val="000A02DD"/>
    <w:rsid w:val="000A0E7D"/>
    <w:rsid w:val="000A3B14"/>
    <w:rsid w:val="000A414A"/>
    <w:rsid w:val="000A4B5E"/>
    <w:rsid w:val="000A72BB"/>
    <w:rsid w:val="000B0B28"/>
    <w:rsid w:val="000B0C13"/>
    <w:rsid w:val="000B1805"/>
    <w:rsid w:val="000B1CD5"/>
    <w:rsid w:val="000B2CCE"/>
    <w:rsid w:val="000B35F3"/>
    <w:rsid w:val="000B3FC2"/>
    <w:rsid w:val="000B502A"/>
    <w:rsid w:val="000B5202"/>
    <w:rsid w:val="000B57F7"/>
    <w:rsid w:val="000B68E9"/>
    <w:rsid w:val="000C00F0"/>
    <w:rsid w:val="000C3174"/>
    <w:rsid w:val="000C3181"/>
    <w:rsid w:val="000C63C8"/>
    <w:rsid w:val="000C6BB4"/>
    <w:rsid w:val="000D0986"/>
    <w:rsid w:val="000D0FA8"/>
    <w:rsid w:val="000D49B1"/>
    <w:rsid w:val="000D4EED"/>
    <w:rsid w:val="000D575C"/>
    <w:rsid w:val="000D5D08"/>
    <w:rsid w:val="000D6C00"/>
    <w:rsid w:val="000D7410"/>
    <w:rsid w:val="000D7999"/>
    <w:rsid w:val="000D7F26"/>
    <w:rsid w:val="000E02A2"/>
    <w:rsid w:val="000E13B1"/>
    <w:rsid w:val="000E34A6"/>
    <w:rsid w:val="000E3E76"/>
    <w:rsid w:val="000E4178"/>
    <w:rsid w:val="000E4EA7"/>
    <w:rsid w:val="000E5946"/>
    <w:rsid w:val="000E645F"/>
    <w:rsid w:val="000E69BF"/>
    <w:rsid w:val="000E7602"/>
    <w:rsid w:val="000E79BE"/>
    <w:rsid w:val="000F1DC4"/>
    <w:rsid w:val="000F1E67"/>
    <w:rsid w:val="000F3256"/>
    <w:rsid w:val="000F4344"/>
    <w:rsid w:val="00102D79"/>
    <w:rsid w:val="00104403"/>
    <w:rsid w:val="00104EB3"/>
    <w:rsid w:val="00105F09"/>
    <w:rsid w:val="00106565"/>
    <w:rsid w:val="00110299"/>
    <w:rsid w:val="00110DA8"/>
    <w:rsid w:val="0011363E"/>
    <w:rsid w:val="00116242"/>
    <w:rsid w:val="00116CD6"/>
    <w:rsid w:val="00117848"/>
    <w:rsid w:val="00120F46"/>
    <w:rsid w:val="00120FA5"/>
    <w:rsid w:val="001236AF"/>
    <w:rsid w:val="001242A0"/>
    <w:rsid w:val="001254EE"/>
    <w:rsid w:val="001271AE"/>
    <w:rsid w:val="001272E4"/>
    <w:rsid w:val="001302FB"/>
    <w:rsid w:val="00130E3D"/>
    <w:rsid w:val="0013130A"/>
    <w:rsid w:val="00134BB7"/>
    <w:rsid w:val="001352E3"/>
    <w:rsid w:val="00140888"/>
    <w:rsid w:val="00142C32"/>
    <w:rsid w:val="00142D8B"/>
    <w:rsid w:val="00147473"/>
    <w:rsid w:val="0015038F"/>
    <w:rsid w:val="001533AC"/>
    <w:rsid w:val="00154A46"/>
    <w:rsid w:val="00155376"/>
    <w:rsid w:val="00156094"/>
    <w:rsid w:val="00156456"/>
    <w:rsid w:val="001566F6"/>
    <w:rsid w:val="001600AA"/>
    <w:rsid w:val="00160226"/>
    <w:rsid w:val="001603B3"/>
    <w:rsid w:val="00160BE5"/>
    <w:rsid w:val="0016281B"/>
    <w:rsid w:val="001632DA"/>
    <w:rsid w:val="00164A64"/>
    <w:rsid w:val="00165B69"/>
    <w:rsid w:val="001712F5"/>
    <w:rsid w:val="00172585"/>
    <w:rsid w:val="001740E0"/>
    <w:rsid w:val="00175AC9"/>
    <w:rsid w:val="0017608C"/>
    <w:rsid w:val="0017621E"/>
    <w:rsid w:val="001764DA"/>
    <w:rsid w:val="00176C0C"/>
    <w:rsid w:val="001772AC"/>
    <w:rsid w:val="00177B33"/>
    <w:rsid w:val="0018023F"/>
    <w:rsid w:val="00180579"/>
    <w:rsid w:val="00186B10"/>
    <w:rsid w:val="00186F8C"/>
    <w:rsid w:val="00187E1F"/>
    <w:rsid w:val="00190309"/>
    <w:rsid w:val="00190EE8"/>
    <w:rsid w:val="00192E57"/>
    <w:rsid w:val="001937EC"/>
    <w:rsid w:val="001943DF"/>
    <w:rsid w:val="00195007"/>
    <w:rsid w:val="00195036"/>
    <w:rsid w:val="00197039"/>
    <w:rsid w:val="001975F4"/>
    <w:rsid w:val="001A0B08"/>
    <w:rsid w:val="001A26F3"/>
    <w:rsid w:val="001A2F1A"/>
    <w:rsid w:val="001A2F39"/>
    <w:rsid w:val="001A4CF4"/>
    <w:rsid w:val="001A602A"/>
    <w:rsid w:val="001B0230"/>
    <w:rsid w:val="001B211A"/>
    <w:rsid w:val="001B2385"/>
    <w:rsid w:val="001B4762"/>
    <w:rsid w:val="001B4A02"/>
    <w:rsid w:val="001B4B17"/>
    <w:rsid w:val="001B690F"/>
    <w:rsid w:val="001B7751"/>
    <w:rsid w:val="001B7E0A"/>
    <w:rsid w:val="001C2A55"/>
    <w:rsid w:val="001C3AFE"/>
    <w:rsid w:val="001C4423"/>
    <w:rsid w:val="001C45D1"/>
    <w:rsid w:val="001C4CCC"/>
    <w:rsid w:val="001C584F"/>
    <w:rsid w:val="001C60B9"/>
    <w:rsid w:val="001C7F18"/>
    <w:rsid w:val="001D074B"/>
    <w:rsid w:val="001D1389"/>
    <w:rsid w:val="001D2DF3"/>
    <w:rsid w:val="001D57BA"/>
    <w:rsid w:val="001D621A"/>
    <w:rsid w:val="001D6865"/>
    <w:rsid w:val="001E17EE"/>
    <w:rsid w:val="001E34CC"/>
    <w:rsid w:val="001E35F0"/>
    <w:rsid w:val="001E55DC"/>
    <w:rsid w:val="001E70B5"/>
    <w:rsid w:val="001E740C"/>
    <w:rsid w:val="001E752D"/>
    <w:rsid w:val="001F02CF"/>
    <w:rsid w:val="001F0685"/>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4EE1"/>
    <w:rsid w:val="00206524"/>
    <w:rsid w:val="0021045E"/>
    <w:rsid w:val="00211AFD"/>
    <w:rsid w:val="00212170"/>
    <w:rsid w:val="0021364E"/>
    <w:rsid w:val="0021378A"/>
    <w:rsid w:val="002158DF"/>
    <w:rsid w:val="00217664"/>
    <w:rsid w:val="002176BD"/>
    <w:rsid w:val="002177EB"/>
    <w:rsid w:val="00217AA5"/>
    <w:rsid w:val="00220B46"/>
    <w:rsid w:val="00221F00"/>
    <w:rsid w:val="002223E2"/>
    <w:rsid w:val="00223002"/>
    <w:rsid w:val="002240DC"/>
    <w:rsid w:val="00224633"/>
    <w:rsid w:val="002247E3"/>
    <w:rsid w:val="00226551"/>
    <w:rsid w:val="0022697E"/>
    <w:rsid w:val="00227B6D"/>
    <w:rsid w:val="00227BC4"/>
    <w:rsid w:val="00232087"/>
    <w:rsid w:val="0023253C"/>
    <w:rsid w:val="00232615"/>
    <w:rsid w:val="002327E2"/>
    <w:rsid w:val="00232DED"/>
    <w:rsid w:val="00234411"/>
    <w:rsid w:val="00235639"/>
    <w:rsid w:val="00235B16"/>
    <w:rsid w:val="002366BC"/>
    <w:rsid w:val="00236F4E"/>
    <w:rsid w:val="0024164A"/>
    <w:rsid w:val="00242972"/>
    <w:rsid w:val="00244BF8"/>
    <w:rsid w:val="00247761"/>
    <w:rsid w:val="002502E7"/>
    <w:rsid w:val="00251DF1"/>
    <w:rsid w:val="0025374C"/>
    <w:rsid w:val="00253ADF"/>
    <w:rsid w:val="00254F0B"/>
    <w:rsid w:val="00255166"/>
    <w:rsid w:val="00260059"/>
    <w:rsid w:val="00260E4E"/>
    <w:rsid w:val="00262E68"/>
    <w:rsid w:val="002631BE"/>
    <w:rsid w:val="002639D1"/>
    <w:rsid w:val="002646B0"/>
    <w:rsid w:val="00264B1A"/>
    <w:rsid w:val="00264FBA"/>
    <w:rsid w:val="00265E5C"/>
    <w:rsid w:val="0026703A"/>
    <w:rsid w:val="00267E7A"/>
    <w:rsid w:val="00267F74"/>
    <w:rsid w:val="0027057D"/>
    <w:rsid w:val="002713FE"/>
    <w:rsid w:val="002721A9"/>
    <w:rsid w:val="00272396"/>
    <w:rsid w:val="00273689"/>
    <w:rsid w:val="00274DA3"/>
    <w:rsid w:val="00275A6D"/>
    <w:rsid w:val="002768C1"/>
    <w:rsid w:val="00276AA4"/>
    <w:rsid w:val="00276C61"/>
    <w:rsid w:val="002770AF"/>
    <w:rsid w:val="00277DCC"/>
    <w:rsid w:val="00280EDF"/>
    <w:rsid w:val="0028108A"/>
    <w:rsid w:val="00284F24"/>
    <w:rsid w:val="00286C35"/>
    <w:rsid w:val="00290BF2"/>
    <w:rsid w:val="0029178C"/>
    <w:rsid w:val="0029283C"/>
    <w:rsid w:val="00296584"/>
    <w:rsid w:val="002965DC"/>
    <w:rsid w:val="00296F2D"/>
    <w:rsid w:val="00296FA2"/>
    <w:rsid w:val="002970C4"/>
    <w:rsid w:val="002A089E"/>
    <w:rsid w:val="002A135A"/>
    <w:rsid w:val="002A1392"/>
    <w:rsid w:val="002A1566"/>
    <w:rsid w:val="002A2366"/>
    <w:rsid w:val="002A2BA5"/>
    <w:rsid w:val="002A4005"/>
    <w:rsid w:val="002A45CB"/>
    <w:rsid w:val="002A48AD"/>
    <w:rsid w:val="002A4AB0"/>
    <w:rsid w:val="002A51B9"/>
    <w:rsid w:val="002B1084"/>
    <w:rsid w:val="002B2891"/>
    <w:rsid w:val="002B36CE"/>
    <w:rsid w:val="002B5F7E"/>
    <w:rsid w:val="002B7EC3"/>
    <w:rsid w:val="002C0FF6"/>
    <w:rsid w:val="002C1AF4"/>
    <w:rsid w:val="002C4321"/>
    <w:rsid w:val="002C5578"/>
    <w:rsid w:val="002C57F6"/>
    <w:rsid w:val="002C65DD"/>
    <w:rsid w:val="002D11B0"/>
    <w:rsid w:val="002D11B5"/>
    <w:rsid w:val="002D35FC"/>
    <w:rsid w:val="002D3F07"/>
    <w:rsid w:val="002D5230"/>
    <w:rsid w:val="002D52A2"/>
    <w:rsid w:val="002D5BF3"/>
    <w:rsid w:val="002D5C40"/>
    <w:rsid w:val="002D5FE2"/>
    <w:rsid w:val="002D72AD"/>
    <w:rsid w:val="002D761F"/>
    <w:rsid w:val="002E0445"/>
    <w:rsid w:val="002E0AC1"/>
    <w:rsid w:val="002E4369"/>
    <w:rsid w:val="002E4889"/>
    <w:rsid w:val="002F03B1"/>
    <w:rsid w:val="002F0659"/>
    <w:rsid w:val="002F10AA"/>
    <w:rsid w:val="002F3A5E"/>
    <w:rsid w:val="002F435F"/>
    <w:rsid w:val="002F468B"/>
    <w:rsid w:val="002F4838"/>
    <w:rsid w:val="002F5546"/>
    <w:rsid w:val="002F677C"/>
    <w:rsid w:val="002F686C"/>
    <w:rsid w:val="002F7653"/>
    <w:rsid w:val="002F7A79"/>
    <w:rsid w:val="002F7F16"/>
    <w:rsid w:val="003011C6"/>
    <w:rsid w:val="0030252F"/>
    <w:rsid w:val="003043E5"/>
    <w:rsid w:val="003051B9"/>
    <w:rsid w:val="00307654"/>
    <w:rsid w:val="00307740"/>
    <w:rsid w:val="00310558"/>
    <w:rsid w:val="003108EE"/>
    <w:rsid w:val="00311C5E"/>
    <w:rsid w:val="00311F9A"/>
    <w:rsid w:val="003124F0"/>
    <w:rsid w:val="003127F8"/>
    <w:rsid w:val="00313EB8"/>
    <w:rsid w:val="003163FA"/>
    <w:rsid w:val="003166FF"/>
    <w:rsid w:val="00316B83"/>
    <w:rsid w:val="00321810"/>
    <w:rsid w:val="003218BB"/>
    <w:rsid w:val="003227D6"/>
    <w:rsid w:val="00322BE2"/>
    <w:rsid w:val="00323635"/>
    <w:rsid w:val="00323946"/>
    <w:rsid w:val="003239D1"/>
    <w:rsid w:val="00324B19"/>
    <w:rsid w:val="003251FE"/>
    <w:rsid w:val="00327AC1"/>
    <w:rsid w:val="00330AFE"/>
    <w:rsid w:val="00331A84"/>
    <w:rsid w:val="0033338D"/>
    <w:rsid w:val="00333C08"/>
    <w:rsid w:val="00333DF1"/>
    <w:rsid w:val="00334F61"/>
    <w:rsid w:val="00336B36"/>
    <w:rsid w:val="00336CDB"/>
    <w:rsid w:val="00336D4D"/>
    <w:rsid w:val="0034129D"/>
    <w:rsid w:val="00341543"/>
    <w:rsid w:val="00342F5D"/>
    <w:rsid w:val="00345496"/>
    <w:rsid w:val="00345F91"/>
    <w:rsid w:val="00347DDC"/>
    <w:rsid w:val="00347EA6"/>
    <w:rsid w:val="003516A4"/>
    <w:rsid w:val="00353D57"/>
    <w:rsid w:val="00354916"/>
    <w:rsid w:val="00355230"/>
    <w:rsid w:val="00356881"/>
    <w:rsid w:val="00356A4F"/>
    <w:rsid w:val="003575D1"/>
    <w:rsid w:val="00361077"/>
    <w:rsid w:val="00361535"/>
    <w:rsid w:val="00361CC3"/>
    <w:rsid w:val="0036235D"/>
    <w:rsid w:val="003627FB"/>
    <w:rsid w:val="00362832"/>
    <w:rsid w:val="00363438"/>
    <w:rsid w:val="00365D77"/>
    <w:rsid w:val="003660A0"/>
    <w:rsid w:val="003673ED"/>
    <w:rsid w:val="00367C01"/>
    <w:rsid w:val="00371578"/>
    <w:rsid w:val="0037179A"/>
    <w:rsid w:val="00372530"/>
    <w:rsid w:val="00373369"/>
    <w:rsid w:val="00373892"/>
    <w:rsid w:val="00374C8A"/>
    <w:rsid w:val="00376039"/>
    <w:rsid w:val="00376C3A"/>
    <w:rsid w:val="003774D3"/>
    <w:rsid w:val="003801F9"/>
    <w:rsid w:val="00380CB9"/>
    <w:rsid w:val="00380DF1"/>
    <w:rsid w:val="003820C2"/>
    <w:rsid w:val="00383273"/>
    <w:rsid w:val="003836E1"/>
    <w:rsid w:val="00383D68"/>
    <w:rsid w:val="0038536F"/>
    <w:rsid w:val="00385390"/>
    <w:rsid w:val="00386566"/>
    <w:rsid w:val="00386F6C"/>
    <w:rsid w:val="003877A9"/>
    <w:rsid w:val="00392020"/>
    <w:rsid w:val="00397E6A"/>
    <w:rsid w:val="003A04A6"/>
    <w:rsid w:val="003A2DD8"/>
    <w:rsid w:val="003A3539"/>
    <w:rsid w:val="003A4791"/>
    <w:rsid w:val="003A5614"/>
    <w:rsid w:val="003A5D6F"/>
    <w:rsid w:val="003B0983"/>
    <w:rsid w:val="003B0B15"/>
    <w:rsid w:val="003B0BB4"/>
    <w:rsid w:val="003B0D18"/>
    <w:rsid w:val="003B2147"/>
    <w:rsid w:val="003B26FB"/>
    <w:rsid w:val="003B33C2"/>
    <w:rsid w:val="003B568A"/>
    <w:rsid w:val="003B570C"/>
    <w:rsid w:val="003B77A4"/>
    <w:rsid w:val="003C023E"/>
    <w:rsid w:val="003C30A4"/>
    <w:rsid w:val="003C47DB"/>
    <w:rsid w:val="003C4D3E"/>
    <w:rsid w:val="003C72E9"/>
    <w:rsid w:val="003C7CE7"/>
    <w:rsid w:val="003D0240"/>
    <w:rsid w:val="003D0478"/>
    <w:rsid w:val="003D0F1C"/>
    <w:rsid w:val="003D306B"/>
    <w:rsid w:val="003D3085"/>
    <w:rsid w:val="003D43C7"/>
    <w:rsid w:val="003D4C48"/>
    <w:rsid w:val="003D6390"/>
    <w:rsid w:val="003D6D73"/>
    <w:rsid w:val="003D6DDC"/>
    <w:rsid w:val="003D7E13"/>
    <w:rsid w:val="003E006C"/>
    <w:rsid w:val="003E2860"/>
    <w:rsid w:val="003E39CB"/>
    <w:rsid w:val="003E3A23"/>
    <w:rsid w:val="003E3B22"/>
    <w:rsid w:val="003E6F0C"/>
    <w:rsid w:val="003F0222"/>
    <w:rsid w:val="003F05DC"/>
    <w:rsid w:val="003F0628"/>
    <w:rsid w:val="003F1367"/>
    <w:rsid w:val="003F1B8B"/>
    <w:rsid w:val="003F261A"/>
    <w:rsid w:val="003F5760"/>
    <w:rsid w:val="003F5D68"/>
    <w:rsid w:val="003F5DBA"/>
    <w:rsid w:val="003F6F8A"/>
    <w:rsid w:val="003F7933"/>
    <w:rsid w:val="003F7D55"/>
    <w:rsid w:val="00400A90"/>
    <w:rsid w:val="00401366"/>
    <w:rsid w:val="004016A6"/>
    <w:rsid w:val="00401FE6"/>
    <w:rsid w:val="0040337D"/>
    <w:rsid w:val="004037BD"/>
    <w:rsid w:val="00404412"/>
    <w:rsid w:val="00404417"/>
    <w:rsid w:val="00405249"/>
    <w:rsid w:val="00406931"/>
    <w:rsid w:val="00406A73"/>
    <w:rsid w:val="00406ACF"/>
    <w:rsid w:val="0040722A"/>
    <w:rsid w:val="00407B2D"/>
    <w:rsid w:val="00410E32"/>
    <w:rsid w:val="0041295B"/>
    <w:rsid w:val="00413B2C"/>
    <w:rsid w:val="00414214"/>
    <w:rsid w:val="004161AE"/>
    <w:rsid w:val="004162B1"/>
    <w:rsid w:val="004176CC"/>
    <w:rsid w:val="00417E11"/>
    <w:rsid w:val="00420189"/>
    <w:rsid w:val="00420675"/>
    <w:rsid w:val="00421CDF"/>
    <w:rsid w:val="0042383A"/>
    <w:rsid w:val="00424487"/>
    <w:rsid w:val="00424970"/>
    <w:rsid w:val="00425806"/>
    <w:rsid w:val="00425B46"/>
    <w:rsid w:val="00426B61"/>
    <w:rsid w:val="004276EC"/>
    <w:rsid w:val="00427E2B"/>
    <w:rsid w:val="004300F3"/>
    <w:rsid w:val="00430553"/>
    <w:rsid w:val="00433602"/>
    <w:rsid w:val="00433B67"/>
    <w:rsid w:val="004343C1"/>
    <w:rsid w:val="0043446E"/>
    <w:rsid w:val="0043631B"/>
    <w:rsid w:val="004377E3"/>
    <w:rsid w:val="0044085A"/>
    <w:rsid w:val="004445B9"/>
    <w:rsid w:val="00444FD3"/>
    <w:rsid w:val="0044644C"/>
    <w:rsid w:val="00446AC2"/>
    <w:rsid w:val="00452436"/>
    <w:rsid w:val="00453DA7"/>
    <w:rsid w:val="00455EDC"/>
    <w:rsid w:val="0046205D"/>
    <w:rsid w:val="00462D86"/>
    <w:rsid w:val="0046344B"/>
    <w:rsid w:val="00463F76"/>
    <w:rsid w:val="0046483D"/>
    <w:rsid w:val="00464914"/>
    <w:rsid w:val="00464CAD"/>
    <w:rsid w:val="00465B21"/>
    <w:rsid w:val="00465E5A"/>
    <w:rsid w:val="00466D17"/>
    <w:rsid w:val="004676C0"/>
    <w:rsid w:val="00471D23"/>
    <w:rsid w:val="004725F4"/>
    <w:rsid w:val="00474198"/>
    <w:rsid w:val="0047517F"/>
    <w:rsid w:val="0047527F"/>
    <w:rsid w:val="004756A7"/>
    <w:rsid w:val="00475B97"/>
    <w:rsid w:val="00475E54"/>
    <w:rsid w:val="00476883"/>
    <w:rsid w:val="004769FE"/>
    <w:rsid w:val="00476FA1"/>
    <w:rsid w:val="004800A8"/>
    <w:rsid w:val="00482924"/>
    <w:rsid w:val="00482BE1"/>
    <w:rsid w:val="00482C13"/>
    <w:rsid w:val="004850ED"/>
    <w:rsid w:val="00485B11"/>
    <w:rsid w:val="00486CE6"/>
    <w:rsid w:val="004879BE"/>
    <w:rsid w:val="004915F1"/>
    <w:rsid w:val="004923B0"/>
    <w:rsid w:val="0049512F"/>
    <w:rsid w:val="00495A72"/>
    <w:rsid w:val="004971B7"/>
    <w:rsid w:val="004A3466"/>
    <w:rsid w:val="004A7702"/>
    <w:rsid w:val="004B130C"/>
    <w:rsid w:val="004B41C5"/>
    <w:rsid w:val="004B43F2"/>
    <w:rsid w:val="004B675E"/>
    <w:rsid w:val="004B6C20"/>
    <w:rsid w:val="004B7FE6"/>
    <w:rsid w:val="004C10C7"/>
    <w:rsid w:val="004C1A68"/>
    <w:rsid w:val="004C29B9"/>
    <w:rsid w:val="004C3422"/>
    <w:rsid w:val="004C380F"/>
    <w:rsid w:val="004C3DE0"/>
    <w:rsid w:val="004C5F65"/>
    <w:rsid w:val="004D0CA4"/>
    <w:rsid w:val="004D2E2B"/>
    <w:rsid w:val="004D3CA4"/>
    <w:rsid w:val="004D47BA"/>
    <w:rsid w:val="004D47D7"/>
    <w:rsid w:val="004D4FBE"/>
    <w:rsid w:val="004D5916"/>
    <w:rsid w:val="004D5F2E"/>
    <w:rsid w:val="004D663F"/>
    <w:rsid w:val="004D68D6"/>
    <w:rsid w:val="004D6998"/>
    <w:rsid w:val="004D6FF1"/>
    <w:rsid w:val="004D76E8"/>
    <w:rsid w:val="004E082A"/>
    <w:rsid w:val="004E189E"/>
    <w:rsid w:val="004E227B"/>
    <w:rsid w:val="004E41EF"/>
    <w:rsid w:val="004E5867"/>
    <w:rsid w:val="004E6481"/>
    <w:rsid w:val="004F0585"/>
    <w:rsid w:val="004F25D5"/>
    <w:rsid w:val="004F387E"/>
    <w:rsid w:val="004F5753"/>
    <w:rsid w:val="004F67B7"/>
    <w:rsid w:val="004F6EE4"/>
    <w:rsid w:val="004F6F8C"/>
    <w:rsid w:val="004F714F"/>
    <w:rsid w:val="005019B6"/>
    <w:rsid w:val="00501E77"/>
    <w:rsid w:val="00502123"/>
    <w:rsid w:val="00504DA6"/>
    <w:rsid w:val="005052AA"/>
    <w:rsid w:val="0050635D"/>
    <w:rsid w:val="00507F5D"/>
    <w:rsid w:val="0051058C"/>
    <w:rsid w:val="00510D6C"/>
    <w:rsid w:val="00513B02"/>
    <w:rsid w:val="00514A1C"/>
    <w:rsid w:val="005167D0"/>
    <w:rsid w:val="005208AC"/>
    <w:rsid w:val="005215D1"/>
    <w:rsid w:val="00523FA2"/>
    <w:rsid w:val="005250D2"/>
    <w:rsid w:val="00525433"/>
    <w:rsid w:val="00526819"/>
    <w:rsid w:val="005278EE"/>
    <w:rsid w:val="00532386"/>
    <w:rsid w:val="00532DA3"/>
    <w:rsid w:val="005336FA"/>
    <w:rsid w:val="00533B96"/>
    <w:rsid w:val="0053400A"/>
    <w:rsid w:val="00534560"/>
    <w:rsid w:val="00535138"/>
    <w:rsid w:val="00535467"/>
    <w:rsid w:val="00535A47"/>
    <w:rsid w:val="00535C7A"/>
    <w:rsid w:val="00536438"/>
    <w:rsid w:val="00536837"/>
    <w:rsid w:val="00540308"/>
    <w:rsid w:val="00540970"/>
    <w:rsid w:val="005413F0"/>
    <w:rsid w:val="00541E5F"/>
    <w:rsid w:val="00542D6E"/>
    <w:rsid w:val="00542FCD"/>
    <w:rsid w:val="00544C1F"/>
    <w:rsid w:val="00545E13"/>
    <w:rsid w:val="005476E9"/>
    <w:rsid w:val="0054771F"/>
    <w:rsid w:val="005479B4"/>
    <w:rsid w:val="00547F0C"/>
    <w:rsid w:val="005510F5"/>
    <w:rsid w:val="00552FD9"/>
    <w:rsid w:val="00555466"/>
    <w:rsid w:val="00555E5B"/>
    <w:rsid w:val="005568E3"/>
    <w:rsid w:val="00556E9C"/>
    <w:rsid w:val="005604F8"/>
    <w:rsid w:val="005614A8"/>
    <w:rsid w:val="005615A5"/>
    <w:rsid w:val="00562648"/>
    <w:rsid w:val="00562E3B"/>
    <w:rsid w:val="00563D11"/>
    <w:rsid w:val="00564E49"/>
    <w:rsid w:val="005658EF"/>
    <w:rsid w:val="00567651"/>
    <w:rsid w:val="005677DC"/>
    <w:rsid w:val="0057015C"/>
    <w:rsid w:val="00570EDE"/>
    <w:rsid w:val="005711EA"/>
    <w:rsid w:val="00571EE0"/>
    <w:rsid w:val="00571F86"/>
    <w:rsid w:val="00572FE9"/>
    <w:rsid w:val="00574C18"/>
    <w:rsid w:val="00575966"/>
    <w:rsid w:val="00582F26"/>
    <w:rsid w:val="00583B66"/>
    <w:rsid w:val="00584CE0"/>
    <w:rsid w:val="005864E6"/>
    <w:rsid w:val="00586856"/>
    <w:rsid w:val="00587775"/>
    <w:rsid w:val="00590927"/>
    <w:rsid w:val="005917B8"/>
    <w:rsid w:val="00591F26"/>
    <w:rsid w:val="0059275F"/>
    <w:rsid w:val="0059296C"/>
    <w:rsid w:val="00595A04"/>
    <w:rsid w:val="005966C2"/>
    <w:rsid w:val="005967D3"/>
    <w:rsid w:val="00596949"/>
    <w:rsid w:val="005A0DBE"/>
    <w:rsid w:val="005A134F"/>
    <w:rsid w:val="005A1E78"/>
    <w:rsid w:val="005A5923"/>
    <w:rsid w:val="005A5A06"/>
    <w:rsid w:val="005A6DD9"/>
    <w:rsid w:val="005A6E66"/>
    <w:rsid w:val="005A7C36"/>
    <w:rsid w:val="005B040C"/>
    <w:rsid w:val="005B06C6"/>
    <w:rsid w:val="005B0F49"/>
    <w:rsid w:val="005B179A"/>
    <w:rsid w:val="005B26CC"/>
    <w:rsid w:val="005B40F6"/>
    <w:rsid w:val="005B43A3"/>
    <w:rsid w:val="005B6691"/>
    <w:rsid w:val="005B6C97"/>
    <w:rsid w:val="005C0C96"/>
    <w:rsid w:val="005C1533"/>
    <w:rsid w:val="005C38C9"/>
    <w:rsid w:val="005C3DE6"/>
    <w:rsid w:val="005C43C7"/>
    <w:rsid w:val="005C528E"/>
    <w:rsid w:val="005C54D9"/>
    <w:rsid w:val="005C64C0"/>
    <w:rsid w:val="005D0A10"/>
    <w:rsid w:val="005D3FC8"/>
    <w:rsid w:val="005D50DF"/>
    <w:rsid w:val="005D517B"/>
    <w:rsid w:val="005D6770"/>
    <w:rsid w:val="005E04BF"/>
    <w:rsid w:val="005E059C"/>
    <w:rsid w:val="005E2D1E"/>
    <w:rsid w:val="005E3836"/>
    <w:rsid w:val="005E3956"/>
    <w:rsid w:val="005E4840"/>
    <w:rsid w:val="005E59F8"/>
    <w:rsid w:val="005E7F30"/>
    <w:rsid w:val="005F180B"/>
    <w:rsid w:val="005F2665"/>
    <w:rsid w:val="005F3B91"/>
    <w:rsid w:val="005F4734"/>
    <w:rsid w:val="005F7EBF"/>
    <w:rsid w:val="006001EA"/>
    <w:rsid w:val="00601046"/>
    <w:rsid w:val="00602546"/>
    <w:rsid w:val="00603CC3"/>
    <w:rsid w:val="00603FB9"/>
    <w:rsid w:val="006058A9"/>
    <w:rsid w:val="00606903"/>
    <w:rsid w:val="00606EA5"/>
    <w:rsid w:val="00610979"/>
    <w:rsid w:val="0061102A"/>
    <w:rsid w:val="00612775"/>
    <w:rsid w:val="00613FBC"/>
    <w:rsid w:val="006146FE"/>
    <w:rsid w:val="006152E0"/>
    <w:rsid w:val="00615CB7"/>
    <w:rsid w:val="00616CDC"/>
    <w:rsid w:val="00616DD5"/>
    <w:rsid w:val="0062054D"/>
    <w:rsid w:val="00620882"/>
    <w:rsid w:val="00621D45"/>
    <w:rsid w:val="00624505"/>
    <w:rsid w:val="00624A55"/>
    <w:rsid w:val="0062553B"/>
    <w:rsid w:val="00625847"/>
    <w:rsid w:val="00627EA0"/>
    <w:rsid w:val="00630D70"/>
    <w:rsid w:val="006316EE"/>
    <w:rsid w:val="00631FBB"/>
    <w:rsid w:val="00633FB6"/>
    <w:rsid w:val="006350FE"/>
    <w:rsid w:val="00636530"/>
    <w:rsid w:val="00636994"/>
    <w:rsid w:val="006411D4"/>
    <w:rsid w:val="006421E8"/>
    <w:rsid w:val="00643D3A"/>
    <w:rsid w:val="0064567A"/>
    <w:rsid w:val="006458F8"/>
    <w:rsid w:val="00645A60"/>
    <w:rsid w:val="006478C5"/>
    <w:rsid w:val="00651252"/>
    <w:rsid w:val="006519D4"/>
    <w:rsid w:val="0065268F"/>
    <w:rsid w:val="00653DB2"/>
    <w:rsid w:val="00654583"/>
    <w:rsid w:val="00655A94"/>
    <w:rsid w:val="00656297"/>
    <w:rsid w:val="006566B4"/>
    <w:rsid w:val="00657CF4"/>
    <w:rsid w:val="0066161C"/>
    <w:rsid w:val="006618B4"/>
    <w:rsid w:val="0066203B"/>
    <w:rsid w:val="0066353A"/>
    <w:rsid w:val="0066664D"/>
    <w:rsid w:val="00666814"/>
    <w:rsid w:val="00667705"/>
    <w:rsid w:val="00671036"/>
    <w:rsid w:val="00671C59"/>
    <w:rsid w:val="0067247F"/>
    <w:rsid w:val="00672D15"/>
    <w:rsid w:val="00675A68"/>
    <w:rsid w:val="00675F90"/>
    <w:rsid w:val="0067770D"/>
    <w:rsid w:val="006800BB"/>
    <w:rsid w:val="006812C6"/>
    <w:rsid w:val="00683248"/>
    <w:rsid w:val="00684316"/>
    <w:rsid w:val="006845C8"/>
    <w:rsid w:val="00686323"/>
    <w:rsid w:val="006869BE"/>
    <w:rsid w:val="006879F1"/>
    <w:rsid w:val="00690F13"/>
    <w:rsid w:val="00691749"/>
    <w:rsid w:val="006929E6"/>
    <w:rsid w:val="00693189"/>
    <w:rsid w:val="0069327D"/>
    <w:rsid w:val="006966E0"/>
    <w:rsid w:val="006966E1"/>
    <w:rsid w:val="00696BBB"/>
    <w:rsid w:val="006979F0"/>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3839"/>
    <w:rsid w:val="006B46A0"/>
    <w:rsid w:val="006B6CEA"/>
    <w:rsid w:val="006C3452"/>
    <w:rsid w:val="006C410A"/>
    <w:rsid w:val="006C4B9A"/>
    <w:rsid w:val="006C5DD5"/>
    <w:rsid w:val="006C5EAE"/>
    <w:rsid w:val="006C7191"/>
    <w:rsid w:val="006D0A94"/>
    <w:rsid w:val="006D10D8"/>
    <w:rsid w:val="006D3D8B"/>
    <w:rsid w:val="006D467C"/>
    <w:rsid w:val="006D4ABD"/>
    <w:rsid w:val="006D582E"/>
    <w:rsid w:val="006D5DE3"/>
    <w:rsid w:val="006D717C"/>
    <w:rsid w:val="006D7236"/>
    <w:rsid w:val="006D7785"/>
    <w:rsid w:val="006D7C01"/>
    <w:rsid w:val="006E02F2"/>
    <w:rsid w:val="006E258B"/>
    <w:rsid w:val="006E294F"/>
    <w:rsid w:val="006E2BAF"/>
    <w:rsid w:val="006E62DA"/>
    <w:rsid w:val="006E6C79"/>
    <w:rsid w:val="006E6E9A"/>
    <w:rsid w:val="006E737D"/>
    <w:rsid w:val="006F03C4"/>
    <w:rsid w:val="006F14AC"/>
    <w:rsid w:val="006F25E1"/>
    <w:rsid w:val="006F3431"/>
    <w:rsid w:val="006F3C67"/>
    <w:rsid w:val="006F3FB3"/>
    <w:rsid w:val="006F67A7"/>
    <w:rsid w:val="0070155A"/>
    <w:rsid w:val="007015AA"/>
    <w:rsid w:val="007023B7"/>
    <w:rsid w:val="0070269F"/>
    <w:rsid w:val="00702F29"/>
    <w:rsid w:val="00703B6E"/>
    <w:rsid w:val="007046E0"/>
    <w:rsid w:val="00707C5A"/>
    <w:rsid w:val="0071033B"/>
    <w:rsid w:val="00710D7A"/>
    <w:rsid w:val="007110E9"/>
    <w:rsid w:val="0071136C"/>
    <w:rsid w:val="00711584"/>
    <w:rsid w:val="00711F44"/>
    <w:rsid w:val="007121FE"/>
    <w:rsid w:val="00714C7D"/>
    <w:rsid w:val="007166B1"/>
    <w:rsid w:val="0071678F"/>
    <w:rsid w:val="00720E10"/>
    <w:rsid w:val="00721B13"/>
    <w:rsid w:val="00721BB7"/>
    <w:rsid w:val="00721E77"/>
    <w:rsid w:val="00723A88"/>
    <w:rsid w:val="00724405"/>
    <w:rsid w:val="00734FED"/>
    <w:rsid w:val="00735502"/>
    <w:rsid w:val="0073552C"/>
    <w:rsid w:val="00736031"/>
    <w:rsid w:val="00737500"/>
    <w:rsid w:val="00737983"/>
    <w:rsid w:val="0074194B"/>
    <w:rsid w:val="00742D40"/>
    <w:rsid w:val="00743926"/>
    <w:rsid w:val="00743A2F"/>
    <w:rsid w:val="00744319"/>
    <w:rsid w:val="00745309"/>
    <w:rsid w:val="00745605"/>
    <w:rsid w:val="0074576C"/>
    <w:rsid w:val="00752DD1"/>
    <w:rsid w:val="00753C23"/>
    <w:rsid w:val="007564E2"/>
    <w:rsid w:val="0076013F"/>
    <w:rsid w:val="0076373B"/>
    <w:rsid w:val="00764C4D"/>
    <w:rsid w:val="0076566A"/>
    <w:rsid w:val="00767B41"/>
    <w:rsid w:val="00772DB1"/>
    <w:rsid w:val="00773711"/>
    <w:rsid w:val="00773C1B"/>
    <w:rsid w:val="00776A89"/>
    <w:rsid w:val="007778A8"/>
    <w:rsid w:val="00782781"/>
    <w:rsid w:val="00782CA5"/>
    <w:rsid w:val="0078445F"/>
    <w:rsid w:val="00784F84"/>
    <w:rsid w:val="00785ABD"/>
    <w:rsid w:val="00785DB3"/>
    <w:rsid w:val="007865A0"/>
    <w:rsid w:val="00786CC5"/>
    <w:rsid w:val="007875C0"/>
    <w:rsid w:val="00791AB8"/>
    <w:rsid w:val="00791ACC"/>
    <w:rsid w:val="00792E9E"/>
    <w:rsid w:val="00793804"/>
    <w:rsid w:val="007948FF"/>
    <w:rsid w:val="00794B3B"/>
    <w:rsid w:val="0079656D"/>
    <w:rsid w:val="00796831"/>
    <w:rsid w:val="007976F2"/>
    <w:rsid w:val="007A1C5E"/>
    <w:rsid w:val="007A216B"/>
    <w:rsid w:val="007A72B1"/>
    <w:rsid w:val="007A7879"/>
    <w:rsid w:val="007B0688"/>
    <w:rsid w:val="007B2151"/>
    <w:rsid w:val="007B3D5A"/>
    <w:rsid w:val="007B53B2"/>
    <w:rsid w:val="007B561E"/>
    <w:rsid w:val="007B6481"/>
    <w:rsid w:val="007B6FF5"/>
    <w:rsid w:val="007B7F08"/>
    <w:rsid w:val="007C0A5C"/>
    <w:rsid w:val="007C21FD"/>
    <w:rsid w:val="007C2C21"/>
    <w:rsid w:val="007C3791"/>
    <w:rsid w:val="007C4388"/>
    <w:rsid w:val="007C5003"/>
    <w:rsid w:val="007C564B"/>
    <w:rsid w:val="007D1573"/>
    <w:rsid w:val="007D161E"/>
    <w:rsid w:val="007D1F6E"/>
    <w:rsid w:val="007D46DC"/>
    <w:rsid w:val="007D4A7D"/>
    <w:rsid w:val="007D4B41"/>
    <w:rsid w:val="007D51AE"/>
    <w:rsid w:val="007D5ACA"/>
    <w:rsid w:val="007D6DCA"/>
    <w:rsid w:val="007D79DF"/>
    <w:rsid w:val="007E1D10"/>
    <w:rsid w:val="007E28B7"/>
    <w:rsid w:val="007E37F6"/>
    <w:rsid w:val="007E3DF1"/>
    <w:rsid w:val="007E3E21"/>
    <w:rsid w:val="007E53D2"/>
    <w:rsid w:val="007E6E22"/>
    <w:rsid w:val="007F2FBC"/>
    <w:rsid w:val="007F3190"/>
    <w:rsid w:val="007F4557"/>
    <w:rsid w:val="007F45BB"/>
    <w:rsid w:val="007F4DF2"/>
    <w:rsid w:val="007F5D6C"/>
    <w:rsid w:val="007F7C46"/>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7C39"/>
    <w:rsid w:val="0082246F"/>
    <w:rsid w:val="008229A1"/>
    <w:rsid w:val="00824760"/>
    <w:rsid w:val="00827D15"/>
    <w:rsid w:val="0083091A"/>
    <w:rsid w:val="00830AF6"/>
    <w:rsid w:val="008315D3"/>
    <w:rsid w:val="00832B74"/>
    <w:rsid w:val="0083350E"/>
    <w:rsid w:val="008358FA"/>
    <w:rsid w:val="00835C2B"/>
    <w:rsid w:val="00837C66"/>
    <w:rsid w:val="00837DF2"/>
    <w:rsid w:val="00837F1C"/>
    <w:rsid w:val="0084007E"/>
    <w:rsid w:val="00842C62"/>
    <w:rsid w:val="0084372F"/>
    <w:rsid w:val="0084373A"/>
    <w:rsid w:val="0084473F"/>
    <w:rsid w:val="0084505F"/>
    <w:rsid w:val="008452E2"/>
    <w:rsid w:val="0084758B"/>
    <w:rsid w:val="00853A05"/>
    <w:rsid w:val="00853F2D"/>
    <w:rsid w:val="00854C37"/>
    <w:rsid w:val="00856AE7"/>
    <w:rsid w:val="00856B53"/>
    <w:rsid w:val="008571DB"/>
    <w:rsid w:val="00857361"/>
    <w:rsid w:val="00857F42"/>
    <w:rsid w:val="008601EB"/>
    <w:rsid w:val="00860EF5"/>
    <w:rsid w:val="00861BF8"/>
    <w:rsid w:val="0086338C"/>
    <w:rsid w:val="008637C7"/>
    <w:rsid w:val="00864200"/>
    <w:rsid w:val="00867BBC"/>
    <w:rsid w:val="0087035E"/>
    <w:rsid w:val="008704BF"/>
    <w:rsid w:val="008707A7"/>
    <w:rsid w:val="008707E0"/>
    <w:rsid w:val="00871B81"/>
    <w:rsid w:val="0087241E"/>
    <w:rsid w:val="00872E18"/>
    <w:rsid w:val="008732A1"/>
    <w:rsid w:val="00873881"/>
    <w:rsid w:val="00875B0C"/>
    <w:rsid w:val="00875B2B"/>
    <w:rsid w:val="00876ACF"/>
    <w:rsid w:val="00880D22"/>
    <w:rsid w:val="008816F1"/>
    <w:rsid w:val="008818C3"/>
    <w:rsid w:val="008823D5"/>
    <w:rsid w:val="008824F9"/>
    <w:rsid w:val="00882C05"/>
    <w:rsid w:val="0088381B"/>
    <w:rsid w:val="00884368"/>
    <w:rsid w:val="008855E2"/>
    <w:rsid w:val="00886A34"/>
    <w:rsid w:val="008876DE"/>
    <w:rsid w:val="00887799"/>
    <w:rsid w:val="00890EC0"/>
    <w:rsid w:val="00890FB7"/>
    <w:rsid w:val="0089120C"/>
    <w:rsid w:val="00892F4D"/>
    <w:rsid w:val="008934F2"/>
    <w:rsid w:val="00893885"/>
    <w:rsid w:val="00895666"/>
    <w:rsid w:val="008958A2"/>
    <w:rsid w:val="008A2781"/>
    <w:rsid w:val="008A2D8D"/>
    <w:rsid w:val="008A3A92"/>
    <w:rsid w:val="008A6291"/>
    <w:rsid w:val="008A78A6"/>
    <w:rsid w:val="008A7E9B"/>
    <w:rsid w:val="008B0B70"/>
    <w:rsid w:val="008B1A4B"/>
    <w:rsid w:val="008B2FA0"/>
    <w:rsid w:val="008B37B1"/>
    <w:rsid w:val="008B4701"/>
    <w:rsid w:val="008B593E"/>
    <w:rsid w:val="008B5DC4"/>
    <w:rsid w:val="008C01F5"/>
    <w:rsid w:val="008C16A6"/>
    <w:rsid w:val="008C16D8"/>
    <w:rsid w:val="008C28D7"/>
    <w:rsid w:val="008C2974"/>
    <w:rsid w:val="008C472B"/>
    <w:rsid w:val="008C4963"/>
    <w:rsid w:val="008C5486"/>
    <w:rsid w:val="008C5991"/>
    <w:rsid w:val="008C5F4D"/>
    <w:rsid w:val="008C6E18"/>
    <w:rsid w:val="008D0CB2"/>
    <w:rsid w:val="008D18B9"/>
    <w:rsid w:val="008D19C5"/>
    <w:rsid w:val="008D1B18"/>
    <w:rsid w:val="008D54D4"/>
    <w:rsid w:val="008D7423"/>
    <w:rsid w:val="008E00EC"/>
    <w:rsid w:val="008E14A7"/>
    <w:rsid w:val="008E17C4"/>
    <w:rsid w:val="008E21F4"/>
    <w:rsid w:val="008E345F"/>
    <w:rsid w:val="008E38F6"/>
    <w:rsid w:val="008E3B1D"/>
    <w:rsid w:val="008E4C9F"/>
    <w:rsid w:val="008E5428"/>
    <w:rsid w:val="008E7A3D"/>
    <w:rsid w:val="008F4F83"/>
    <w:rsid w:val="008F555C"/>
    <w:rsid w:val="008F71FC"/>
    <w:rsid w:val="008F75D4"/>
    <w:rsid w:val="009004CE"/>
    <w:rsid w:val="009035AC"/>
    <w:rsid w:val="00904C36"/>
    <w:rsid w:val="00905953"/>
    <w:rsid w:val="00906BBE"/>
    <w:rsid w:val="00906C75"/>
    <w:rsid w:val="00910C11"/>
    <w:rsid w:val="00911265"/>
    <w:rsid w:val="0091222C"/>
    <w:rsid w:val="00913452"/>
    <w:rsid w:val="00913BAA"/>
    <w:rsid w:val="00914986"/>
    <w:rsid w:val="009151C2"/>
    <w:rsid w:val="00916B80"/>
    <w:rsid w:val="00917861"/>
    <w:rsid w:val="009210BF"/>
    <w:rsid w:val="00923B84"/>
    <w:rsid w:val="00924683"/>
    <w:rsid w:val="00924FE6"/>
    <w:rsid w:val="00925BCA"/>
    <w:rsid w:val="00925DD9"/>
    <w:rsid w:val="00926144"/>
    <w:rsid w:val="009274B3"/>
    <w:rsid w:val="00927B2F"/>
    <w:rsid w:val="0093042F"/>
    <w:rsid w:val="0093083F"/>
    <w:rsid w:val="00930ADF"/>
    <w:rsid w:val="009314DC"/>
    <w:rsid w:val="009324BD"/>
    <w:rsid w:val="00935571"/>
    <w:rsid w:val="00936E6E"/>
    <w:rsid w:val="0093739A"/>
    <w:rsid w:val="00941957"/>
    <w:rsid w:val="00942BF5"/>
    <w:rsid w:val="00942F25"/>
    <w:rsid w:val="009431F7"/>
    <w:rsid w:val="00946C6F"/>
    <w:rsid w:val="0095142C"/>
    <w:rsid w:val="00951931"/>
    <w:rsid w:val="00951C58"/>
    <w:rsid w:val="00954D69"/>
    <w:rsid w:val="0095547A"/>
    <w:rsid w:val="009557A9"/>
    <w:rsid w:val="00955E8D"/>
    <w:rsid w:val="00956734"/>
    <w:rsid w:val="009571FF"/>
    <w:rsid w:val="00960D29"/>
    <w:rsid w:val="0096101F"/>
    <w:rsid w:val="00962537"/>
    <w:rsid w:val="00963D4A"/>
    <w:rsid w:val="00964AD4"/>
    <w:rsid w:val="00965309"/>
    <w:rsid w:val="00966040"/>
    <w:rsid w:val="009671B6"/>
    <w:rsid w:val="009727C3"/>
    <w:rsid w:val="009729AF"/>
    <w:rsid w:val="00973378"/>
    <w:rsid w:val="009810ED"/>
    <w:rsid w:val="00982065"/>
    <w:rsid w:val="0098231A"/>
    <w:rsid w:val="00984297"/>
    <w:rsid w:val="0098445F"/>
    <w:rsid w:val="00985237"/>
    <w:rsid w:val="00985953"/>
    <w:rsid w:val="009867F1"/>
    <w:rsid w:val="009874C0"/>
    <w:rsid w:val="009904B2"/>
    <w:rsid w:val="0099208A"/>
    <w:rsid w:val="00992AB8"/>
    <w:rsid w:val="009958A8"/>
    <w:rsid w:val="009958EC"/>
    <w:rsid w:val="00997101"/>
    <w:rsid w:val="00997569"/>
    <w:rsid w:val="009A043A"/>
    <w:rsid w:val="009A13A5"/>
    <w:rsid w:val="009A24CF"/>
    <w:rsid w:val="009A2D4C"/>
    <w:rsid w:val="009A5291"/>
    <w:rsid w:val="009A56A6"/>
    <w:rsid w:val="009A6B63"/>
    <w:rsid w:val="009B1522"/>
    <w:rsid w:val="009B4287"/>
    <w:rsid w:val="009B4609"/>
    <w:rsid w:val="009B5012"/>
    <w:rsid w:val="009B7E9B"/>
    <w:rsid w:val="009C0D67"/>
    <w:rsid w:val="009C2227"/>
    <w:rsid w:val="009C26AA"/>
    <w:rsid w:val="009C385C"/>
    <w:rsid w:val="009C3C57"/>
    <w:rsid w:val="009C49E6"/>
    <w:rsid w:val="009C5C30"/>
    <w:rsid w:val="009C6A1C"/>
    <w:rsid w:val="009C6AFC"/>
    <w:rsid w:val="009C7FC1"/>
    <w:rsid w:val="009D217C"/>
    <w:rsid w:val="009D2802"/>
    <w:rsid w:val="009D414B"/>
    <w:rsid w:val="009D4D33"/>
    <w:rsid w:val="009D553F"/>
    <w:rsid w:val="009D5AE6"/>
    <w:rsid w:val="009D7ED2"/>
    <w:rsid w:val="009E1EA9"/>
    <w:rsid w:val="009E3041"/>
    <w:rsid w:val="009E53D7"/>
    <w:rsid w:val="009E66A1"/>
    <w:rsid w:val="009F0E4A"/>
    <w:rsid w:val="009F1DA8"/>
    <w:rsid w:val="009F2BA5"/>
    <w:rsid w:val="009F528E"/>
    <w:rsid w:val="009F6998"/>
    <w:rsid w:val="00A00836"/>
    <w:rsid w:val="00A01080"/>
    <w:rsid w:val="00A046FE"/>
    <w:rsid w:val="00A07C22"/>
    <w:rsid w:val="00A10100"/>
    <w:rsid w:val="00A104E2"/>
    <w:rsid w:val="00A10F18"/>
    <w:rsid w:val="00A111B0"/>
    <w:rsid w:val="00A11317"/>
    <w:rsid w:val="00A11834"/>
    <w:rsid w:val="00A14D9B"/>
    <w:rsid w:val="00A16707"/>
    <w:rsid w:val="00A24B61"/>
    <w:rsid w:val="00A25041"/>
    <w:rsid w:val="00A25DD1"/>
    <w:rsid w:val="00A2780F"/>
    <w:rsid w:val="00A278C4"/>
    <w:rsid w:val="00A31636"/>
    <w:rsid w:val="00A318B2"/>
    <w:rsid w:val="00A3310D"/>
    <w:rsid w:val="00A340C7"/>
    <w:rsid w:val="00A34D86"/>
    <w:rsid w:val="00A3510F"/>
    <w:rsid w:val="00A35334"/>
    <w:rsid w:val="00A35496"/>
    <w:rsid w:val="00A404EA"/>
    <w:rsid w:val="00A43569"/>
    <w:rsid w:val="00A43BE1"/>
    <w:rsid w:val="00A46468"/>
    <w:rsid w:val="00A46656"/>
    <w:rsid w:val="00A46BC7"/>
    <w:rsid w:val="00A47002"/>
    <w:rsid w:val="00A47374"/>
    <w:rsid w:val="00A47451"/>
    <w:rsid w:val="00A47A2B"/>
    <w:rsid w:val="00A50533"/>
    <w:rsid w:val="00A52E0E"/>
    <w:rsid w:val="00A535E0"/>
    <w:rsid w:val="00A54F70"/>
    <w:rsid w:val="00A553F9"/>
    <w:rsid w:val="00A565DB"/>
    <w:rsid w:val="00A565EB"/>
    <w:rsid w:val="00A56FDE"/>
    <w:rsid w:val="00A600A4"/>
    <w:rsid w:val="00A639FE"/>
    <w:rsid w:val="00A64877"/>
    <w:rsid w:val="00A6678A"/>
    <w:rsid w:val="00A67A1B"/>
    <w:rsid w:val="00A72538"/>
    <w:rsid w:val="00A73769"/>
    <w:rsid w:val="00A73A01"/>
    <w:rsid w:val="00A7572D"/>
    <w:rsid w:val="00A76208"/>
    <w:rsid w:val="00A76D2B"/>
    <w:rsid w:val="00A776CA"/>
    <w:rsid w:val="00A80CA1"/>
    <w:rsid w:val="00A813E3"/>
    <w:rsid w:val="00A81A12"/>
    <w:rsid w:val="00A81FC5"/>
    <w:rsid w:val="00A82131"/>
    <w:rsid w:val="00A82909"/>
    <w:rsid w:val="00A82B26"/>
    <w:rsid w:val="00A83867"/>
    <w:rsid w:val="00A8419D"/>
    <w:rsid w:val="00A85377"/>
    <w:rsid w:val="00A85A75"/>
    <w:rsid w:val="00A8627D"/>
    <w:rsid w:val="00A873C9"/>
    <w:rsid w:val="00A87847"/>
    <w:rsid w:val="00A90876"/>
    <w:rsid w:val="00A90E4C"/>
    <w:rsid w:val="00A90E9C"/>
    <w:rsid w:val="00A926EE"/>
    <w:rsid w:val="00A944B3"/>
    <w:rsid w:val="00A94CA0"/>
    <w:rsid w:val="00A95C63"/>
    <w:rsid w:val="00A964A2"/>
    <w:rsid w:val="00A9715E"/>
    <w:rsid w:val="00A97B85"/>
    <w:rsid w:val="00AA0B33"/>
    <w:rsid w:val="00AA0CF1"/>
    <w:rsid w:val="00AA1E62"/>
    <w:rsid w:val="00AA1F4A"/>
    <w:rsid w:val="00AA5558"/>
    <w:rsid w:val="00AA7CD0"/>
    <w:rsid w:val="00AB2323"/>
    <w:rsid w:val="00AB3B57"/>
    <w:rsid w:val="00AB3D2B"/>
    <w:rsid w:val="00AB6F99"/>
    <w:rsid w:val="00AB70D2"/>
    <w:rsid w:val="00AB78BF"/>
    <w:rsid w:val="00AB7F65"/>
    <w:rsid w:val="00AC205F"/>
    <w:rsid w:val="00AC2B7E"/>
    <w:rsid w:val="00AC3838"/>
    <w:rsid w:val="00AC41DB"/>
    <w:rsid w:val="00AC41ED"/>
    <w:rsid w:val="00AC7A66"/>
    <w:rsid w:val="00AD01EA"/>
    <w:rsid w:val="00AD037E"/>
    <w:rsid w:val="00AD09CD"/>
    <w:rsid w:val="00AD1A20"/>
    <w:rsid w:val="00AD1C2B"/>
    <w:rsid w:val="00AD1E01"/>
    <w:rsid w:val="00AD20F4"/>
    <w:rsid w:val="00AD27CE"/>
    <w:rsid w:val="00AD29B7"/>
    <w:rsid w:val="00AD3814"/>
    <w:rsid w:val="00AD46FC"/>
    <w:rsid w:val="00AD52BB"/>
    <w:rsid w:val="00AD5A08"/>
    <w:rsid w:val="00AD63F5"/>
    <w:rsid w:val="00AE1BF2"/>
    <w:rsid w:val="00AE32EC"/>
    <w:rsid w:val="00AE3981"/>
    <w:rsid w:val="00AE7319"/>
    <w:rsid w:val="00AE78C3"/>
    <w:rsid w:val="00AF07AB"/>
    <w:rsid w:val="00AF31C3"/>
    <w:rsid w:val="00AF488F"/>
    <w:rsid w:val="00AF6551"/>
    <w:rsid w:val="00AF7004"/>
    <w:rsid w:val="00B00127"/>
    <w:rsid w:val="00B00F6B"/>
    <w:rsid w:val="00B01326"/>
    <w:rsid w:val="00B019FD"/>
    <w:rsid w:val="00B0322B"/>
    <w:rsid w:val="00B03D75"/>
    <w:rsid w:val="00B0410D"/>
    <w:rsid w:val="00B041D6"/>
    <w:rsid w:val="00B04F9A"/>
    <w:rsid w:val="00B05812"/>
    <w:rsid w:val="00B06451"/>
    <w:rsid w:val="00B11FE3"/>
    <w:rsid w:val="00B125CD"/>
    <w:rsid w:val="00B12988"/>
    <w:rsid w:val="00B13174"/>
    <w:rsid w:val="00B13B8E"/>
    <w:rsid w:val="00B1421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5D63"/>
    <w:rsid w:val="00B26BB0"/>
    <w:rsid w:val="00B2764D"/>
    <w:rsid w:val="00B30F58"/>
    <w:rsid w:val="00B3113B"/>
    <w:rsid w:val="00B329BB"/>
    <w:rsid w:val="00B33E4D"/>
    <w:rsid w:val="00B362E7"/>
    <w:rsid w:val="00B363A8"/>
    <w:rsid w:val="00B36FEF"/>
    <w:rsid w:val="00B40DEE"/>
    <w:rsid w:val="00B4172B"/>
    <w:rsid w:val="00B43DBA"/>
    <w:rsid w:val="00B44BFF"/>
    <w:rsid w:val="00B457E4"/>
    <w:rsid w:val="00B45BDB"/>
    <w:rsid w:val="00B45D5E"/>
    <w:rsid w:val="00B47783"/>
    <w:rsid w:val="00B5280C"/>
    <w:rsid w:val="00B52EA3"/>
    <w:rsid w:val="00B5355D"/>
    <w:rsid w:val="00B55502"/>
    <w:rsid w:val="00B56BE8"/>
    <w:rsid w:val="00B6040A"/>
    <w:rsid w:val="00B62C0B"/>
    <w:rsid w:val="00B638F7"/>
    <w:rsid w:val="00B647CB"/>
    <w:rsid w:val="00B64AD7"/>
    <w:rsid w:val="00B65EC2"/>
    <w:rsid w:val="00B67F15"/>
    <w:rsid w:val="00B70A9D"/>
    <w:rsid w:val="00B70C90"/>
    <w:rsid w:val="00B70D57"/>
    <w:rsid w:val="00B722B8"/>
    <w:rsid w:val="00B72D8B"/>
    <w:rsid w:val="00B73592"/>
    <w:rsid w:val="00B7753D"/>
    <w:rsid w:val="00B802AB"/>
    <w:rsid w:val="00B824DF"/>
    <w:rsid w:val="00B85296"/>
    <w:rsid w:val="00B856C2"/>
    <w:rsid w:val="00B858AD"/>
    <w:rsid w:val="00B85D0C"/>
    <w:rsid w:val="00B86A16"/>
    <w:rsid w:val="00B86B2F"/>
    <w:rsid w:val="00B86E42"/>
    <w:rsid w:val="00B91EBD"/>
    <w:rsid w:val="00B924B3"/>
    <w:rsid w:val="00B93302"/>
    <w:rsid w:val="00B937C2"/>
    <w:rsid w:val="00B93949"/>
    <w:rsid w:val="00B93B01"/>
    <w:rsid w:val="00B95146"/>
    <w:rsid w:val="00B975B9"/>
    <w:rsid w:val="00B97926"/>
    <w:rsid w:val="00BA0299"/>
    <w:rsid w:val="00BA32EF"/>
    <w:rsid w:val="00BA73D0"/>
    <w:rsid w:val="00BA7F6A"/>
    <w:rsid w:val="00BA7FF4"/>
    <w:rsid w:val="00BB0D7E"/>
    <w:rsid w:val="00BB1C55"/>
    <w:rsid w:val="00BB22A2"/>
    <w:rsid w:val="00BB28B9"/>
    <w:rsid w:val="00BB3124"/>
    <w:rsid w:val="00BB330E"/>
    <w:rsid w:val="00BB3B6E"/>
    <w:rsid w:val="00BB43DD"/>
    <w:rsid w:val="00BB4716"/>
    <w:rsid w:val="00BB5305"/>
    <w:rsid w:val="00BB66EC"/>
    <w:rsid w:val="00BC11CC"/>
    <w:rsid w:val="00BC18AA"/>
    <w:rsid w:val="00BC3566"/>
    <w:rsid w:val="00BC3D21"/>
    <w:rsid w:val="00BC403E"/>
    <w:rsid w:val="00BC464F"/>
    <w:rsid w:val="00BC6BC8"/>
    <w:rsid w:val="00BC6C67"/>
    <w:rsid w:val="00BD22CD"/>
    <w:rsid w:val="00BD2D6A"/>
    <w:rsid w:val="00BD6DF3"/>
    <w:rsid w:val="00BD775D"/>
    <w:rsid w:val="00BE2AD6"/>
    <w:rsid w:val="00BE2C37"/>
    <w:rsid w:val="00BE373D"/>
    <w:rsid w:val="00BE3F6C"/>
    <w:rsid w:val="00BE5B87"/>
    <w:rsid w:val="00BE5F02"/>
    <w:rsid w:val="00BF12A5"/>
    <w:rsid w:val="00BF32F5"/>
    <w:rsid w:val="00BF4CFD"/>
    <w:rsid w:val="00BF5C0F"/>
    <w:rsid w:val="00BF69DB"/>
    <w:rsid w:val="00BF6A53"/>
    <w:rsid w:val="00BF7D02"/>
    <w:rsid w:val="00C028D3"/>
    <w:rsid w:val="00C04B09"/>
    <w:rsid w:val="00C05A87"/>
    <w:rsid w:val="00C10456"/>
    <w:rsid w:val="00C10992"/>
    <w:rsid w:val="00C10D01"/>
    <w:rsid w:val="00C11DDC"/>
    <w:rsid w:val="00C12DEA"/>
    <w:rsid w:val="00C13B0D"/>
    <w:rsid w:val="00C14104"/>
    <w:rsid w:val="00C141DA"/>
    <w:rsid w:val="00C149C8"/>
    <w:rsid w:val="00C160C5"/>
    <w:rsid w:val="00C16811"/>
    <w:rsid w:val="00C16E40"/>
    <w:rsid w:val="00C17569"/>
    <w:rsid w:val="00C17AAE"/>
    <w:rsid w:val="00C20D48"/>
    <w:rsid w:val="00C24D64"/>
    <w:rsid w:val="00C25837"/>
    <w:rsid w:val="00C26049"/>
    <w:rsid w:val="00C275C4"/>
    <w:rsid w:val="00C3016B"/>
    <w:rsid w:val="00C30D40"/>
    <w:rsid w:val="00C31147"/>
    <w:rsid w:val="00C330C0"/>
    <w:rsid w:val="00C33DCA"/>
    <w:rsid w:val="00C33ECB"/>
    <w:rsid w:val="00C3455E"/>
    <w:rsid w:val="00C348BC"/>
    <w:rsid w:val="00C34A29"/>
    <w:rsid w:val="00C34E39"/>
    <w:rsid w:val="00C356FA"/>
    <w:rsid w:val="00C359A7"/>
    <w:rsid w:val="00C40294"/>
    <w:rsid w:val="00C415FD"/>
    <w:rsid w:val="00C4332B"/>
    <w:rsid w:val="00C44471"/>
    <w:rsid w:val="00C4450D"/>
    <w:rsid w:val="00C45C9E"/>
    <w:rsid w:val="00C46840"/>
    <w:rsid w:val="00C46B86"/>
    <w:rsid w:val="00C475CE"/>
    <w:rsid w:val="00C50C1D"/>
    <w:rsid w:val="00C50E6A"/>
    <w:rsid w:val="00C50E99"/>
    <w:rsid w:val="00C50F65"/>
    <w:rsid w:val="00C537D7"/>
    <w:rsid w:val="00C53FE5"/>
    <w:rsid w:val="00C56E48"/>
    <w:rsid w:val="00C5711C"/>
    <w:rsid w:val="00C579C1"/>
    <w:rsid w:val="00C60627"/>
    <w:rsid w:val="00C608CB"/>
    <w:rsid w:val="00C61DF3"/>
    <w:rsid w:val="00C621F9"/>
    <w:rsid w:val="00C62EE7"/>
    <w:rsid w:val="00C63114"/>
    <w:rsid w:val="00C6328F"/>
    <w:rsid w:val="00C632E7"/>
    <w:rsid w:val="00C6545E"/>
    <w:rsid w:val="00C65FE4"/>
    <w:rsid w:val="00C6759B"/>
    <w:rsid w:val="00C70578"/>
    <w:rsid w:val="00C71177"/>
    <w:rsid w:val="00C7191D"/>
    <w:rsid w:val="00C71E52"/>
    <w:rsid w:val="00C72AB2"/>
    <w:rsid w:val="00C72ADD"/>
    <w:rsid w:val="00C745CC"/>
    <w:rsid w:val="00C7478F"/>
    <w:rsid w:val="00C764C4"/>
    <w:rsid w:val="00C80080"/>
    <w:rsid w:val="00C80AA6"/>
    <w:rsid w:val="00C80BE1"/>
    <w:rsid w:val="00C8134B"/>
    <w:rsid w:val="00C81A25"/>
    <w:rsid w:val="00C8425D"/>
    <w:rsid w:val="00C84BAB"/>
    <w:rsid w:val="00C84D02"/>
    <w:rsid w:val="00C86215"/>
    <w:rsid w:val="00C909C3"/>
    <w:rsid w:val="00C93C89"/>
    <w:rsid w:val="00C950F9"/>
    <w:rsid w:val="00C954C7"/>
    <w:rsid w:val="00C95696"/>
    <w:rsid w:val="00C96269"/>
    <w:rsid w:val="00C9775C"/>
    <w:rsid w:val="00C97EAA"/>
    <w:rsid w:val="00CA0066"/>
    <w:rsid w:val="00CA0CAB"/>
    <w:rsid w:val="00CA1823"/>
    <w:rsid w:val="00CA19D9"/>
    <w:rsid w:val="00CA50A3"/>
    <w:rsid w:val="00CB20AC"/>
    <w:rsid w:val="00CB3A1A"/>
    <w:rsid w:val="00CB774E"/>
    <w:rsid w:val="00CB7D7A"/>
    <w:rsid w:val="00CC0B27"/>
    <w:rsid w:val="00CC1B37"/>
    <w:rsid w:val="00CC1D31"/>
    <w:rsid w:val="00CC2116"/>
    <w:rsid w:val="00CC3DAB"/>
    <w:rsid w:val="00CC56CC"/>
    <w:rsid w:val="00CC6272"/>
    <w:rsid w:val="00CD0933"/>
    <w:rsid w:val="00CD1007"/>
    <w:rsid w:val="00CD10AF"/>
    <w:rsid w:val="00CD1640"/>
    <w:rsid w:val="00CD1E89"/>
    <w:rsid w:val="00CD2148"/>
    <w:rsid w:val="00CD30B7"/>
    <w:rsid w:val="00CD3C1B"/>
    <w:rsid w:val="00CD5FA3"/>
    <w:rsid w:val="00CE0BDB"/>
    <w:rsid w:val="00CE24AC"/>
    <w:rsid w:val="00CE3898"/>
    <w:rsid w:val="00CE38E1"/>
    <w:rsid w:val="00CE390C"/>
    <w:rsid w:val="00CE4C4F"/>
    <w:rsid w:val="00CE578D"/>
    <w:rsid w:val="00CE6FE1"/>
    <w:rsid w:val="00CF10C4"/>
    <w:rsid w:val="00CF1711"/>
    <w:rsid w:val="00CF1902"/>
    <w:rsid w:val="00CF28DB"/>
    <w:rsid w:val="00CF4887"/>
    <w:rsid w:val="00CF5D32"/>
    <w:rsid w:val="00CF70E2"/>
    <w:rsid w:val="00CF7A66"/>
    <w:rsid w:val="00D00276"/>
    <w:rsid w:val="00D00CAA"/>
    <w:rsid w:val="00D02378"/>
    <w:rsid w:val="00D039A2"/>
    <w:rsid w:val="00D03CDA"/>
    <w:rsid w:val="00D05917"/>
    <w:rsid w:val="00D0622A"/>
    <w:rsid w:val="00D071BF"/>
    <w:rsid w:val="00D10274"/>
    <w:rsid w:val="00D10E9A"/>
    <w:rsid w:val="00D11D1A"/>
    <w:rsid w:val="00D12331"/>
    <w:rsid w:val="00D123C2"/>
    <w:rsid w:val="00D13074"/>
    <w:rsid w:val="00D13E40"/>
    <w:rsid w:val="00D1523D"/>
    <w:rsid w:val="00D15F4F"/>
    <w:rsid w:val="00D168D6"/>
    <w:rsid w:val="00D202B9"/>
    <w:rsid w:val="00D20DF5"/>
    <w:rsid w:val="00D2109D"/>
    <w:rsid w:val="00D2156C"/>
    <w:rsid w:val="00D23A62"/>
    <w:rsid w:val="00D251DB"/>
    <w:rsid w:val="00D2569C"/>
    <w:rsid w:val="00D26055"/>
    <w:rsid w:val="00D30595"/>
    <w:rsid w:val="00D30B01"/>
    <w:rsid w:val="00D30C30"/>
    <w:rsid w:val="00D32809"/>
    <w:rsid w:val="00D329AD"/>
    <w:rsid w:val="00D33A39"/>
    <w:rsid w:val="00D36D17"/>
    <w:rsid w:val="00D36D41"/>
    <w:rsid w:val="00D36D45"/>
    <w:rsid w:val="00D40D3D"/>
    <w:rsid w:val="00D41CDF"/>
    <w:rsid w:val="00D43044"/>
    <w:rsid w:val="00D45147"/>
    <w:rsid w:val="00D45AE7"/>
    <w:rsid w:val="00D45C8A"/>
    <w:rsid w:val="00D45CBC"/>
    <w:rsid w:val="00D46C0E"/>
    <w:rsid w:val="00D471DA"/>
    <w:rsid w:val="00D54197"/>
    <w:rsid w:val="00D566CF"/>
    <w:rsid w:val="00D56707"/>
    <w:rsid w:val="00D61A59"/>
    <w:rsid w:val="00D646D1"/>
    <w:rsid w:val="00D7022C"/>
    <w:rsid w:val="00D71788"/>
    <w:rsid w:val="00D721E0"/>
    <w:rsid w:val="00D72683"/>
    <w:rsid w:val="00D72DB1"/>
    <w:rsid w:val="00D73FE9"/>
    <w:rsid w:val="00D74B30"/>
    <w:rsid w:val="00D769BD"/>
    <w:rsid w:val="00D80B3E"/>
    <w:rsid w:val="00D80EEE"/>
    <w:rsid w:val="00D824EE"/>
    <w:rsid w:val="00D826FD"/>
    <w:rsid w:val="00D833F9"/>
    <w:rsid w:val="00D84C46"/>
    <w:rsid w:val="00D85F5C"/>
    <w:rsid w:val="00D869EE"/>
    <w:rsid w:val="00D90F60"/>
    <w:rsid w:val="00D92EE1"/>
    <w:rsid w:val="00D93CF2"/>
    <w:rsid w:val="00D94BBD"/>
    <w:rsid w:val="00D94D37"/>
    <w:rsid w:val="00D95CAC"/>
    <w:rsid w:val="00D96BA8"/>
    <w:rsid w:val="00D96C05"/>
    <w:rsid w:val="00D96DEE"/>
    <w:rsid w:val="00D97691"/>
    <w:rsid w:val="00DA1B57"/>
    <w:rsid w:val="00DA273B"/>
    <w:rsid w:val="00DA32B4"/>
    <w:rsid w:val="00DA3683"/>
    <w:rsid w:val="00DA6DFB"/>
    <w:rsid w:val="00DA7270"/>
    <w:rsid w:val="00DB02A3"/>
    <w:rsid w:val="00DB1E61"/>
    <w:rsid w:val="00DB244F"/>
    <w:rsid w:val="00DB2AD0"/>
    <w:rsid w:val="00DB3462"/>
    <w:rsid w:val="00DB43C0"/>
    <w:rsid w:val="00DB497F"/>
    <w:rsid w:val="00DB51D0"/>
    <w:rsid w:val="00DB54F0"/>
    <w:rsid w:val="00DB55A2"/>
    <w:rsid w:val="00DB7C02"/>
    <w:rsid w:val="00DB7FAC"/>
    <w:rsid w:val="00DC0DEA"/>
    <w:rsid w:val="00DC2A52"/>
    <w:rsid w:val="00DC2B94"/>
    <w:rsid w:val="00DC3D8A"/>
    <w:rsid w:val="00DC7B76"/>
    <w:rsid w:val="00DD0EC0"/>
    <w:rsid w:val="00DD23BB"/>
    <w:rsid w:val="00DD2AD8"/>
    <w:rsid w:val="00DD2D21"/>
    <w:rsid w:val="00DD7A18"/>
    <w:rsid w:val="00DE076B"/>
    <w:rsid w:val="00DE0805"/>
    <w:rsid w:val="00DE1166"/>
    <w:rsid w:val="00DE12EE"/>
    <w:rsid w:val="00DE3904"/>
    <w:rsid w:val="00DE4E6E"/>
    <w:rsid w:val="00DE59CD"/>
    <w:rsid w:val="00DE7A9E"/>
    <w:rsid w:val="00DF04F7"/>
    <w:rsid w:val="00DF12CB"/>
    <w:rsid w:val="00DF1B28"/>
    <w:rsid w:val="00DF2E8E"/>
    <w:rsid w:val="00DF3DE3"/>
    <w:rsid w:val="00DF3F4F"/>
    <w:rsid w:val="00DF51C8"/>
    <w:rsid w:val="00DF55E6"/>
    <w:rsid w:val="00DF58CB"/>
    <w:rsid w:val="00DF6152"/>
    <w:rsid w:val="00DF68F1"/>
    <w:rsid w:val="00E01722"/>
    <w:rsid w:val="00E02A1F"/>
    <w:rsid w:val="00E02FDA"/>
    <w:rsid w:val="00E0361F"/>
    <w:rsid w:val="00E042C4"/>
    <w:rsid w:val="00E047ED"/>
    <w:rsid w:val="00E0673C"/>
    <w:rsid w:val="00E0673F"/>
    <w:rsid w:val="00E07181"/>
    <w:rsid w:val="00E1049E"/>
    <w:rsid w:val="00E11D37"/>
    <w:rsid w:val="00E144A1"/>
    <w:rsid w:val="00E14AC9"/>
    <w:rsid w:val="00E16470"/>
    <w:rsid w:val="00E16A04"/>
    <w:rsid w:val="00E16A29"/>
    <w:rsid w:val="00E17060"/>
    <w:rsid w:val="00E179D6"/>
    <w:rsid w:val="00E20139"/>
    <w:rsid w:val="00E2054B"/>
    <w:rsid w:val="00E20FE8"/>
    <w:rsid w:val="00E21519"/>
    <w:rsid w:val="00E21A37"/>
    <w:rsid w:val="00E21B15"/>
    <w:rsid w:val="00E22EEE"/>
    <w:rsid w:val="00E2360B"/>
    <w:rsid w:val="00E23A25"/>
    <w:rsid w:val="00E23EFF"/>
    <w:rsid w:val="00E254F2"/>
    <w:rsid w:val="00E25E44"/>
    <w:rsid w:val="00E303E9"/>
    <w:rsid w:val="00E307DA"/>
    <w:rsid w:val="00E31123"/>
    <w:rsid w:val="00E32C4A"/>
    <w:rsid w:val="00E33895"/>
    <w:rsid w:val="00E33B1A"/>
    <w:rsid w:val="00E34317"/>
    <w:rsid w:val="00E3462A"/>
    <w:rsid w:val="00E40EB6"/>
    <w:rsid w:val="00E4121E"/>
    <w:rsid w:val="00E434D1"/>
    <w:rsid w:val="00E44938"/>
    <w:rsid w:val="00E45A77"/>
    <w:rsid w:val="00E46807"/>
    <w:rsid w:val="00E4756B"/>
    <w:rsid w:val="00E4789C"/>
    <w:rsid w:val="00E50A03"/>
    <w:rsid w:val="00E51835"/>
    <w:rsid w:val="00E51A4C"/>
    <w:rsid w:val="00E51CA2"/>
    <w:rsid w:val="00E522FA"/>
    <w:rsid w:val="00E52384"/>
    <w:rsid w:val="00E559D6"/>
    <w:rsid w:val="00E603DB"/>
    <w:rsid w:val="00E6184E"/>
    <w:rsid w:val="00E61E13"/>
    <w:rsid w:val="00E63E49"/>
    <w:rsid w:val="00E641DF"/>
    <w:rsid w:val="00E65837"/>
    <w:rsid w:val="00E6619F"/>
    <w:rsid w:val="00E676CD"/>
    <w:rsid w:val="00E67DB2"/>
    <w:rsid w:val="00E67E69"/>
    <w:rsid w:val="00E70644"/>
    <w:rsid w:val="00E71331"/>
    <w:rsid w:val="00E74A12"/>
    <w:rsid w:val="00E75098"/>
    <w:rsid w:val="00E7596B"/>
    <w:rsid w:val="00E761C3"/>
    <w:rsid w:val="00E7716C"/>
    <w:rsid w:val="00E77355"/>
    <w:rsid w:val="00E80817"/>
    <w:rsid w:val="00E8123A"/>
    <w:rsid w:val="00E820D5"/>
    <w:rsid w:val="00E83327"/>
    <w:rsid w:val="00E83AC1"/>
    <w:rsid w:val="00E83F56"/>
    <w:rsid w:val="00E854F3"/>
    <w:rsid w:val="00E856D2"/>
    <w:rsid w:val="00E870B9"/>
    <w:rsid w:val="00E87D2C"/>
    <w:rsid w:val="00E900D9"/>
    <w:rsid w:val="00E90EBD"/>
    <w:rsid w:val="00E9450A"/>
    <w:rsid w:val="00E9486C"/>
    <w:rsid w:val="00EA61E8"/>
    <w:rsid w:val="00EA75ED"/>
    <w:rsid w:val="00EB12E2"/>
    <w:rsid w:val="00EB1DCA"/>
    <w:rsid w:val="00EB226B"/>
    <w:rsid w:val="00EB2C5C"/>
    <w:rsid w:val="00EB2D02"/>
    <w:rsid w:val="00EB3C23"/>
    <w:rsid w:val="00EB3C83"/>
    <w:rsid w:val="00EB5A95"/>
    <w:rsid w:val="00EB62C6"/>
    <w:rsid w:val="00EC0280"/>
    <w:rsid w:val="00EC04F0"/>
    <w:rsid w:val="00EC3E90"/>
    <w:rsid w:val="00EC3EAD"/>
    <w:rsid w:val="00EC4E3F"/>
    <w:rsid w:val="00ED0DAF"/>
    <w:rsid w:val="00ED1E15"/>
    <w:rsid w:val="00ED3ADE"/>
    <w:rsid w:val="00ED3F40"/>
    <w:rsid w:val="00ED5901"/>
    <w:rsid w:val="00ED646C"/>
    <w:rsid w:val="00ED7589"/>
    <w:rsid w:val="00EE220A"/>
    <w:rsid w:val="00EE27FD"/>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18F2"/>
    <w:rsid w:val="00EF3C1F"/>
    <w:rsid w:val="00EF55AC"/>
    <w:rsid w:val="00F005AC"/>
    <w:rsid w:val="00F0150F"/>
    <w:rsid w:val="00F01879"/>
    <w:rsid w:val="00F01A7F"/>
    <w:rsid w:val="00F02B67"/>
    <w:rsid w:val="00F03809"/>
    <w:rsid w:val="00F040F0"/>
    <w:rsid w:val="00F04C9C"/>
    <w:rsid w:val="00F050B2"/>
    <w:rsid w:val="00F0552C"/>
    <w:rsid w:val="00F0692B"/>
    <w:rsid w:val="00F06FCA"/>
    <w:rsid w:val="00F076F7"/>
    <w:rsid w:val="00F10CD5"/>
    <w:rsid w:val="00F10DCD"/>
    <w:rsid w:val="00F1194A"/>
    <w:rsid w:val="00F11CC3"/>
    <w:rsid w:val="00F12CFB"/>
    <w:rsid w:val="00F14FF3"/>
    <w:rsid w:val="00F15D6F"/>
    <w:rsid w:val="00F15F91"/>
    <w:rsid w:val="00F20304"/>
    <w:rsid w:val="00F20463"/>
    <w:rsid w:val="00F24242"/>
    <w:rsid w:val="00F27DB7"/>
    <w:rsid w:val="00F31A86"/>
    <w:rsid w:val="00F32512"/>
    <w:rsid w:val="00F330C7"/>
    <w:rsid w:val="00F3348A"/>
    <w:rsid w:val="00F34E72"/>
    <w:rsid w:val="00F36122"/>
    <w:rsid w:val="00F364FB"/>
    <w:rsid w:val="00F40D8F"/>
    <w:rsid w:val="00F4107D"/>
    <w:rsid w:val="00F41FFE"/>
    <w:rsid w:val="00F440FE"/>
    <w:rsid w:val="00F45B6F"/>
    <w:rsid w:val="00F47068"/>
    <w:rsid w:val="00F508CC"/>
    <w:rsid w:val="00F50A1A"/>
    <w:rsid w:val="00F50B86"/>
    <w:rsid w:val="00F533AA"/>
    <w:rsid w:val="00F53FB2"/>
    <w:rsid w:val="00F546ED"/>
    <w:rsid w:val="00F55FA4"/>
    <w:rsid w:val="00F56034"/>
    <w:rsid w:val="00F56AAB"/>
    <w:rsid w:val="00F60469"/>
    <w:rsid w:val="00F604CC"/>
    <w:rsid w:val="00F605A6"/>
    <w:rsid w:val="00F61490"/>
    <w:rsid w:val="00F61DC1"/>
    <w:rsid w:val="00F629EF"/>
    <w:rsid w:val="00F63793"/>
    <w:rsid w:val="00F639E9"/>
    <w:rsid w:val="00F65B16"/>
    <w:rsid w:val="00F65FB2"/>
    <w:rsid w:val="00F660F8"/>
    <w:rsid w:val="00F67AB4"/>
    <w:rsid w:val="00F72E2F"/>
    <w:rsid w:val="00F77927"/>
    <w:rsid w:val="00F805CF"/>
    <w:rsid w:val="00F80B47"/>
    <w:rsid w:val="00F81AB9"/>
    <w:rsid w:val="00F82491"/>
    <w:rsid w:val="00F82AD7"/>
    <w:rsid w:val="00F82AEB"/>
    <w:rsid w:val="00F836E7"/>
    <w:rsid w:val="00F83B04"/>
    <w:rsid w:val="00F84FD5"/>
    <w:rsid w:val="00F85850"/>
    <w:rsid w:val="00F8649A"/>
    <w:rsid w:val="00F90F51"/>
    <w:rsid w:val="00F9225E"/>
    <w:rsid w:val="00F9265B"/>
    <w:rsid w:val="00F92A3F"/>
    <w:rsid w:val="00F94734"/>
    <w:rsid w:val="00F96E6C"/>
    <w:rsid w:val="00FA03DE"/>
    <w:rsid w:val="00FA1643"/>
    <w:rsid w:val="00FA1E0D"/>
    <w:rsid w:val="00FA40E6"/>
    <w:rsid w:val="00FA4E17"/>
    <w:rsid w:val="00FA5328"/>
    <w:rsid w:val="00FA63AE"/>
    <w:rsid w:val="00FA6B23"/>
    <w:rsid w:val="00FA73EB"/>
    <w:rsid w:val="00FB1697"/>
    <w:rsid w:val="00FB3BD7"/>
    <w:rsid w:val="00FB3F7C"/>
    <w:rsid w:val="00FB6522"/>
    <w:rsid w:val="00FB7534"/>
    <w:rsid w:val="00FC2374"/>
    <w:rsid w:val="00FC242C"/>
    <w:rsid w:val="00FC2DC4"/>
    <w:rsid w:val="00FC36D4"/>
    <w:rsid w:val="00FC4A5B"/>
    <w:rsid w:val="00FC4CD6"/>
    <w:rsid w:val="00FC4E20"/>
    <w:rsid w:val="00FC50A1"/>
    <w:rsid w:val="00FC52E7"/>
    <w:rsid w:val="00FC5DD2"/>
    <w:rsid w:val="00FC6573"/>
    <w:rsid w:val="00FC7750"/>
    <w:rsid w:val="00FC7FAF"/>
    <w:rsid w:val="00FD06CB"/>
    <w:rsid w:val="00FD1C02"/>
    <w:rsid w:val="00FD612C"/>
    <w:rsid w:val="00FD6167"/>
    <w:rsid w:val="00FD65CD"/>
    <w:rsid w:val="00FD780E"/>
    <w:rsid w:val="00FE0B29"/>
    <w:rsid w:val="00FE21EE"/>
    <w:rsid w:val="00FE225E"/>
    <w:rsid w:val="00FE22D9"/>
    <w:rsid w:val="00FE25D0"/>
    <w:rsid w:val="00FE30C9"/>
    <w:rsid w:val="00FE3ACE"/>
    <w:rsid w:val="00FE3BDF"/>
    <w:rsid w:val="00FE7586"/>
    <w:rsid w:val="00FE784A"/>
    <w:rsid w:val="00FE7B75"/>
    <w:rsid w:val="00FF07E0"/>
    <w:rsid w:val="00FF0D5F"/>
    <w:rsid w:val="00FF16E1"/>
    <w:rsid w:val="00FF2532"/>
    <w:rsid w:val="00FF3300"/>
    <w:rsid w:val="00FF3E1F"/>
    <w:rsid w:val="00FF5675"/>
    <w:rsid w:val="00FF7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20E8F-1D3E-4638-AA02-E18E3C6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A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rsid w:val="00F55FA4"/>
    <w:rPr>
      <w:rFonts w:ascii="Calibri" w:hAnsi="Calibri" w:cs="Times New Roman"/>
    </w:rPr>
  </w:style>
  <w:style w:type="character" w:customStyle="1" w:styleId="a4">
    <w:name w:val="Нижний колонтитул Знак"/>
    <w:uiPriority w:val="99"/>
    <w:rsid w:val="00F55FA4"/>
    <w:rPr>
      <w:rFonts w:ascii="Calibri" w:hAnsi="Calibri" w:cs="Times New Roman"/>
    </w:rPr>
  </w:style>
  <w:style w:type="character" w:customStyle="1" w:styleId="a5">
    <w:name w:val="Текст сноски Знак"/>
    <w:uiPriority w:val="99"/>
    <w:rsid w:val="00F55FA4"/>
    <w:rPr>
      <w:rFonts w:cs="Times New Roman"/>
      <w:sz w:val="20"/>
      <w:szCs w:val="20"/>
    </w:rPr>
  </w:style>
  <w:style w:type="character" w:customStyle="1" w:styleId="a6">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uiPriority w:val="99"/>
    <w:rsid w:val="00F55FA4"/>
    <w:rPr>
      <w:rFonts w:cs="Times New Roman"/>
      <w:color w:val="0000FF"/>
      <w:u w:val="single"/>
    </w:rPr>
  </w:style>
  <w:style w:type="character" w:customStyle="1" w:styleId="a7">
    <w:name w:val="Текст выноски Знак"/>
    <w:uiPriority w:val="99"/>
    <w:semiHidden/>
    <w:rsid w:val="00F55FA4"/>
    <w:rPr>
      <w:rFonts w:ascii="Tahoma" w:hAnsi="Tahoma" w:cs="Tahoma"/>
      <w:sz w:val="16"/>
      <w:szCs w:val="16"/>
    </w:rPr>
  </w:style>
  <w:style w:type="character" w:styleId="a8">
    <w:name w:val="annotation reference"/>
    <w:uiPriority w:val="99"/>
    <w:semiHidden/>
    <w:rsid w:val="00F55FA4"/>
    <w:rPr>
      <w:rFonts w:cs="Times New Roman"/>
      <w:sz w:val="16"/>
      <w:szCs w:val="16"/>
    </w:rPr>
  </w:style>
  <w:style w:type="character" w:customStyle="1" w:styleId="a9">
    <w:name w:val="Текст примечания Знак"/>
    <w:uiPriority w:val="99"/>
    <w:rsid w:val="00F55FA4"/>
    <w:rPr>
      <w:rFonts w:ascii="Calibri" w:hAnsi="Calibri" w:cs="Times New Roman"/>
      <w:sz w:val="20"/>
      <w:szCs w:val="20"/>
    </w:rPr>
  </w:style>
  <w:style w:type="character" w:customStyle="1" w:styleId="aa">
    <w:name w:val="Тема примечания Знак"/>
    <w:uiPriority w:val="99"/>
    <w:semiHidden/>
    <w:rsid w:val="00F55FA4"/>
    <w:rPr>
      <w:rFonts w:ascii="Calibri" w:hAnsi="Calibri" w:cs="Times New Roman"/>
      <w:b/>
      <w:bCs/>
      <w:sz w:val="20"/>
      <w:szCs w:val="20"/>
    </w:rPr>
  </w:style>
  <w:style w:type="character" w:styleId="ab">
    <w:name w:val="Emphasis"/>
    <w:uiPriority w:val="99"/>
    <w:qFormat/>
    <w:rsid w:val="00F55FA4"/>
    <w:rPr>
      <w:rFonts w:cs="Times New Roman"/>
      <w:i/>
      <w:iCs/>
    </w:rPr>
  </w:style>
  <w:style w:type="character" w:customStyle="1" w:styleId="ConsPlusNormal">
    <w:name w:val="ConsPlusNormal Знак"/>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1">
    <w:name w:val="Заголовок1"/>
    <w:basedOn w:val="a"/>
    <w:next w:val="ac"/>
    <w:uiPriority w:val="99"/>
    <w:rsid w:val="00533B96"/>
    <w:pPr>
      <w:keepNext/>
      <w:spacing w:before="240" w:after="120"/>
    </w:pPr>
    <w:rPr>
      <w:rFonts w:ascii="Liberation Sans" w:eastAsia="Microsoft YaHei" w:hAnsi="Liberation Sans" w:cs="Mangal"/>
      <w:sz w:val="28"/>
      <w:szCs w:val="28"/>
    </w:rPr>
  </w:style>
  <w:style w:type="paragraph" w:styleId="ac">
    <w:name w:val="Body Text"/>
    <w:basedOn w:val="a"/>
    <w:link w:val="ad"/>
    <w:uiPriority w:val="99"/>
    <w:rsid w:val="00533B96"/>
    <w:pPr>
      <w:spacing w:after="140" w:line="276" w:lineRule="auto"/>
    </w:pPr>
  </w:style>
  <w:style w:type="character" w:customStyle="1" w:styleId="ad">
    <w:name w:val="Основной текст Знак"/>
    <w:link w:val="ac"/>
    <w:uiPriority w:val="99"/>
    <w:semiHidden/>
    <w:locked/>
    <w:rsid w:val="000D0FA8"/>
    <w:rPr>
      <w:rFonts w:cs="Times New Roman"/>
      <w:lang w:eastAsia="en-US"/>
    </w:rPr>
  </w:style>
  <w:style w:type="paragraph" w:styleId="ae">
    <w:name w:val="List"/>
    <w:basedOn w:val="ac"/>
    <w:uiPriority w:val="99"/>
    <w:rsid w:val="00533B96"/>
    <w:rPr>
      <w:rFonts w:cs="Mangal"/>
    </w:rPr>
  </w:style>
  <w:style w:type="paragraph" w:styleId="af">
    <w:name w:val="caption"/>
    <w:basedOn w:val="a"/>
    <w:uiPriority w:val="99"/>
    <w:qFormat/>
    <w:rsid w:val="00533B96"/>
    <w:pPr>
      <w:suppressLineNumbers/>
      <w:spacing w:before="120" w:after="120"/>
    </w:pPr>
    <w:rPr>
      <w:rFonts w:cs="Mangal"/>
      <w:i/>
      <w:iCs/>
      <w:sz w:val="24"/>
      <w:szCs w:val="24"/>
    </w:rPr>
  </w:style>
  <w:style w:type="paragraph" w:styleId="10">
    <w:name w:val="index 1"/>
    <w:basedOn w:val="a"/>
    <w:next w:val="a"/>
    <w:autoRedefine/>
    <w:uiPriority w:val="99"/>
    <w:semiHidden/>
    <w:rsid w:val="00F55FA4"/>
    <w:pPr>
      <w:ind w:left="220" w:hanging="220"/>
    </w:pPr>
  </w:style>
  <w:style w:type="paragraph" w:styleId="af0">
    <w:name w:val="index heading"/>
    <w:basedOn w:val="a"/>
    <w:uiPriority w:val="99"/>
    <w:rsid w:val="00533B96"/>
    <w:pPr>
      <w:suppressLineNumbers/>
    </w:pPr>
    <w:rPr>
      <w:rFonts w:cs="Mangal"/>
    </w:rPr>
  </w:style>
  <w:style w:type="paragraph" w:customStyle="1" w:styleId="ConsPlusNormal0">
    <w:name w:val="ConsPlusNormal"/>
    <w:uiPriority w:val="99"/>
    <w:rsid w:val="00F55FA4"/>
    <w:pPr>
      <w:widowControl w:val="0"/>
    </w:pPr>
    <w:rPr>
      <w:rFonts w:eastAsia="Times New Roman" w:cs="Calibri"/>
      <w:sz w:val="22"/>
    </w:rPr>
  </w:style>
  <w:style w:type="paragraph" w:customStyle="1" w:styleId="ConsPlusNonformat">
    <w:name w:val="ConsPlusNonformat"/>
    <w:uiPriority w:val="99"/>
    <w:rsid w:val="00F55FA4"/>
    <w:pPr>
      <w:widowControl w:val="0"/>
    </w:pPr>
    <w:rPr>
      <w:rFonts w:ascii="Courier New" w:eastAsia="Times New Roman" w:hAnsi="Courier New" w:cs="Courier New"/>
    </w:rPr>
  </w:style>
  <w:style w:type="paragraph" w:customStyle="1" w:styleId="ConsPlusTitle">
    <w:name w:val="ConsPlusTitle"/>
    <w:uiPriority w:val="99"/>
    <w:rsid w:val="00F55FA4"/>
    <w:pPr>
      <w:widowControl w:val="0"/>
    </w:pPr>
    <w:rPr>
      <w:rFonts w:eastAsia="Times New Roman" w:cs="Calibri"/>
      <w:b/>
      <w:sz w:val="22"/>
    </w:rPr>
  </w:style>
  <w:style w:type="paragraph" w:customStyle="1" w:styleId="ConsPlusCell">
    <w:name w:val="ConsPlusCell"/>
    <w:uiPriority w:val="99"/>
    <w:rsid w:val="00F55FA4"/>
    <w:pPr>
      <w:widowControl w:val="0"/>
    </w:pPr>
    <w:rPr>
      <w:rFonts w:ascii="Courier New" w:eastAsia="Times New Roman" w:hAnsi="Courier New" w:cs="Courier New"/>
    </w:rPr>
  </w:style>
  <w:style w:type="paragraph" w:customStyle="1" w:styleId="ConsPlusDocList">
    <w:name w:val="ConsPlusDocList"/>
    <w:uiPriority w:val="99"/>
    <w:rsid w:val="00F55FA4"/>
    <w:pPr>
      <w:widowControl w:val="0"/>
    </w:pPr>
    <w:rPr>
      <w:rFonts w:ascii="Courier New" w:eastAsia="Times New Roman" w:hAnsi="Courier New" w:cs="Courier New"/>
    </w:rPr>
  </w:style>
  <w:style w:type="paragraph" w:customStyle="1" w:styleId="ConsPlusTitlePage">
    <w:name w:val="ConsPlusTitlePage"/>
    <w:uiPriority w:val="99"/>
    <w:rsid w:val="00F55FA4"/>
    <w:pPr>
      <w:widowControl w:val="0"/>
    </w:pPr>
    <w:rPr>
      <w:rFonts w:ascii="Tahoma" w:eastAsia="Times New Roman" w:hAnsi="Tahoma" w:cs="Tahoma"/>
    </w:rPr>
  </w:style>
  <w:style w:type="paragraph" w:customStyle="1" w:styleId="ConsPlusJurTerm">
    <w:name w:val="ConsPlusJurTerm"/>
    <w:uiPriority w:val="99"/>
    <w:rsid w:val="00F55FA4"/>
    <w:pPr>
      <w:widowControl w:val="0"/>
    </w:pPr>
    <w:rPr>
      <w:rFonts w:ascii="Arial" w:eastAsia="Times New Roman" w:hAnsi="Arial" w:cs="Arial"/>
      <w:sz w:val="26"/>
    </w:rPr>
  </w:style>
  <w:style w:type="paragraph" w:styleId="af1">
    <w:name w:val="List Paragraph"/>
    <w:basedOn w:val="a"/>
    <w:uiPriority w:val="99"/>
    <w:qFormat/>
    <w:rsid w:val="00F55FA4"/>
    <w:pPr>
      <w:ind w:left="720"/>
    </w:pPr>
  </w:style>
  <w:style w:type="paragraph" w:styleId="af2">
    <w:name w:val="header"/>
    <w:basedOn w:val="a"/>
    <w:link w:val="11"/>
    <w:uiPriority w:val="99"/>
    <w:rsid w:val="00F55FA4"/>
    <w:pPr>
      <w:tabs>
        <w:tab w:val="center" w:pos="4677"/>
        <w:tab w:val="right" w:pos="9355"/>
      </w:tabs>
    </w:pPr>
  </w:style>
  <w:style w:type="character" w:customStyle="1" w:styleId="11">
    <w:name w:val="Верхний колонтитул Знак1"/>
    <w:link w:val="af2"/>
    <w:uiPriority w:val="99"/>
    <w:semiHidden/>
    <w:locked/>
    <w:rsid w:val="000D0FA8"/>
    <w:rPr>
      <w:rFonts w:cs="Times New Roman"/>
      <w:lang w:eastAsia="en-US"/>
    </w:rPr>
  </w:style>
  <w:style w:type="paragraph" w:styleId="af3">
    <w:name w:val="footer"/>
    <w:basedOn w:val="a"/>
    <w:link w:val="12"/>
    <w:uiPriority w:val="99"/>
    <w:rsid w:val="00F55FA4"/>
    <w:pPr>
      <w:tabs>
        <w:tab w:val="center" w:pos="4677"/>
        <w:tab w:val="right" w:pos="9355"/>
      </w:tabs>
    </w:pPr>
  </w:style>
  <w:style w:type="character" w:customStyle="1" w:styleId="12">
    <w:name w:val="Нижний колонтитул Знак1"/>
    <w:link w:val="af3"/>
    <w:uiPriority w:val="99"/>
    <w:semiHidden/>
    <w:locked/>
    <w:rsid w:val="000D0FA8"/>
    <w:rPr>
      <w:rFonts w:cs="Times New Roman"/>
      <w:lang w:eastAsia="en-US"/>
    </w:r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13"/>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uiPriority w:val="99"/>
    <w:semiHidden/>
    <w:locked/>
    <w:rPr>
      <w:rFonts w:cs="Times New Roman"/>
      <w:sz w:val="20"/>
      <w:szCs w:val="20"/>
      <w:lang w:eastAsia="en-US"/>
    </w:rPr>
  </w:style>
  <w:style w:type="character" w:customStyle="1" w:styleId="13">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Знак4 Знак Знак"/>
    <w:link w:val="af4"/>
    <w:uiPriority w:val="99"/>
    <w:semiHidden/>
    <w:locked/>
    <w:rsid w:val="000D0FA8"/>
    <w:rPr>
      <w:rFonts w:cs="Times New Roman"/>
      <w:sz w:val="20"/>
      <w:szCs w:val="20"/>
      <w:lang w:eastAsia="en-US"/>
    </w:rPr>
  </w:style>
  <w:style w:type="paragraph" w:styleId="af5">
    <w:name w:val="Balloon Text"/>
    <w:basedOn w:val="a"/>
    <w:link w:val="14"/>
    <w:uiPriority w:val="99"/>
    <w:semiHidden/>
    <w:rsid w:val="00F55FA4"/>
    <w:rPr>
      <w:rFonts w:ascii="Tahoma" w:hAnsi="Tahoma" w:cs="Tahoma"/>
      <w:sz w:val="16"/>
      <w:szCs w:val="16"/>
    </w:rPr>
  </w:style>
  <w:style w:type="character" w:customStyle="1" w:styleId="14">
    <w:name w:val="Текст выноски Знак1"/>
    <w:link w:val="af5"/>
    <w:uiPriority w:val="99"/>
    <w:semiHidden/>
    <w:locked/>
    <w:rsid w:val="000D0FA8"/>
    <w:rPr>
      <w:rFonts w:ascii="Times New Roman" w:hAnsi="Times New Roman" w:cs="Times New Roman"/>
      <w:sz w:val="2"/>
      <w:lang w:eastAsia="en-US"/>
    </w:rPr>
  </w:style>
  <w:style w:type="paragraph" w:styleId="af6">
    <w:name w:val="annotation text"/>
    <w:basedOn w:val="a"/>
    <w:link w:val="15"/>
    <w:uiPriority w:val="99"/>
    <w:rsid w:val="00F55FA4"/>
    <w:rPr>
      <w:sz w:val="20"/>
      <w:szCs w:val="20"/>
    </w:rPr>
  </w:style>
  <w:style w:type="character" w:customStyle="1" w:styleId="15">
    <w:name w:val="Текст примечания Знак1"/>
    <w:link w:val="af6"/>
    <w:uiPriority w:val="99"/>
    <w:semiHidden/>
    <w:locked/>
    <w:rsid w:val="000D0FA8"/>
    <w:rPr>
      <w:rFonts w:cs="Times New Roman"/>
      <w:sz w:val="20"/>
      <w:szCs w:val="20"/>
      <w:lang w:eastAsia="en-US"/>
    </w:rPr>
  </w:style>
  <w:style w:type="paragraph" w:styleId="af7">
    <w:name w:val="annotation subject"/>
    <w:basedOn w:val="af6"/>
    <w:next w:val="af6"/>
    <w:link w:val="16"/>
    <w:uiPriority w:val="99"/>
    <w:semiHidden/>
    <w:rsid w:val="00F55FA4"/>
    <w:rPr>
      <w:b/>
      <w:bCs/>
    </w:rPr>
  </w:style>
  <w:style w:type="character" w:customStyle="1" w:styleId="16">
    <w:name w:val="Тема примечания Знак1"/>
    <w:link w:val="af7"/>
    <w:uiPriority w:val="99"/>
    <w:semiHidden/>
    <w:locked/>
    <w:rsid w:val="000D0FA8"/>
    <w:rPr>
      <w:rFonts w:cs="Times New Roman"/>
      <w:b/>
      <w:bCs/>
      <w:sz w:val="20"/>
      <w:szCs w:val="20"/>
      <w:lang w:eastAsia="en-US"/>
    </w:rPr>
  </w:style>
  <w:style w:type="paragraph" w:styleId="af8">
    <w:name w:val="Revision"/>
    <w:uiPriority w:val="99"/>
    <w:semiHidden/>
    <w:rsid w:val="00F55FA4"/>
    <w:rPr>
      <w:sz w:val="22"/>
      <w:szCs w:val="22"/>
      <w:lang w:eastAsia="en-US"/>
    </w:rPr>
  </w:style>
  <w:style w:type="paragraph" w:customStyle="1" w:styleId="Default">
    <w:name w:val="Default"/>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rPr>
  </w:style>
  <w:style w:type="table" w:styleId="af9">
    <w:name w:val="Table Grid"/>
    <w:basedOn w:val="a1"/>
    <w:uiPriority w:val="99"/>
    <w:rsid w:val="00F55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aliases w:val="Знак сноски 1,Знак сноски-FN,Ciae niinee-FN,SUPERS,Referencia nota al pie,fr,Used by Word for Help footnote symbols"/>
    <w:uiPriority w:val="99"/>
    <w:rsid w:val="006C5EAE"/>
    <w:rPr>
      <w:rFonts w:cs="Times New Roman"/>
      <w:vertAlign w:val="superscript"/>
    </w:rPr>
  </w:style>
  <w:style w:type="character" w:styleId="afb">
    <w:name w:val="Hyperlink"/>
    <w:uiPriority w:val="99"/>
    <w:rsid w:val="004C3422"/>
    <w:rPr>
      <w:rFonts w:cs="Times New Roman"/>
      <w:color w:val="0000FF"/>
      <w:u w:val="single"/>
    </w:rPr>
  </w:style>
  <w:style w:type="paragraph" w:customStyle="1" w:styleId="TableParagraph">
    <w:name w:val="Table Paragraph"/>
    <w:basedOn w:val="a"/>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
    <w:name w:val="HTML Preformatted"/>
    <w:basedOn w:val="a"/>
    <w:link w:val="HTML0"/>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c">
    <w:name w:val="FollowedHyperlink"/>
    <w:uiPriority w:val="99"/>
    <w:semiHidden/>
    <w:rsid w:val="000B5202"/>
    <w:rPr>
      <w:rFonts w:cs="Times New Roman"/>
      <w:color w:val="800080"/>
      <w:u w:val="single"/>
    </w:rPr>
  </w:style>
  <w:style w:type="character" w:styleId="afd">
    <w:name w:val="page number"/>
    <w:uiPriority w:val="99"/>
    <w:rsid w:val="00E067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3639">
      <w:bodyDiv w:val="1"/>
      <w:marLeft w:val="0"/>
      <w:marRight w:val="0"/>
      <w:marTop w:val="0"/>
      <w:marBottom w:val="0"/>
      <w:divBdr>
        <w:top w:val="none" w:sz="0" w:space="0" w:color="auto"/>
        <w:left w:val="none" w:sz="0" w:space="0" w:color="auto"/>
        <w:bottom w:val="none" w:sz="0" w:space="0" w:color="auto"/>
        <w:right w:val="none" w:sz="0" w:space="0" w:color="auto"/>
      </w:divBdr>
    </w:div>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gov86.org" TargetMode="External"/><Relationship Id="rId13" Type="http://schemas.openxmlformats.org/officeDocument/2006/relationships/header" Target="header2.xml"/><Relationship Id="rId18" Type="http://schemas.openxmlformats.org/officeDocument/2006/relationships/hyperlink" Target="http://adm.gov86.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818C41871BE4F2EAD3BF9FA2499A27984500BA0B10A07D38CBFC3758A25E5A22FAA17E1CACF71E87B595393EA268539DD3C011BAB63F0A65z4l6E" TargetMode="External"/><Relationship Id="rId2" Type="http://schemas.openxmlformats.org/officeDocument/2006/relationships/numbering" Target="numbering.xml"/><Relationship Id="rId16" Type="http://schemas.openxmlformats.org/officeDocument/2006/relationships/hyperlink" Target="consultantplus://offline/ref=818C41871BE4F2EAD3BF9FA2499A27984500BA0B10A07D38CBFC3758A25E5A22FAA17E1CACF71E87B595393EA268539DD3C011BAB63F0A65z4l6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gov86.org/files/2019/jkk/158-pa-ot-19-06-2018-sozdanie-ssvpd.docx" TargetMode="External"/><Relationship Id="rId5" Type="http://schemas.openxmlformats.org/officeDocument/2006/relationships/webSettings" Target="webSettings.xml"/><Relationship Id="rId15" Type="http://schemas.openxmlformats.org/officeDocument/2006/relationships/hyperlink" Target="consultantplus://offline/ref=818C41871BE4F2EAD3BF9FA2499A27984401BB0218A47D38CBFC3758A25E5A22E8A12610AFF70086B1806F6FE7z3l4E" TargetMode="External"/><Relationship Id="rId10" Type="http://schemas.openxmlformats.org/officeDocument/2006/relationships/hyperlink" Target="consultantplus://offline/ref=818C41871BE4F2EAD3BF9FA2499A27984508B90219A57D38CBFC3758A25E5A22E8A12610AFF70086B1806F6FE7z3l4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dm.gov86.org" TargetMode="External"/><Relationship Id="rId14" Type="http://schemas.openxmlformats.org/officeDocument/2006/relationships/hyperlink" Target="consultantplus://offline/ref=818C41871BE4F2EAD3BF9FA2499A27984601B80A1EA57D38CBFC3758A25E5A22E8A12610AFF70086B1806F6FE7z3l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5558-B442-4A6F-9138-15DDA6DE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11406</Words>
  <Characters>65015</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Светлана Хомицкая</cp:lastModifiedBy>
  <cp:revision>60</cp:revision>
  <cp:lastPrinted>2019-08-21T04:20:00Z</cp:lastPrinted>
  <dcterms:created xsi:type="dcterms:W3CDTF">2019-08-20T04:06:00Z</dcterms:created>
  <dcterms:modified xsi:type="dcterms:W3CDTF">2020-12-08T12:42:00Z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