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5" w:rsidRDefault="006F1345" w:rsidP="001D3F55">
      <w:pPr>
        <w:pStyle w:val="Default"/>
        <w:jc w:val="center"/>
        <w:rPr>
          <w:b/>
          <w:bCs/>
          <w:sz w:val="28"/>
          <w:szCs w:val="28"/>
        </w:rPr>
      </w:pPr>
      <w:r w:rsidRPr="006F1345">
        <w:rPr>
          <w:b/>
          <w:bCs/>
          <w:sz w:val="28"/>
          <w:szCs w:val="28"/>
        </w:rPr>
        <w:t>Методические рекомендации по профилактике и противодействию экстремизму в молодежной среде</w:t>
      </w:r>
    </w:p>
    <w:p w:rsidR="001D3F55" w:rsidRDefault="006F1345" w:rsidP="001D3F55">
      <w:pPr>
        <w:pStyle w:val="Default"/>
        <w:jc w:val="center"/>
        <w:rPr>
          <w:i/>
          <w:sz w:val="28"/>
          <w:szCs w:val="28"/>
        </w:rPr>
      </w:pPr>
      <w:proofErr w:type="gramStart"/>
      <w:r w:rsidRPr="006F1345">
        <w:rPr>
          <w:i/>
          <w:sz w:val="28"/>
          <w:szCs w:val="28"/>
        </w:rPr>
        <w:t>(разработаны Мин</w:t>
      </w:r>
      <w:r w:rsidR="004D092A">
        <w:rPr>
          <w:i/>
          <w:sz w:val="28"/>
          <w:szCs w:val="28"/>
        </w:rPr>
        <w:t xml:space="preserve">истерством </w:t>
      </w:r>
      <w:r w:rsidRPr="006F1345">
        <w:rPr>
          <w:i/>
          <w:sz w:val="28"/>
          <w:szCs w:val="28"/>
        </w:rPr>
        <w:t>спорт</w:t>
      </w:r>
      <w:r w:rsidR="004D092A">
        <w:rPr>
          <w:i/>
          <w:sz w:val="28"/>
          <w:szCs w:val="28"/>
        </w:rPr>
        <w:t>а</w:t>
      </w:r>
      <w:r w:rsidRPr="006F1345">
        <w:rPr>
          <w:i/>
          <w:sz w:val="28"/>
          <w:szCs w:val="28"/>
        </w:rPr>
        <w:t xml:space="preserve"> России совместно </w:t>
      </w:r>
      <w:proofErr w:type="gramEnd"/>
    </w:p>
    <w:p w:rsidR="006F1345" w:rsidRPr="006F1345" w:rsidRDefault="006F1345" w:rsidP="001D3F55">
      <w:pPr>
        <w:pStyle w:val="Default"/>
        <w:jc w:val="center"/>
        <w:rPr>
          <w:i/>
          <w:sz w:val="28"/>
          <w:szCs w:val="28"/>
        </w:rPr>
      </w:pPr>
      <w:r w:rsidRPr="006F1345">
        <w:rPr>
          <w:i/>
          <w:sz w:val="28"/>
          <w:szCs w:val="28"/>
        </w:rPr>
        <w:t>с МВД России и ФСБ России)</w:t>
      </w:r>
    </w:p>
    <w:p w:rsidR="006F1345" w:rsidRDefault="006F1345" w:rsidP="001D3F55">
      <w:pPr>
        <w:pStyle w:val="Default"/>
        <w:ind w:firstLine="709"/>
        <w:jc w:val="both"/>
        <w:rPr>
          <w:sz w:val="28"/>
          <w:szCs w:val="28"/>
        </w:rPr>
      </w:pP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является одной из наиболее сложных социально-политических проблем современного российского общества, что связано, </w:t>
      </w:r>
      <w:r w:rsidR="001D3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 </w:t>
      </w: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</w:t>
      </w:r>
      <w:r w:rsidR="001D3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террористических организаций, которые активно используют российскую молодежь в своих политических интересах. </w:t>
      </w: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</w:t>
      </w: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отмечается активизация ряда экстремистских движений, которые вовлекают в свою деятельность молодых людей. По экспертным оценкам, в среднем 80 процентов участников организаций экстремистского характера составляют лица, возраст которых не превышает 30 лет. </w:t>
      </w: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последних лет в ряде регионов России активизировались неформальные молодежные группировки прав</w:t>
      </w:r>
      <w:proofErr w:type="gramStart"/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леворадикальной направленности, участились случаи нападения на иностранных граждан со стороны активистов молодежных группировок скинхедов. По данным ряда социологических исследований, в настоящее время изменилась не только динамика нападений </w:t>
      </w:r>
      <w:proofErr w:type="spellStart"/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</w:t>
      </w:r>
      <w:proofErr w:type="spellEnd"/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настроенных молодых людей, но претерпела изменения и тактика подобных акций. Отмечается тревожная тенденция увеличения смертельных исходов в результате националистически мотивированного насилия. Данные тенденции стремятся использовать в своих интересах представители партий и движений, активно разыгрывающих «национальную карту» и пытающихся привлечь на свою сторону скинхедов и членов группировок футбольных фанатов. Как правило, данная категория молодых людей имеет хорошую физическую подготовку и навыки рукопашного боя, в том числе с применением холодного оружия и подручных средств (арматура, бутылки и т.п.).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активизировались неформальные молодежные «антифашистские» группы, объединяющие представителей различных молодежных субкультур, основанных на увлечении каким-либо музыкальным течением или альтернативными видами спорта, основная деятельность которых заключается в проведении силовых акций и пропагандистского </w:t>
      </w: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воздействия в отношении скинхедов и организации массовых общественно-политических </w:t>
      </w:r>
      <w:r w:rsidRPr="006F1345">
        <w:rPr>
          <w:rFonts w:ascii="Times New Roman" w:hAnsi="Times New Roman" w:cs="Times New Roman"/>
          <w:sz w:val="28"/>
          <w:szCs w:val="28"/>
        </w:rPr>
        <w:t>акций. Участники движения «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антифа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» являются </w:t>
      </w:r>
      <w:proofErr w:type="gramStart"/>
      <w:r w:rsidRPr="006F1345">
        <w:rPr>
          <w:rFonts w:ascii="Times New Roman" w:hAnsi="Times New Roman" w:cs="Times New Roman"/>
          <w:sz w:val="28"/>
          <w:szCs w:val="28"/>
        </w:rPr>
        <w:t>сторонниками</w:t>
      </w:r>
      <w:proofErr w:type="gramEnd"/>
      <w:r w:rsidRPr="006F1345">
        <w:rPr>
          <w:rFonts w:ascii="Times New Roman" w:hAnsi="Times New Roman" w:cs="Times New Roman"/>
          <w:sz w:val="28"/>
          <w:szCs w:val="28"/>
        </w:rPr>
        <w:t xml:space="preserve"> так называемых акций прямого действия, в которых применяют холодное и травматическое оружие, а также различные подручные средства. При этом зачастую члены движения «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антифа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F1345">
        <w:rPr>
          <w:rFonts w:ascii="Times New Roman" w:hAnsi="Times New Roman" w:cs="Times New Roman"/>
          <w:sz w:val="28"/>
          <w:szCs w:val="28"/>
        </w:rPr>
        <w:t>нарушают действующее законодательство и создают</w:t>
      </w:r>
      <w:proofErr w:type="gramEnd"/>
      <w:r w:rsidRPr="006F1345">
        <w:rPr>
          <w:rFonts w:ascii="Times New Roman" w:hAnsi="Times New Roman" w:cs="Times New Roman"/>
          <w:sz w:val="28"/>
          <w:szCs w:val="28"/>
        </w:rPr>
        <w:t xml:space="preserve"> конфликтные ситуации с сотрудниками правоохранительных органов. </w:t>
      </w: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Заметно активизировались попытки иностранных неправительственных некоммерческих организаций и международных организаций по использованию молодежи для осуществления деятельности, направленной на трансформацию политической системы России.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при разработке методических рекомендаций были учтены современные взгляды на явление экстремизма в российском обществе.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45" w:rsidRDefault="006F1345" w:rsidP="001D3F55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Следует выделить основные особенности экстремизма в молодежной среде. </w:t>
      </w:r>
    </w:p>
    <w:p w:rsidR="006F1345" w:rsidRPr="001D3F55" w:rsidRDefault="006F1345" w:rsidP="001D3F55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45" w:rsidRPr="006F1345" w:rsidRDefault="006F1345" w:rsidP="001D3F55">
      <w:pPr>
        <w:shd w:val="clear" w:color="auto" w:fill="FFFFFF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6F1345" w:rsidRPr="001D3F5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Криминализация ряда сфер общественной жизни (в молодежной среде это выражается в широком вовлечении молодых людей в криминальные сферы бизнеса и т.п.).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Изменение ценностных ориентаций (значительную опасность представляют зарубежные и религиозные организации и секты, насаждающие </w:t>
      </w: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религиозный фанатизм и экстремизм, отрицание норм и конституционных обязанностей, а также чуждые российскому обществу ценности).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5.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6.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7.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8.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 </w:t>
      </w:r>
    </w:p>
    <w:p w:rsidR="008E5682" w:rsidRPr="001D3F55" w:rsidRDefault="008E5682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При организации работы по профилактике молодежного экстремизма необходимо учитывать, что она представляет собой систему, включающую несколько уровней: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1. Вся молодежь, проживающая на территории России. На этом уровне необходимо осуществление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 мероприятий, ориентированных на повышение жизненных возможностей молодых людей, снижение чувства незащищенности,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, создание условий для их полноценной самореализации и жизнедеятельности.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2. 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К таким категориям могут быть </w:t>
      </w:r>
      <w:proofErr w:type="gramStart"/>
      <w:r w:rsidRPr="006F1345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Pr="006F1345">
        <w:rPr>
          <w:rFonts w:ascii="Times New Roman" w:hAnsi="Times New Roman" w:cs="Times New Roman"/>
          <w:sz w:val="28"/>
          <w:szCs w:val="28"/>
        </w:rPr>
        <w:t>: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дети, подростки, молодежь, имеющие склонность к агрессии, силовому методу решения проблем и споров, с неразвитыми навыками рефлексии и саморегуляции; </w:t>
      </w:r>
      <w:proofErr w:type="gramStart"/>
      <w:r w:rsidRPr="006F134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F1345">
        <w:rPr>
          <w:rFonts w:ascii="Times New Roman" w:hAnsi="Times New Roman" w:cs="Times New Roman"/>
          <w:sz w:val="28"/>
          <w:szCs w:val="28"/>
        </w:rPr>
        <w:t xml:space="preserve">осители молодежных субкультур, участники неформальных объединений и склонных к девиациям уличных компаний;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члены экстремистских политических, религиозных организаций, движений, сект.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-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При этом готовность к подобным действиям усиливается из-за его низкой материальной обеспеченности, в связи </w:t>
      </w:r>
      <w:proofErr w:type="gramStart"/>
      <w:r w:rsidRPr="006F13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1345">
        <w:rPr>
          <w:rFonts w:ascii="Times New Roman" w:hAnsi="Times New Roman" w:cs="Times New Roman"/>
          <w:sz w:val="28"/>
          <w:szCs w:val="28"/>
        </w:rPr>
        <w:t xml:space="preserve"> чем участие в проплаченных кем-либо акциях протеста может рассматриваться как допустимая возможность дополнительного заработка.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345">
        <w:rPr>
          <w:rFonts w:ascii="Times New Roman" w:hAnsi="Times New Roman" w:cs="Times New Roman"/>
          <w:sz w:val="28"/>
          <w:szCs w:val="28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6F1345">
        <w:rPr>
          <w:rFonts w:ascii="Times New Roman" w:hAnsi="Times New Roman" w:cs="Times New Roman"/>
          <w:sz w:val="28"/>
          <w:szCs w:val="28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секта, дающая им простой и конкретный ответ на вопросы: «Что делать?» и «Кто виноват?».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В последнее время в сети Интернет представителями националистических организаций, создан ряд ресурсов, на которых пропагандируется разжигание межнациональной, расовой и религиозной вражды путем проведения </w:t>
      </w:r>
      <w:proofErr w:type="gramStart"/>
      <w:r w:rsidRPr="006F1345">
        <w:rPr>
          <w:rFonts w:ascii="Times New Roman" w:hAnsi="Times New Roman" w:cs="Times New Roman"/>
          <w:sz w:val="28"/>
          <w:szCs w:val="28"/>
        </w:rPr>
        <w:t>Интернет-игр</w:t>
      </w:r>
      <w:proofErr w:type="gramEnd"/>
      <w:r w:rsidRPr="006F1345">
        <w:rPr>
          <w:rFonts w:ascii="Times New Roman" w:hAnsi="Times New Roman" w:cs="Times New Roman"/>
          <w:sz w:val="28"/>
          <w:szCs w:val="28"/>
        </w:rPr>
        <w:t xml:space="preserve"> под общим названием «Большая игра. Сломай систему!». Целью указанной игры является пропаганда идей национал-социализма и совершение в рамках ее правил одновременных согласованных действий, в том числе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-технологии, выражающихся в провокационных и противоправных групповых проявлениях </w:t>
      </w:r>
      <w:r w:rsidRPr="006F1345">
        <w:rPr>
          <w:rFonts w:ascii="Times New Roman" w:hAnsi="Times New Roman" w:cs="Times New Roman"/>
          <w:sz w:val="28"/>
          <w:szCs w:val="28"/>
        </w:rPr>
        <w:lastRenderedPageBreak/>
        <w:t xml:space="preserve">(от нанесения националистических символов и нацистской символики до проведения силовых акций в отношении лиц «неславянской внешности» и представителей правоохранительных органов).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Причины привлекательности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 для экстремистских и деструктивных организаций и движений: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организация и проведение акций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 практически не подпадают под действие законодательства Российской Федерации. Их участникам можно предъявить лишь косвенные обвинения, связанные, в основном, с нарушением общественною порядка, а организаторы остаются вне поля административно-уголовной ответственности;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подготовка к проведению акций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 характеризуйся высоким уровнем скрытности, что осложняет их своевременное выявление и предупреждение. Также затруднительно установить заказчиков и организаторов акций; </w:t>
      </w: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возможность перерастания рядовой акции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 в экстремистскую или протестную путем осуществления заранее спланированных организационных мер и психологического воздействия на большое количество людей; </w:t>
      </w:r>
      <w:proofErr w:type="gramEnd"/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целевая аудитория акций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 – это наиболее активная часть населения – молодежь, у которой система жизненных ценностей еще до конца не сформировалась, ей традиционно присущи определенный нигилизм, переоценка собственных возможностей и желание самовыражения. Этим при умелом манипулировании могут эффективно воспользоваться экстремисты и политтехнологи в противоправных целях;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акции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-технологии, зачастую, могут выполнять «детонирующую» функцию: немноголюдные поначалу, они в короткий промежуток времени вовлекают в процесс посторонних людей – наблюдателей и прохожих, которые становятся сочувствующими;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богатый опыт проведения акций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 в России и за рубежом свидетельствует о том, что эта технология уже хорошо </w:t>
      </w:r>
      <w:proofErr w:type="gramStart"/>
      <w:r w:rsidRPr="006F1345">
        <w:rPr>
          <w:rFonts w:ascii="Times New Roman" w:hAnsi="Times New Roman" w:cs="Times New Roman"/>
          <w:sz w:val="28"/>
          <w:szCs w:val="28"/>
        </w:rPr>
        <w:t>отработана и ее следует</w:t>
      </w:r>
      <w:proofErr w:type="gramEnd"/>
      <w:r w:rsidRPr="006F1345">
        <w:rPr>
          <w:rFonts w:ascii="Times New Roman" w:hAnsi="Times New Roman" w:cs="Times New Roman"/>
          <w:sz w:val="28"/>
          <w:szCs w:val="28"/>
        </w:rPr>
        <w:t xml:space="preserve"> считать одним из средств, которое может применяться при проведении мероприятий экстремистского характера.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В этой связи основные действия по снижению экстремистских проявлений в молодежной среде должны быть ориентированы </w:t>
      </w:r>
      <w:proofErr w:type="gramStart"/>
      <w:r w:rsidRPr="006F13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13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оптимизацию социальной среды (в целом), в которой находятся молодые россияне, ее улучшение, создание в ней пространств для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формирование механизмов оптимизации молодежного экстремистского поля, разработку методов его разрушения, организацию на его месте конструктивных социальных зон;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</w:t>
      </w:r>
      <w:r w:rsidRPr="006F1345">
        <w:rPr>
          <w:rFonts w:ascii="Times New Roman" w:hAnsi="Times New Roman" w:cs="Times New Roman"/>
          <w:sz w:val="28"/>
          <w:szCs w:val="28"/>
        </w:rPr>
        <w:lastRenderedPageBreak/>
        <w:t xml:space="preserve">стать формирование толерантной, ответственной, успешной личности, ориентированной на ценности гражданственности и патриотизма;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разработку системы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 работы, нацеленной на профилактику ненормативной агрессии, развитие умений социального взаимодействия, рефлексии, саморегуляции, формирование навыков толерантного поведения, выхода из деструктивных культов, организаций, субкультур.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Взаимодействие объекта и предмета профилактической работы может быть опи</w:t>
      </w:r>
      <w:r w:rsidR="001D3F55">
        <w:rPr>
          <w:rFonts w:ascii="Times New Roman" w:hAnsi="Times New Roman" w:cs="Times New Roman"/>
          <w:sz w:val="28"/>
          <w:szCs w:val="28"/>
        </w:rPr>
        <w:t>сано следующей моделью (таблица</w:t>
      </w:r>
      <w:r w:rsidRPr="006F134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Представленная матрица позволяет оптимизировать деятельность по профилактике экстремизма в молодежной среде, распределив «зоны ответственности» между различными уровнями власти.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На основе взаимодействия объекта и предмета профилактики могут быть сформулированы цели и задачи этой деятельности: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создание условий для снижения агрессии, напряженности, экстремистской активности в среде молодежи;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успешной, эффективной, толерантной, патриотичной, социально ответственной личности;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жизненных шансов подростков и молодежи, оказавшихся в сложной жизненной ситуации;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развитие конструктивной социальной активности подростков и молодежи;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развитие позитивных молодежных субкультур, общественных объединений, движений, групп; </w:t>
      </w:r>
    </w:p>
    <w:p w:rsidR="008E5682" w:rsidRDefault="008E5682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>создание альтернативных</w:t>
      </w:r>
      <w:r w:rsidRP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>форм реализации</w:t>
      </w:r>
      <w:r w:rsidRP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>экстремального потен</w:t>
      </w:r>
      <w:r w:rsidRPr="008E5682">
        <w:rPr>
          <w:rFonts w:ascii="Times New Roman" w:hAnsi="Times New Roman" w:cs="Times New Roman"/>
          <w:sz w:val="28"/>
          <w:szCs w:val="28"/>
        </w:rPr>
        <w:t>циала молодежи.</w:t>
      </w:r>
    </w:p>
    <w:p w:rsidR="001D3F55" w:rsidRPr="001D3F55" w:rsidRDefault="001D3F55" w:rsidP="001D3F55">
      <w:pPr>
        <w:shd w:val="clear" w:color="auto" w:fill="FFFFFF"/>
        <w:spacing w:after="0" w:line="240" w:lineRule="auto"/>
        <w:ind w:right="-3" w:firstLine="72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1D3F55" w:rsidTr="002523C7">
        <w:tc>
          <w:tcPr>
            <w:tcW w:w="1951" w:type="dxa"/>
            <w:vMerge w:val="restart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Предмет профилактики</w:t>
            </w:r>
          </w:p>
        </w:tc>
        <w:tc>
          <w:tcPr>
            <w:tcW w:w="7620" w:type="dxa"/>
            <w:gridSpan w:val="2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Объект профилактики</w:t>
            </w:r>
          </w:p>
        </w:tc>
      </w:tr>
      <w:tr w:rsidR="001D3F55" w:rsidTr="002523C7">
        <w:tc>
          <w:tcPr>
            <w:tcW w:w="1951" w:type="dxa"/>
            <w:vMerge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Молодежь в целом</w:t>
            </w:r>
          </w:p>
        </w:tc>
        <w:tc>
          <w:tcPr>
            <w:tcW w:w="3191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Молодежные группы, находящиеся в зоне риска</w:t>
            </w:r>
          </w:p>
        </w:tc>
      </w:tr>
      <w:tr w:rsidR="001D3F55" w:rsidTr="002523C7">
        <w:tc>
          <w:tcPr>
            <w:tcW w:w="1951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Улучшение среды</w:t>
            </w:r>
          </w:p>
        </w:tc>
        <w:tc>
          <w:tcPr>
            <w:tcW w:w="4429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Оптимизация молодежной среды в целом</w:t>
            </w:r>
          </w:p>
        </w:tc>
        <w:tc>
          <w:tcPr>
            <w:tcW w:w="3191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Разработка и внедрение методов разрушения экстремистского пространства, создание на его месте конструктивных социальных зон для молодежи</w:t>
            </w:r>
          </w:p>
        </w:tc>
      </w:tr>
      <w:tr w:rsidR="001D3F55" w:rsidTr="002523C7">
        <w:tc>
          <w:tcPr>
            <w:tcW w:w="1951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Воздействие на личность</w:t>
            </w:r>
          </w:p>
        </w:tc>
        <w:tc>
          <w:tcPr>
            <w:tcW w:w="4429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Развитие толерантной, ответственной, успешной личности, ориентированной на ценности гражданственности и патриотизма</w:t>
            </w:r>
          </w:p>
        </w:tc>
        <w:tc>
          <w:tcPr>
            <w:tcW w:w="3191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 xml:space="preserve">Разработка системы </w:t>
            </w:r>
            <w:proofErr w:type="spellStart"/>
            <w:r w:rsidRPr="006E1096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6E1096">
              <w:rPr>
                <w:rFonts w:ascii="Times New Roman" w:hAnsi="Times New Roman" w:cs="Times New Roman"/>
              </w:rPr>
              <w:t xml:space="preserve"> работы, ориентированной на профилактику ненормативной агрессии и экстремистской активности</w:t>
            </w:r>
          </w:p>
        </w:tc>
      </w:tr>
    </w:tbl>
    <w:p w:rsidR="008E5682" w:rsidRPr="001D3F55" w:rsidRDefault="008E5682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При организации системной работы по профилактике молодежного экстремизма возможно использование нескольких моделей, оптимизирующих данный вид деятельности. Предлагаемые модели основаны на нескольких базовых предположениях.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Во-первых, необходимо учитывать тот факт, что непосредственная, прямая профилактика не дает практически никакого эффекта. В связи </w:t>
      </w:r>
      <w:proofErr w:type="gramStart"/>
      <w:r w:rsidRPr="00D863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63B4">
        <w:rPr>
          <w:rFonts w:ascii="Times New Roman" w:hAnsi="Times New Roman" w:cs="Times New Roman"/>
          <w:sz w:val="28"/>
          <w:szCs w:val="28"/>
        </w:rPr>
        <w:t xml:space="preserve"> чем </w:t>
      </w:r>
      <w:r w:rsidRPr="00D863B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выстраивать систему этой деятельности с опорой на косвенные, «мягкие» методы и формы работы, оптимизирующие и среду, и личность.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Во-вторых, как уже отмечалось,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3B4">
        <w:rPr>
          <w:rFonts w:ascii="Times New Roman" w:hAnsi="Times New Roman" w:cs="Times New Roman"/>
          <w:sz w:val="28"/>
          <w:szCs w:val="28"/>
        </w:rPr>
        <w:t xml:space="preserve">В-третьих, 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специалистами, при чем не всегда являющимися представителями официальных институтов. </w:t>
      </w:r>
      <w:proofErr w:type="gramEnd"/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Возможные модели профилактики экстремизма.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1. Модель профилактики, основанная на усилении роли традиционных институтов социализации. В основе данной модели лежит идея рационального сокращения свободного, неконтролируемого пространства социализации молодого человека. Действия органов власти должны быть направлены на усиление и интеграцию воспитательного воздействия семьи, школы, учреждений профессионального образования различного уровня, общественных объединений, средств массовой информации. Жизнедеятельность подростка или молодого человека протекает в искусственно созданных конструктивных, позитивных полях, в рамках которых происходит его взросление, усвоение норм и стереотипов поведения в обществе, решение важнейших мировоззренческих проблем.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Основным ресурсом данной модели является система образования, представляющая собой наиболее организованный, проникающий практически во все сферы жизнедеятельности общества, институт.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 основе модели лежит средовой подход, когда государством и местным самоуправлением создаются такие условия для молодого человека, которые существенно снижают проявления экстремисткой активности. Для успешной реализации модели необходимо создание и развитие позитивных молодежных средств массовой информации (при полном обеспечении этими СМИ свободы печати), способных выполнять гражданскую, социализирующую функцию.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Важное место в общей системе профилактики отводится деятельности детских и молодежных общественных объединений, задачей которых является организация позитивного развивающего досуга подростков и молодежи. Чтобы их деятельность </w:t>
      </w:r>
      <w:proofErr w:type="gramStart"/>
      <w:r w:rsidRPr="00D863B4">
        <w:rPr>
          <w:rFonts w:ascii="Times New Roman" w:hAnsi="Times New Roman" w:cs="Times New Roman"/>
          <w:sz w:val="28"/>
          <w:szCs w:val="28"/>
        </w:rPr>
        <w:t>была эффективной и привлекательной для молодого поколения требуется</w:t>
      </w:r>
      <w:proofErr w:type="gramEnd"/>
      <w:r w:rsidRPr="00D863B4">
        <w:rPr>
          <w:rFonts w:ascii="Times New Roman" w:hAnsi="Times New Roman" w:cs="Times New Roman"/>
          <w:sz w:val="28"/>
          <w:szCs w:val="28"/>
        </w:rPr>
        <w:t xml:space="preserve"> оказание органами власти системной комплексной поддержки подобным объединениям. Это позволит развить материально-техническую базу, кадровый, социальный, творческий потенциал общественных организаций.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Данная модель может рассматриваться как вариант оперативного вмешательства государства в ситуацию в случае роста экстремистских проявлений в молодежной среде. Также данная модель может быть применена и в отдельных регионах, находящихся на периферии, где слабо развито общественное молодежное движение, и процесс социализации молодого поколения, в основном, протекает в рамках традиционных институтов.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данной модели предполагает формирование правового сознания молодежи, ее информирование о правовых последствиях участия в экстремистской деятельности (приложение). </w:t>
      </w:r>
    </w:p>
    <w:p w:rsidR="001D3F55" w:rsidRP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2. Модель профилактической работы, ориентированная на снижение деструктивного потенциала молодежных субкультур.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 основе данной модели лежит деятельность государства и местного самоуправления по разработке механизмов, направленных на оптимизацию функционирования разнообразных молодежных сообществ, являющихся носителями тех или иных субкультур, существующих в современной России. Молодое поколение переживает сегодня бурный рост разнообразных неформальных молодежных объединений, движений, групп, объединяющихся по самым разным основаниям. Некоторые из этих субкультур носят ярко выраженный экстремистский характер.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Сегодня именно молодежные субкультуры могут рассматриваться как структуры, формирующие и реализующие экстремистскую активность. В связи с этим профилактика экстремизма в молодежной среде может идти в направлении снижения деструктивного потенциала молодежных субкультур. Учитывая </w:t>
      </w:r>
      <w:proofErr w:type="gramStart"/>
      <w:r w:rsidRPr="00D863B4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D863B4">
        <w:rPr>
          <w:rFonts w:ascii="Times New Roman" w:hAnsi="Times New Roman" w:cs="Times New Roman"/>
          <w:sz w:val="28"/>
          <w:szCs w:val="28"/>
        </w:rPr>
        <w:t xml:space="preserve">, можно выделить две базовые стратегии реализации данной модели.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Во-первых, это деятельность, ориентированная на разрушение или переориентацию молодежных субкультур, осуществляемая специалистами. В этих целях необходимо создавать поля для реализации агрессивных, экстремальных проявлений молодых людей, удерживая их в рамках действующего законодательства и социальных норм. Наиболее успешно эта стратегия может быть реализована через развитие </w:t>
      </w:r>
      <w:proofErr w:type="gramStart"/>
      <w:r w:rsidRPr="00D863B4">
        <w:rPr>
          <w:rFonts w:ascii="Times New Roman" w:hAnsi="Times New Roman" w:cs="Times New Roman"/>
          <w:sz w:val="28"/>
          <w:szCs w:val="28"/>
        </w:rPr>
        <w:t>экстремальных</w:t>
      </w:r>
      <w:proofErr w:type="gramEnd"/>
      <w:r w:rsidRPr="00D863B4">
        <w:rPr>
          <w:rFonts w:ascii="Times New Roman" w:hAnsi="Times New Roman" w:cs="Times New Roman"/>
          <w:sz w:val="28"/>
          <w:szCs w:val="28"/>
        </w:rPr>
        <w:t xml:space="preserve"> видов спорта, содержащих элементы риска – альпинизм, 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спидвэй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, сноуборд, 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 и т.д. При этом параллельно, там, где </w:t>
      </w:r>
      <w:proofErr w:type="gramStart"/>
      <w:r w:rsidRPr="00D863B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863B4">
        <w:rPr>
          <w:rFonts w:ascii="Times New Roman" w:hAnsi="Times New Roman" w:cs="Times New Roman"/>
          <w:sz w:val="28"/>
          <w:szCs w:val="28"/>
        </w:rPr>
        <w:t xml:space="preserve"> возможно, происходит разрушение «управленческого ядра» носителей субкультуры, а также перевод молодежного сообщества в новое 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 русло позитивной направленности.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Во-вторых, деятельность, направленная на создание и внедрение в молодежное поле новых субкультур, являющихся социально позитивными или же имитирующих экстремистскую активность. Здесь органы власти </w:t>
      </w:r>
      <w:proofErr w:type="gramStart"/>
      <w:r w:rsidRPr="00D863B4">
        <w:rPr>
          <w:rFonts w:ascii="Times New Roman" w:hAnsi="Times New Roman" w:cs="Times New Roman"/>
          <w:sz w:val="28"/>
          <w:szCs w:val="28"/>
        </w:rPr>
        <w:t>создают и финансируют</w:t>
      </w:r>
      <w:proofErr w:type="gramEnd"/>
      <w:r w:rsidRPr="00D863B4">
        <w:rPr>
          <w:rFonts w:ascii="Times New Roman" w:hAnsi="Times New Roman" w:cs="Times New Roman"/>
          <w:sz w:val="28"/>
          <w:szCs w:val="28"/>
        </w:rPr>
        <w:t xml:space="preserve"> молодежное объединение, которое имеет привлекательный для молодежи образ, стиль отношений, тип деятельности и вовлекает в сферу своего влияния максимально большое количество молодежи. Оптимальным выглядит создание нескольких таких движений, реализующих интересы и предпочтения разных категорий молодежи.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Особое внимание необходимо обратить на работу с объединениями спортивных болельщиков. Фанатские спортивные объединения в определенной степени становятся носителями экстремистских настроений в молодежной среде. В этой связи необходима продуманная работа с данной категорией молодежи. </w:t>
      </w: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lastRenderedPageBreak/>
        <w:t xml:space="preserve">В этих целях рекомендуется: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1. Проводить перед футбольными матчами рабочие встречи лидеров объединений болельщиков и офицеров по безопасности встречающихся команд с представителями органов внутренних дел. Данные встречи призваны учитывать мнение болельщиков, предупреждать возможные конфликтные ситуации, возникающие при проведении футбольных матчей.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2. При проведении спортивных соревнований и мероприятий учитывать удобство их посещения болельщиками. В частности, когда это возможно проводить соревнования в нерабочее (более позднее) время, а также </w:t>
      </w:r>
      <w:proofErr w:type="gramStart"/>
      <w:r w:rsidRPr="00D863B4">
        <w:rPr>
          <w:rFonts w:ascii="Times New Roman" w:hAnsi="Times New Roman" w:cs="Times New Roman"/>
          <w:sz w:val="28"/>
          <w:szCs w:val="28"/>
        </w:rPr>
        <w:t>предусматривать предоставление билетов школьникам и студентам на мало</w:t>
      </w:r>
      <w:proofErr w:type="gramEnd"/>
      <w:r w:rsidRPr="00D863B4">
        <w:rPr>
          <w:rFonts w:ascii="Times New Roman" w:hAnsi="Times New Roman" w:cs="Times New Roman"/>
          <w:sz w:val="28"/>
          <w:szCs w:val="28"/>
        </w:rPr>
        <w:t xml:space="preserve"> посещаемые спортивные соревнования на безвозмездной или льготной основе.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3. Рассмотреть возможность разработки региональных комплексных программ по взаимодействию со спортивными болельщиками и профилактической работе, направленной на формирование их правомерного поведения.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4. Организовывать на регулярной основе проведение совещаний со спортивными болельщиками, либо создать Совет спортивных болельщиков региона для конструктивного взаимодействия и оперативного решения возникающих вопросов.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5. Совместно со спортивными организациями и собственниками объектов спорта оказывать содействие объединениям болельщиков в создании «городков болельщиков» (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фан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-зон), которые зарекомендовали себя как эффективное средство организации болельщиков и обеспечения безопасности. Необходимо предусмотреть в них компактное и безопасное размещение, организацию просмотра спортивных соревнований для болельщиков, не имеющих входных билетов на мероприятие, а также медицинское обслуживание, питание, наличие санитарно-гигиенических объектов.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6. Назначить ответственного за работу со спортивными болельщиками в органе по делам молодежи субъекта Российской Федерации.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7. Привлекать объединения спортивных болельщиков к подготовке к проведению крупных спортивных мероприятий.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8. Проводить спортивные состязания между фанатами.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9. Создать горячую линию для болельщиков.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Данная модель профилактической работы имеет ряд положительных особенностей. Так, в частности, она базируется на использовании естественных процессов, происходящих в молодежной среде, что предполагает «мягкий» вариант профилактики экстремистской активности, учет интересов и предпочтений молодых людей.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 то же время реализация данной модели затруднена из-за отсутствия подготовленных соответствующим образом специалистов, ограниченного числа специализированных учреждений, системно работающих с представителями молодежных субкультур, недостаточной информированностью государственных и муниципальных органов власти о молодежных субкультурах и процессах, протекающих в молодежных сообществах.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экстремизма невозможна без целенаправленной работы по формированию межнациональных отношений в молодежной среде. Значительная часть экстремистских проявлений в молодежной среде происходит на межнациональной и религиозной почве.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 последнее время экстремистские проявления значительно усилились в студенческой среде. Многие из них происходят на межнациональной почве. В целях профилактики экстремизма и формирования межнационального согласия в студенческой среде необходимо: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1. Повысить роль студенческих общественных объединений в жизни вуза, степень их влияния на процессы в студенческой среде.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2. Организовать в образовательных учреждениях факультативные курсы по изучению законодательства в сфере противодействия экстремизму, создать стенды 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 направленности в корпусах учебных заведений и студенческих общежитиях, активнее привлекать органы правопорядка к этой работе.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3. Организовать мониторинг учебных программ и пособий с целью выявления материалов, направленных на разжигание межнациональных конфликтов.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4. Установить одним из критериев качества воспитательной работы в вузах количественный показатель, отражающий зависимость ее состояния от числа студентов, привлеченных к уголовной и, в отдельных случаях, к административной ответственности. Возможно также, что этот критерий должен учитываться при экспертизе показателей деятельности вузов для их государственной аккредитации.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63B4">
        <w:rPr>
          <w:rFonts w:ascii="Times New Roman" w:hAnsi="Times New Roman" w:cs="Times New Roman"/>
          <w:sz w:val="28"/>
          <w:szCs w:val="28"/>
        </w:rPr>
        <w:t>Разработать и реализовать</w:t>
      </w:r>
      <w:proofErr w:type="gramEnd"/>
      <w:r w:rsidRPr="00D863B4">
        <w:rPr>
          <w:rFonts w:ascii="Times New Roman" w:hAnsi="Times New Roman" w:cs="Times New Roman"/>
          <w:sz w:val="28"/>
          <w:szCs w:val="28"/>
        </w:rPr>
        <w:t xml:space="preserve"> с участием национальных диаспор комплекс мероприятий по развитию межнационального диалога и интернационализма в студенческой среде, включая создание клубов интернациональной дружбы.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6. Ввести в учебные программы образовательных учреждений преподавание основ межнационального общения и интернационального воспитания учащихся.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7. В рамках воспитательной работы образовательных учреждений усилить внимание к мероприятиям по пропаганде культуры и традиций народов России и обучению навыкам бесконфликтного общения, а также просвещению учащихся о социальной опасности преступлений на почве ненависти для российского общества.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8. Внедрять в вузах специальные комплексные программы по адаптации и интеграции студентов из субъектов Российской Федерации Северо-Кавказского федерального округа и оказывать содействие инициативам по их поддержке со стороны различных общественных организаций, в 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. национальных диаспор.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9. Ввести в штат студенческих общежитий специалистов по воспитательной работе с иногородними и иностранными студентами.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10. Создавать в вузах добровольные интернациональные студенческие дружины для поддержания общественного порядка и предупреждения </w:t>
      </w:r>
      <w:r w:rsidRPr="00D863B4">
        <w:rPr>
          <w:rFonts w:ascii="Times New Roman" w:hAnsi="Times New Roman" w:cs="Times New Roman"/>
          <w:sz w:val="28"/>
          <w:szCs w:val="28"/>
        </w:rPr>
        <w:lastRenderedPageBreak/>
        <w:t>конфликтов на почве этнической неприязни на территории учебных заведений, обще</w:t>
      </w:r>
      <w:r w:rsidR="00B26477">
        <w:rPr>
          <w:rFonts w:ascii="Times New Roman" w:hAnsi="Times New Roman" w:cs="Times New Roman"/>
          <w:sz w:val="28"/>
          <w:szCs w:val="28"/>
        </w:rPr>
        <w:t xml:space="preserve">житий и студенческих городков.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11. Разработать механизмы специальной системы подготовки кадров из числа представителей различных национальностей, обладающих общероссийским государственным самосознанием и менталитетом, в целях формирования нового поколения региональных элит. В этих целях необходимо более тщательно отбирать состав участников целевых наборов в вузы и создать систему поиска наиболее одаренных молодых людей в образовательных учреждениях с целью направления их на дальнейшее обучение в престижные вузы страны.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Элементы представленных моделей в той или иной степени реализуются в современной России. Например, органы по делам молодежи реализуют традиционную модель профилактики экстремистской активности, опираясь на деятельность учреждений по работе с молодежью, зарегистрированных молодежных объединений, пытаясь вовлечь подростков и молодых людей в социально одобряемые формы активности, решить некоторые социально-экономические проблемы молодых людей. Наиболее оптимальным вариантом сегодня является синтетическая модель, включающая в себя основные элементы вышеописанных. </w:t>
      </w: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6477" w:rsidRP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477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 функционирования системы профилактики экстремистской активности в молодежной среде: </w:t>
      </w:r>
    </w:p>
    <w:p w:rsidR="00B26477" w:rsidRP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77">
        <w:rPr>
          <w:rFonts w:ascii="Times New Roman" w:hAnsi="Times New Roman" w:cs="Times New Roman"/>
          <w:b/>
          <w:sz w:val="28"/>
          <w:szCs w:val="28"/>
        </w:rPr>
        <w:t xml:space="preserve">1. Нормативно-правовое обеспечение системы профилактики </w:t>
      </w:r>
      <w:r w:rsidR="00B26477" w:rsidRPr="00B26477">
        <w:rPr>
          <w:rFonts w:ascii="Times New Roman" w:hAnsi="Times New Roman" w:cs="Times New Roman"/>
          <w:b/>
          <w:sz w:val="28"/>
          <w:szCs w:val="28"/>
        </w:rPr>
        <w:t>экстремизма в молодежной среде.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Направление ориентировано на создание институциональных условий, снижающих риск вовлечения молодого поколения в экстремистскую активность. В основе данного направления лежит законотворческая работа, ориентированная на снижение социально-экономической напряженности в подростковой и молодежной среде, создание реальных возможностей для успешного жизненного старта молодого поколения, расширение возможностей для его самореализации.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Данное направление предлагает осуществление следующих мероприятий: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принятие законодательных актов направленных на формирование условий для успешной социализации молодежи;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принятие подзаконных нормативно-правовых актов, направленных </w:t>
      </w:r>
      <w:proofErr w:type="gramStart"/>
      <w:r w:rsidRPr="00D863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63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повышение жизненных шансов молодого поколения в образовании, трудоустройстве, жилье; поддержку талантливой молодежи, поддержку молодежи, находящейся в трудной жизненной ситуации;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внедрение ювенальной юстиции как механизма защиты прав детей и молодежи, создания современного правового поля их жизнедеятельности;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нормативно-правовых актов, регламентирующих внедрение системы психологической «диспансеризации» детей, подростков и молодежи с целью проведения регулярных обследований молодого поколения на предмет </w:t>
      </w:r>
      <w:r w:rsidRPr="00D863B4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психических отклонений, негативных акцентуаций, ненормированной агрессии и склонности к девиациям, психологических проблем, связанных с неадекватной самооценкой и т.д.;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региональной целевой программы, направленной на профилактику экстремистских проявлений в молодежной среде;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>разработка или внесение в региональные нормативно-правовые акты, касающиеся поддержки детских и молодежных общественных объединений, изменений, предусматривающих введение в юридический оборот понятий: неформальное молодежное объединение, молодежная субкультура, модели</w:t>
      </w:r>
      <w:r w:rsidR="00B26477">
        <w:rPr>
          <w:rFonts w:ascii="Times New Roman" w:hAnsi="Times New Roman" w:cs="Times New Roman"/>
          <w:sz w:val="28"/>
          <w:szCs w:val="28"/>
        </w:rPr>
        <w:t>, механизмы их поддержки и др.;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принятие региональных целевых программ, ориентированных на повышение жизненных шансов подростков и молодежи, находящихся в «зоне риска»;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>разработка муниципальных программ профилактики экстремистских</w:t>
      </w:r>
      <w:r w:rsidR="00B26477">
        <w:rPr>
          <w:rFonts w:ascii="Times New Roman" w:hAnsi="Times New Roman" w:cs="Times New Roman"/>
          <w:sz w:val="28"/>
          <w:szCs w:val="28"/>
        </w:rPr>
        <w:t xml:space="preserve"> проявлений в молодежной среде;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>разработка нормативно-правовых актов, направленных на включение молодежи в управление муниципальным образованием через создание систем общественных советов, парламентов при о</w:t>
      </w:r>
      <w:r w:rsidR="00B26477">
        <w:rPr>
          <w:rFonts w:ascii="Times New Roman" w:hAnsi="Times New Roman" w:cs="Times New Roman"/>
          <w:sz w:val="28"/>
          <w:szCs w:val="28"/>
        </w:rPr>
        <w:t>рганах местного самоуправления.</w:t>
      </w:r>
    </w:p>
    <w:p w:rsidR="001D3F55" w:rsidRP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26477" w:rsidRP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77">
        <w:rPr>
          <w:rFonts w:ascii="Times New Roman" w:hAnsi="Times New Roman" w:cs="Times New Roman"/>
          <w:b/>
          <w:sz w:val="28"/>
          <w:szCs w:val="28"/>
        </w:rPr>
        <w:t xml:space="preserve">2. Научно-методическое и аналитическое обеспечение профилактики экстремизма в молодежной среде.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Успешная профилактика экстремизма в молодежной среде невозможна без эффективно действующей системы научно-методического и аналитического сопровождения этой работы. Направление ориентировано на создание технологий изучения молодежного экстремизма, создание системы мониторинга динамики его изменений, разработку адекватных современности форм и методов профилактической работы.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предлагается осуществление следующих мероприятий: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>разработка исследовательского инструментария и проведение ежегодного мониторинга, направленного на изучение проблем и социального самочувствия детей, подростков, молодежи, исследование девиаций в молодежной среде, анализ деятельности и развития молодежных субкультур;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внедрение в практику системы государственных грантов, направленных на поддержку исследований и проектов, ориентированных на оптимизацию системы профилактики экстремистской активности в среде молодежи;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организация и проведение научно-практических конференций, посвященных, исследованию проблем молодежного экстремизма;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формирование научного сообщества исследователей, занимающихся изучением проблем экстремального поведения, национализма, шовинизма, ксенофобии, развития толерантного самосознания среди молодежи;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разработка, издание и широкое распространение в субъектах Российской Федерации научных и научно-методических работ по проектированию и обеспечению функционирования системы профилактики экстремизма в молодежной среде;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тематического Интернет-ресурса для педагогов, психологов, социальных работников, руководителей и сотрудников молодежных центров, клубов, руководителей и актива молодежных общественных объединений, посвященного проблемам профилактики экстремистского поведения молодых людей;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при кафедрах социальной педагогики, социальной работы, социальной психологии вузов, действующих в соответствующем регионе, лабораторий по исследованию региональных аспектов проявлений молодежного экстремизма, радикального поведения, лабораторий изучения молодежных субкультур;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на базе государственных и муниципальных учреждений по работе с молодежью, молодежных центров экспериментальных площадок по апробации инновационных форм профилактики молодежного экстремизма, развитию методов «мягкого» управления молодежными субкультурами, 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ре</w:t>
      </w:r>
      <w:r w:rsidR="00B26477">
        <w:rPr>
          <w:rFonts w:ascii="Times New Roman" w:hAnsi="Times New Roman" w:cs="Times New Roman"/>
          <w:sz w:val="28"/>
          <w:szCs w:val="28"/>
        </w:rPr>
        <w:t>социализации</w:t>
      </w:r>
      <w:proofErr w:type="spellEnd"/>
      <w:r w:rsidR="00B26477">
        <w:rPr>
          <w:rFonts w:ascii="Times New Roman" w:hAnsi="Times New Roman" w:cs="Times New Roman"/>
          <w:sz w:val="28"/>
          <w:szCs w:val="28"/>
        </w:rPr>
        <w:t xml:space="preserve"> их представителей;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реестра детских и молодежных субкультур, действующих на территории региона или муниципального образования с описанием их численности, основных видов и форм деятельности. </w:t>
      </w:r>
    </w:p>
    <w:p w:rsidR="001D3F55" w:rsidRP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26477" w:rsidRP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77">
        <w:rPr>
          <w:rFonts w:ascii="Times New Roman" w:hAnsi="Times New Roman" w:cs="Times New Roman"/>
          <w:b/>
          <w:sz w:val="28"/>
          <w:szCs w:val="28"/>
        </w:rPr>
        <w:t xml:space="preserve">3. Создание системы альтернативных полей, площадок для реализации потенциала молодежи и включения ее в социально одобряемые виды деятельности.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Направление ориентировано на создание площадок, где в их рамках подросток и молодой человек будут иметь возможность удовлетворить свои потребности, которые в нереализованном виде могут стимулировать их участие в неформальных объединениях 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девиантной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Основные мероприятия данного направления: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актуализация в общественном сознании молодежи новой ценностной модели личности молодого россиянина, основанной на толерантности, культуре мира, патриотизме, гражданской ответственности;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>создание механизмов для организованного включения молодых людей в экстремальные виды спорта путем образования региональных ассоциаций экстремальных видов спорта, проведение открытых чемпионатов для «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экстремалов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», организации специализированных спортивных смен в летних оздоровительных лагерях и др.;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учреждение молодежных СМИ (телеканал, радио, журналы, газеты), пропагандирующих толерантность, гражданственность, патриотизм, здоровый образ жизни, успешность и т.д. в среде молодежи; </w:t>
      </w:r>
      <w:proofErr w:type="gramEnd"/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активизация молодежных общественных движений, в основе деятельности которых лежит идея позитивного решения разнообразных молодежных проблем (к примеру,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активности);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 молодежных музыкальных субкультур (панки, хиппи, рокеры, хип-хоп культура и т.д.);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проведение конкурса «Неформальные лидеры России», направленного на выявление, обучение и включение в общественно продуктивную деятельность лидеров неформальных молодежных объединений, групп, движений;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формирование системы воспитательной работы с молодежью по месту жительства через создание организованных площадок для развивающего досуга молодежи;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центров реабилитации подростков и молодежи, оказавшихся в трудной жизненной ситуации;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развитие клубных форм работы, основанных на идеях неформальных отношений, демократизма, самоуправления и самоорганизации;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и развитие «уличных» служб работы с молодежью, специалисты которых могут осуществлять профилактическую деятельность непосредственно среди дворовых уличных групп и компаний; </w:t>
      </w:r>
      <w:proofErr w:type="gramStart"/>
      <w:r w:rsidRPr="00D863B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863B4">
        <w:rPr>
          <w:rFonts w:ascii="Times New Roman" w:hAnsi="Times New Roman" w:cs="Times New Roman"/>
          <w:sz w:val="28"/>
          <w:szCs w:val="28"/>
        </w:rPr>
        <w:t xml:space="preserve">азвитие дворового спорта, организация и проведение соревнований по дворовому футболу, волейболу, 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 и т.д.;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при студенческих общежитиях клубов и центров, организующих досуг обучающихся;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строительство площадок для занятий молодежью экстремальными видами спорта;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создание, развитие практической деятельности молодежных советов при органах власти, обеспечение их включения в реальные процессы управления развитием региона. </w:t>
      </w:r>
    </w:p>
    <w:p w:rsidR="001D3F55" w:rsidRP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26477" w:rsidRP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77">
        <w:rPr>
          <w:rFonts w:ascii="Times New Roman" w:hAnsi="Times New Roman" w:cs="Times New Roman"/>
          <w:b/>
          <w:sz w:val="28"/>
          <w:szCs w:val="28"/>
        </w:rPr>
        <w:t xml:space="preserve">4. Кадровое и организационное обеспечение функционирования системы профилактики молодежного экстремизма.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Направление ориентировано на подготовку, профессиональную переподготовку, повышение квалификации специалистов, работающих с подростками и молодежью, в соответствии с особенностями современного этапа развития радикальных и экстремистских проявлений в молодежной среде. В рамках профильной образовательной деятельности необходимо пересмотреть цели, принципы, методы, формы обучения, а также стандарты, регламентирующие деятельность образовательных учреждений по подготовке специалистов для работы с молодежью.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Основные м</w:t>
      </w:r>
      <w:r w:rsidR="001D3F55">
        <w:rPr>
          <w:rFonts w:ascii="Times New Roman" w:hAnsi="Times New Roman" w:cs="Times New Roman"/>
          <w:sz w:val="28"/>
          <w:szCs w:val="28"/>
        </w:rPr>
        <w:t>ероприятия данного направления: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на базе ведущих региональных университетов сети образовательных центров для подготовки, переподготовки и повышения квалификации специалистов по профилактике молодежного экстремизма;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формирование команды тренеров, использующих в образовательной деятельности инновационные методики профилактики экстремизма в молодежной среде;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серии специализированных научно-методических изданий, посвященных проблеме молодежного экстремизма;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подготовка подростковых и молодежных психиатров, способных осуществлять профилактические и оперативные действия, ориентированные </w:t>
      </w:r>
      <w:r w:rsidRPr="00D863B4">
        <w:rPr>
          <w:rFonts w:ascii="Times New Roman" w:hAnsi="Times New Roman" w:cs="Times New Roman"/>
          <w:sz w:val="28"/>
          <w:szCs w:val="28"/>
        </w:rPr>
        <w:lastRenderedPageBreak/>
        <w:t xml:space="preserve">на разрушение зависимого поведения, снижения уровня агрессии молодой личности и т.д.;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профессиональной переподготовки или повышения квалификации школьных психологов, социальных работников, специалистов сферы работы с молодежью; </w:t>
      </w:r>
      <w:proofErr w:type="gramStart"/>
      <w:r w:rsidRPr="00D863B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863B4">
        <w:rPr>
          <w:rFonts w:ascii="Times New Roman" w:hAnsi="Times New Roman" w:cs="Times New Roman"/>
          <w:sz w:val="28"/>
          <w:szCs w:val="28"/>
        </w:rPr>
        <w:t xml:space="preserve">овышение квалификации работников детских домов, социальных приютов, колоний для несовершеннолетних и т.д.;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внедрение системы тренингов, позволяющих ознакомить практических работников молодежного профиля с инновационными способами и технологиями профилактики молодежного экстремизма;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организация системы тренингов и семинаров для руководителей и актива детских и молодежных общественных объединений, координаторов молодежных движений региональных и местных отделений политических партий.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Все это позволит постепенно переориентировать тенденцию развития молодежного экстремизма в сторону его снижения, а также использовать потенциал молодежи в конструктивных целях, находя тем самым баланс между интересами молодых людей, местных сообществ, государства и общества в целом. Данные методические рекомендации предназначены для организации работы всех органов исполнительной власти субъектов Российской Федерации, разработки региональных программ и реализации мероприятий, направленных на профилактику экстремизма в молодежной среде. </w:t>
      </w: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Pr="001D3F55" w:rsidRDefault="00D863B4" w:rsidP="001D3F55">
      <w:pPr>
        <w:shd w:val="clear" w:color="auto" w:fill="FFFFFF"/>
        <w:spacing w:after="0" w:line="240" w:lineRule="auto"/>
        <w:ind w:right="-3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D3F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основы</w:t>
      </w:r>
    </w:p>
    <w:p w:rsidR="001D3F55" w:rsidRDefault="00D863B4" w:rsidP="001D3F55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55">
        <w:rPr>
          <w:rFonts w:ascii="Times New Roman" w:hAnsi="Times New Roman" w:cs="Times New Roman"/>
          <w:b/>
          <w:sz w:val="28"/>
          <w:szCs w:val="28"/>
        </w:rPr>
        <w:t>противодействия молодежному экстремизму</w:t>
      </w:r>
    </w:p>
    <w:p w:rsidR="001D3F55" w:rsidRPr="001D3F55" w:rsidRDefault="001D3F55" w:rsidP="001D3F55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Следует отметить, что пока правонарушения имеют место, сохраняется необходимость в применении правоохранительными органами государства принудительных мер в отношении правонарушителей, потому как «право есть ничто без аппарата, способного принуждать к соблюдению норм права». Молодые люди при достижении установленного законом возраста могут быть привлечены как к административной, так и к уголовной ответственности. 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символики» и статья 20.29 – «производство и распространение экстремистских материалов». 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 </w:t>
      </w:r>
    </w:p>
    <w:p w:rsidR="001D3F55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 статья 115 – умышленное причинение легкого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 статья 150 – вовлечение несовершеннолетнего в совершение преступления; статья 212 – массовые беспорядки; статья 213 – хулиганство; статья 214 – вандализм; статья 239 – организация объединения, посягающего на личность и права граждан; статья 243 – уничтожение или повреждение памятников истории и культуры; статья 244 – надругательство над телами умерших и местами их </w:t>
      </w:r>
      <w:r w:rsidRPr="00D863B4">
        <w:rPr>
          <w:rFonts w:ascii="Times New Roman" w:hAnsi="Times New Roman" w:cs="Times New Roman"/>
          <w:sz w:val="28"/>
          <w:szCs w:val="28"/>
        </w:rPr>
        <w:lastRenderedPageBreak/>
        <w:t>захоронения; статья 280 – публичные призывы к осуществлению экстремистской деятельности;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подчиненности; статья 336 – оскорбление военнослужащего; статья 357 – геноцид).</w:t>
      </w:r>
    </w:p>
    <w:sectPr w:rsidR="001D3F55" w:rsidSect="001D3F55">
      <w:pgSz w:w="11906" w:h="16838"/>
      <w:pgMar w:top="993" w:right="84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A"/>
    <w:rsid w:val="001D3F55"/>
    <w:rsid w:val="004D092A"/>
    <w:rsid w:val="006662BE"/>
    <w:rsid w:val="006F1345"/>
    <w:rsid w:val="007759FA"/>
    <w:rsid w:val="008E5682"/>
    <w:rsid w:val="00B26477"/>
    <w:rsid w:val="00C11ABF"/>
    <w:rsid w:val="00D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6477"/>
    <w:pPr>
      <w:ind w:left="720"/>
      <w:contextualSpacing/>
    </w:pPr>
  </w:style>
  <w:style w:type="table" w:styleId="a4">
    <w:name w:val="Table Grid"/>
    <w:basedOn w:val="a1"/>
    <w:uiPriority w:val="59"/>
    <w:rsid w:val="001D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6477"/>
    <w:pPr>
      <w:ind w:left="720"/>
      <w:contextualSpacing/>
    </w:pPr>
  </w:style>
  <w:style w:type="table" w:styleId="a4">
    <w:name w:val="Table Grid"/>
    <w:basedOn w:val="a1"/>
    <w:uiPriority w:val="59"/>
    <w:rsid w:val="001D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6243</Words>
  <Characters>35589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Александр Станиславович</dc:creator>
  <cp:keywords/>
  <dc:description/>
  <cp:lastModifiedBy>Петров Александр Станиславович</cp:lastModifiedBy>
  <cp:revision>4</cp:revision>
  <dcterms:created xsi:type="dcterms:W3CDTF">2020-09-30T11:48:00Z</dcterms:created>
  <dcterms:modified xsi:type="dcterms:W3CDTF">2020-09-30T13:19:00Z</dcterms:modified>
</cp:coreProperties>
</file>