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FC" w:rsidRDefault="000F392A" w:rsidP="004F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0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  <w:bookmarkEnd w:id="0"/>
      <w:r w:rsidRPr="000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392A" w:rsidRPr="004F4CFC" w:rsidRDefault="000F392A" w:rsidP="004F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«Проект «Цифровая экономика для гражданского общества»</w:t>
      </w:r>
    </w:p>
    <w:p w:rsidR="000F392A" w:rsidRPr="004F4CFC" w:rsidRDefault="000F392A" w:rsidP="000F3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F2A" w:rsidRPr="004F4CFC" w:rsidRDefault="00D66F2A" w:rsidP="000F3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0F392A"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2020 г. </w:t>
      </w: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16:00 – 17:00 </w:t>
      </w:r>
    </w:p>
    <w:p w:rsidR="00D66F2A" w:rsidRPr="004F4CFC" w:rsidRDefault="00D66F2A" w:rsidP="000F3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Центр технологий электронной демократии; МИП ИНТЕХ (</w:t>
      </w:r>
      <w:proofErr w:type="spellStart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университет).</w:t>
      </w: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 проведения: </w:t>
      </w: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онлайн. </w:t>
      </w: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и участники проекта «Цифровая экономика для гражданского общества»; </w:t>
      </w:r>
      <w:proofErr w:type="spellStart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proofErr w:type="spellStart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Нефтеюганск, г. Когалым, </w:t>
      </w:r>
      <w:proofErr w:type="spellStart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от МАУК «КЦ: библиотека - музей» г. </w:t>
      </w:r>
      <w:proofErr w:type="spellStart"/>
      <w:r w:rsidRPr="004F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Пыть-Ях</w:t>
      </w:r>
      <w:proofErr w:type="spellEnd"/>
      <w:r w:rsidRPr="004F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специалисты:</w:t>
      </w:r>
    </w:p>
    <w:p w:rsid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Колесникова Татьяна Николаевна, </w:t>
      </w:r>
    </w:p>
    <w:p w:rsidR="00D66F2A" w:rsidRP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информационных технологий;</w:t>
      </w:r>
    </w:p>
    <w:p w:rsidR="004F4CFC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Лаврентьева Елена Валерьевна, </w:t>
      </w:r>
    </w:p>
    <w:p w:rsidR="00964A10" w:rsidRDefault="00D66F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библиотекарь Отдела информационных технологий. </w:t>
      </w:r>
    </w:p>
    <w:p w:rsidR="00964A10" w:rsidRPr="000F392A" w:rsidRDefault="00964A10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2A" w:rsidRPr="000F392A" w:rsidRDefault="000F392A" w:rsidP="005A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0F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1"/>
      <w:r w:rsidR="00D66F2A" w:rsidRPr="004F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круглого стола включала освещение следующих вопросов: </w:t>
      </w:r>
    </w:p>
    <w:p w:rsidR="004F4CFC" w:rsidRPr="004F4CFC" w:rsidRDefault="000F392A" w:rsidP="005A0E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реализации проекта «Цифровая экономика для гражданского общества». </w:t>
      </w:r>
    </w:p>
    <w:p w:rsidR="000F392A" w:rsidRPr="004F4CFC" w:rsidRDefault="000F392A" w:rsidP="005A0E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«Методически</w:t>
      </w:r>
      <w:r w:rsidR="004F4CFC"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рекомендаци</w:t>
      </w:r>
      <w:r w:rsidR="004F4CFC"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 по курсу «Цифровая экономика для гражданского общества».</w:t>
      </w:r>
    </w:p>
    <w:p w:rsidR="000F392A" w:rsidRPr="004F4CFC" w:rsidRDefault="000F392A" w:rsidP="005A0E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bookmark3"/>
      <w:r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совершенствовании учебно-методи</w:t>
      </w:r>
      <w:bookmarkStart w:id="3" w:name="_GoBack"/>
      <w:bookmarkEnd w:id="3"/>
      <w:r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ческого обеспечения курса «Цифровая экономика для гражданского общества».</w:t>
      </w:r>
      <w:bookmarkEnd w:id="2"/>
    </w:p>
    <w:p w:rsidR="000F392A" w:rsidRPr="000F392A" w:rsidRDefault="004F4CFC" w:rsidP="005A0E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bookmark4"/>
      <w:r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392A"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A0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первого этапа обучения п</w:t>
      </w:r>
      <w:r w:rsidR="000F392A"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курсу «Цифровая экономика для гражданского общества».</w:t>
      </w:r>
      <w:bookmarkEnd w:id="4"/>
    </w:p>
    <w:p w:rsidR="000F392A" w:rsidRDefault="000F392A" w:rsidP="000F3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bookmark5"/>
      <w:r w:rsidRPr="000F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процессе обучения в рамках реализации проекта «Цифровая экономика для гражданского общества»</w:t>
      </w:r>
      <w:bookmarkEnd w:id="5"/>
      <w:r w:rsidR="004F4CFC" w:rsidRPr="004F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64A10" w:rsidRDefault="00964A10" w:rsidP="00964A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6732" w:rsidRDefault="00964A10" w:rsidP="00A667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A10">
        <w:rPr>
          <w:rFonts w:ascii="Times New Roman" w:eastAsia="Calibri" w:hAnsi="Times New Roman" w:cs="Times New Roman"/>
          <w:sz w:val="28"/>
          <w:szCs w:val="28"/>
        </w:rPr>
        <w:t>Социально-образовательный проект «Цифровая экономика для гражданского общества» направлен на обучение представителей зарегистрированных и незарегистрированных некоммерческих организаций, добровольцев (волонтеров), гражданских активистов, членов общественных и профсоюзных организаций, членов общественных советов муниципальных образований Ханты-Мансийского автономного округа – Югры основам цифровой экономики на основе специально подготовленного учебно-методического пособия «Цифровая экономика для гражданского общества». Обучение проводится на основе Учебно-</w:t>
      </w:r>
      <w:r w:rsidRPr="00964A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методического пособия, включающего три основных раздела: «Основы цифровой грамотности»; «Ресурсы и сервисы цифровой экономики» (включая сервисы цифрового правительства, цифрового образования, цифровой культуры и др.); «Основы </w:t>
      </w:r>
      <w:proofErr w:type="spellStart"/>
      <w:r w:rsidRPr="00964A10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64A10" w:rsidRPr="00964A10" w:rsidRDefault="00964A10" w:rsidP="00A667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осуществляется за счет средств гранта губернатора Югры. </w:t>
      </w:r>
      <w:proofErr w:type="spellStart"/>
      <w:r w:rsidRPr="00964A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Грантооператором</w:t>
      </w:r>
      <w:proofErr w:type="spellEnd"/>
      <w:r w:rsidRPr="0096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Фонд «Центр гражданских и социальных инициатив Югры». Фонд «Центр гражданских и социальных инициатив Югры» создан по распоряжению Правительства Ханты-Мансийского автономного округа Югры с целью развития некоммерческого сектора в регионе, а также для создания благоприятных условий для расширения участия негосударственных организаций в предоставлении гражданам услуг в социальной сфере. Учредителем Фонда является Ханты-Мансийский автономный округ – Югра в лице Департамента по управлению государственным имуществом Ханты-Мансийского автономного округа – Югры. Согласно отраслевой принадлежности некоммерческой организации курирующим органом Фонда выступает Департамент общественных и внешних связей Ханты</w:t>
      </w:r>
      <w:r w:rsidR="005A0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– Югры. </w:t>
      </w:r>
    </w:p>
    <w:p w:rsidR="00964A10" w:rsidRPr="00964A10" w:rsidRDefault="00964A10" w:rsidP="00A667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обучения основам цифровой экономики </w:t>
      </w:r>
      <w:r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 учитыва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 положения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64A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964A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64A10">
        <w:rPr>
          <w:rFonts w:ascii="Times New Roman" w:eastAsia="Calibri" w:hAnsi="Times New Roman" w:cs="Times New Roman"/>
          <w:sz w:val="28"/>
          <w:szCs w:val="28"/>
        </w:rPr>
        <w:t>-2019) и максимально применя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964A10">
        <w:rPr>
          <w:rFonts w:ascii="Times New Roman" w:eastAsia="Calibri" w:hAnsi="Times New Roman" w:cs="Times New Roman"/>
          <w:sz w:val="28"/>
          <w:szCs w:val="28"/>
        </w:rPr>
        <w:t xml:space="preserve"> переход на онлайн взаимодействие и использование методик дистанционного обучения с учетом  </w:t>
      </w:r>
      <w:r w:rsidRPr="00964A10">
        <w:rPr>
          <w:rFonts w:ascii="Times New Roman" w:eastAsia="Calibri" w:hAnsi="Times New Roman" w:cs="Times New Roman"/>
          <w:sz w:val="28"/>
          <w:szCs w:val="28"/>
          <w:lang w:bidi="en-US"/>
        </w:rPr>
        <w:t>Рекомендаций Фонда «Центр гражданских и социальных инициатив».</w:t>
      </w:r>
    </w:p>
    <w:p w:rsidR="00964A10" w:rsidRPr="000F392A" w:rsidRDefault="00964A10" w:rsidP="00964A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2C7" w:rsidRPr="004F4CFC" w:rsidRDefault="005F72C7">
      <w:pPr>
        <w:rPr>
          <w:sz w:val="28"/>
          <w:szCs w:val="28"/>
        </w:rPr>
      </w:pPr>
    </w:p>
    <w:sectPr w:rsidR="005F72C7" w:rsidRPr="004F4CFC" w:rsidSect="000F392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90E1D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0"/>
    <w:rsid w:val="000F392A"/>
    <w:rsid w:val="004F4CFC"/>
    <w:rsid w:val="005A0E8F"/>
    <w:rsid w:val="005F72C7"/>
    <w:rsid w:val="00964A10"/>
    <w:rsid w:val="00A66732"/>
    <w:rsid w:val="00B74BF7"/>
    <w:rsid w:val="00BA47C0"/>
    <w:rsid w:val="00D66F2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A605-663D-41B9-9698-3D80756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 Корнилова</cp:lastModifiedBy>
  <cp:revision>5</cp:revision>
  <dcterms:created xsi:type="dcterms:W3CDTF">2020-04-23T07:48:00Z</dcterms:created>
  <dcterms:modified xsi:type="dcterms:W3CDTF">2020-04-23T11:15:00Z</dcterms:modified>
</cp:coreProperties>
</file>