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A6" w:rsidRDefault="004A12CE">
      <w:pPr>
        <w:spacing w:after="3" w:line="278" w:lineRule="auto"/>
        <w:ind w:left="2016" w:right="1281" w:hanging="758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Опросный лист при проведении публичных консультаций в рамках оценки регулирующего воздействия </w:t>
      </w:r>
    </w:p>
    <w:p w:rsidR="005C11A6" w:rsidRDefault="004A12CE">
      <w:pPr>
        <w:spacing w:after="0"/>
        <w:ind w:right="23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проекта муниципального нормативного правового акта </w:t>
      </w:r>
    </w:p>
    <w:p w:rsidR="005C11A6" w:rsidRDefault="004A12CE">
      <w:pPr>
        <w:spacing w:after="198"/>
        <w:ind w:left="65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5C11A6" w:rsidRDefault="004A12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2" w:lineRule="auto"/>
        <w:ind w:left="-15" w:right="-10" w:firstLine="1212"/>
      </w:pPr>
      <w:r>
        <w:rPr>
          <w:rFonts w:ascii="Times New Roman" w:eastAsia="Times New Roman" w:hAnsi="Times New Roman" w:cs="Times New Roman"/>
          <w:sz w:val="28"/>
        </w:rPr>
        <w:t xml:space="preserve">Перечень вопросов в рамках проведения публичного обсуждения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Проекта постановления администрации города Пыть-Яха «О внесении изменений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в постановление администрации города от 15.03.2021 №101-па «Об утверждении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положения о предоставлении субсидий на возмещение недополученных доходов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хозяйствующим субъектам, осуществляющим пассажирские перевозки по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социально ориентированным тарифам».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C11A6" w:rsidRDefault="004A12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4" w:lineRule="auto"/>
        <w:ind w:left="-15" w:right="-10" w:firstLine="556"/>
        <w:jc w:val="both"/>
      </w:pPr>
      <w:r>
        <w:rPr>
          <w:rFonts w:ascii="Times New Roman" w:eastAsia="Times New Roman" w:hAnsi="Times New Roman" w:cs="Times New Roman"/>
          <w:sz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eastAsia="Times New Roman" w:hAnsi="Times New Roman" w:cs="Times New Roman"/>
          <w:i/>
        </w:rPr>
        <w:t xml:space="preserve">     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>MesheryakovaVV@gov86.org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не позднее 06 июля 2021 г. </w:t>
      </w:r>
    </w:p>
    <w:p w:rsidR="005C11A6" w:rsidRDefault="004A12C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8" w:line="254" w:lineRule="auto"/>
        <w:ind w:left="-15" w:right="-10"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5C11A6" w:rsidRDefault="004A12CE">
      <w:pPr>
        <w:spacing w:after="0"/>
        <w:ind w:left="631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tbl>
      <w:tblPr>
        <w:tblStyle w:val="TableGrid"/>
        <w:tblW w:w="9683" w:type="dxa"/>
        <w:tblInd w:w="-228" w:type="dxa"/>
        <w:tblCellMar>
          <w:top w:w="82" w:type="dxa"/>
          <w:left w:w="293" w:type="dxa"/>
          <w:right w:w="2" w:type="dxa"/>
        </w:tblCellMar>
        <w:tblLook w:val="04A0" w:firstRow="1" w:lastRow="0" w:firstColumn="1" w:lastColumn="0" w:noHBand="0" w:noVBand="1"/>
      </w:tblPr>
      <w:tblGrid>
        <w:gridCol w:w="9683"/>
      </w:tblGrid>
      <w:tr w:rsidR="005C11A6">
        <w:trPr>
          <w:trHeight w:val="1983"/>
        </w:trPr>
        <w:tc>
          <w:tcPr>
            <w:tcW w:w="9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ind w:left="5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Контактная информация </w:t>
            </w:r>
          </w:p>
          <w:p w:rsidR="004A12CE" w:rsidRPr="004A12CE" w:rsidRDefault="004A12CE" w:rsidP="004A12C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A12CE">
              <w:rPr>
                <w:rFonts w:ascii="Times New Roman" w:eastAsia="Times New Roman" w:hAnsi="Times New Roman" w:cs="Times New Roman"/>
                <w:sz w:val="28"/>
              </w:rPr>
              <w:t>Наименование организации - Муниципальное унитарное пассажирское автотранспортное предприятие м.о.г.Пыть-Ях</w:t>
            </w:r>
          </w:p>
          <w:p w:rsidR="004A12CE" w:rsidRPr="004A12CE" w:rsidRDefault="004A12CE" w:rsidP="004A12C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A12CE">
              <w:rPr>
                <w:rFonts w:ascii="Times New Roman" w:eastAsia="Times New Roman" w:hAnsi="Times New Roman" w:cs="Times New Roman"/>
                <w:sz w:val="28"/>
              </w:rPr>
              <w:t>Сферу деятельности организации - пассажирские перевозки</w:t>
            </w:r>
          </w:p>
          <w:p w:rsidR="004A12CE" w:rsidRPr="004A12CE" w:rsidRDefault="004A12CE" w:rsidP="004A12C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A12CE">
              <w:rPr>
                <w:rFonts w:ascii="Times New Roman" w:eastAsia="Times New Roman" w:hAnsi="Times New Roman" w:cs="Times New Roman"/>
                <w:sz w:val="28"/>
              </w:rPr>
              <w:t>Ф.И.О. контактного лица – Измайлов Игорь Васильевич</w:t>
            </w:r>
          </w:p>
          <w:p w:rsidR="004A12CE" w:rsidRPr="004A12CE" w:rsidRDefault="004A12CE" w:rsidP="004A12C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A12CE">
              <w:rPr>
                <w:rFonts w:ascii="Times New Roman" w:eastAsia="Times New Roman" w:hAnsi="Times New Roman" w:cs="Times New Roman"/>
                <w:sz w:val="28"/>
              </w:rPr>
              <w:t>Номер контактного телефона – 8(3463)46-24-43</w:t>
            </w:r>
          </w:p>
          <w:p w:rsidR="005C11A6" w:rsidRDefault="004A12CE" w:rsidP="004A12CE">
            <w:r w:rsidRPr="004A12CE">
              <w:rPr>
                <w:rFonts w:ascii="Times New Roman" w:eastAsia="Times New Roman" w:hAnsi="Times New Roman" w:cs="Times New Roman"/>
                <w:sz w:val="28"/>
              </w:rPr>
              <w:t>Адрес электронной почты – mupatp@list.ru</w:t>
            </w:r>
          </w:p>
        </w:tc>
      </w:tr>
    </w:tbl>
    <w:p w:rsidR="005C11A6" w:rsidRDefault="004A12CE">
      <w:pPr>
        <w:spacing w:after="0"/>
        <w:ind w:left="6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4" w:type="dxa"/>
        <w:tblInd w:w="-106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9924"/>
      </w:tblGrid>
      <w:tr w:rsidR="005C11A6">
        <w:trPr>
          <w:trHeight w:val="653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1. На решение какой проблемы, на Ваш взгляд, направлено предлагаемое правовое регулирование? Актуальная ли данная проблема сегодня? </w:t>
            </w:r>
          </w:p>
        </w:tc>
      </w:tr>
      <w:tr w:rsidR="005C11A6">
        <w:trPr>
          <w:trHeight w:val="33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A12CE">
              <w:rPr>
                <w:rFonts w:ascii="Times New Roman" w:eastAsia="Times New Roman" w:hAnsi="Times New Roman" w:cs="Times New Roman"/>
                <w:sz w:val="28"/>
              </w:rPr>
              <w:t>Данный проект постановления направлен на решение проблемы, касающейся возмещения выпадающих доходов хозяйствующим субъектам, осуществляющим в соответствии с муниципальными контрактами пассажирские перевозки по городским маршрутам, в связи с предоставлением отдельным категориям населения услуг по социально-ориентированным тарифам, а также затронута проблема обоснованности предоставления субсидий на возмещение недополученных  доходов хозяйствующим субъектам,  осуществляющим пассажирские перевозки по социально ориентированным тарифам, определения субъектов, имеющих право на получение вышеуказанной субсидии. Актуальна.</w:t>
            </w:r>
          </w:p>
        </w:tc>
      </w:tr>
      <w:tr w:rsidR="005C11A6">
        <w:trPr>
          <w:trHeight w:val="97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2. 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C11A6">
        <w:trPr>
          <w:trHeight w:val="33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A12CE">
              <w:rPr>
                <w:rFonts w:ascii="Times New Roman" w:eastAsia="Times New Roman" w:hAnsi="Times New Roman" w:cs="Times New Roman"/>
                <w:sz w:val="28"/>
              </w:rPr>
              <w:t>Необходимость государственного вмешательства обоснована. Соответствует.</w:t>
            </w:r>
          </w:p>
        </w:tc>
      </w:tr>
      <w:tr w:rsidR="005C11A6">
        <w:trPr>
          <w:trHeight w:val="1296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затратны и (или) более эффективны? </w:t>
            </w:r>
          </w:p>
        </w:tc>
      </w:tr>
      <w:tr w:rsidR="005C11A6">
        <w:trPr>
          <w:trHeight w:val="33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A12CE">
              <w:rPr>
                <w:rFonts w:ascii="Times New Roman" w:eastAsia="Times New Roman" w:hAnsi="Times New Roman" w:cs="Times New Roman"/>
                <w:sz w:val="28"/>
              </w:rPr>
              <w:t>Является оптимальным. Иных вариантов для достижения целей правового регулирования не предусмотрено.</w:t>
            </w:r>
          </w:p>
        </w:tc>
      </w:tr>
      <w:tr w:rsidR="005C11A6">
        <w:trPr>
          <w:trHeight w:val="97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4.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 </w:t>
            </w:r>
          </w:p>
        </w:tc>
      </w:tr>
      <w:tr w:rsidR="005C11A6">
        <w:trPr>
          <w:trHeight w:val="33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r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</w:p>
        </w:tc>
      </w:tr>
      <w:tr w:rsidR="005C11A6">
        <w:trPr>
          <w:trHeight w:val="129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</w:t>
            </w:r>
          </w:p>
        </w:tc>
      </w:tr>
      <w:tr w:rsidR="005C11A6">
        <w:trPr>
          <w:trHeight w:val="334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A12CE">
              <w:rPr>
                <w:rFonts w:ascii="Times New Roman" w:eastAsia="Times New Roman" w:hAnsi="Times New Roman" w:cs="Times New Roman"/>
                <w:sz w:val="28"/>
              </w:rPr>
              <w:t>Введение вышеуказанного акта не будет способствовать необоснованному изменению расстановки сил в отрасли.</w:t>
            </w:r>
          </w:p>
        </w:tc>
      </w:tr>
      <w:tr w:rsidR="005C11A6">
        <w:trPr>
          <w:trHeight w:val="97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ind w:right="7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</w:t>
            </w:r>
          </w:p>
        </w:tc>
      </w:tr>
    </w:tbl>
    <w:p w:rsidR="005C11A6" w:rsidRDefault="005C11A6">
      <w:pPr>
        <w:spacing w:after="0"/>
        <w:ind w:left="-1637" w:right="11348"/>
      </w:pPr>
    </w:p>
    <w:tbl>
      <w:tblPr>
        <w:tblStyle w:val="TableGrid"/>
        <w:tblW w:w="9924" w:type="dxa"/>
        <w:tblInd w:w="-106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9924"/>
      </w:tblGrid>
      <w:tr w:rsidR="005C11A6">
        <w:trPr>
          <w:trHeight w:val="65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органами местного самоуправления муниципального образования, насколько точно и недвусмысленно прописаны властные функции и полномочия?  </w:t>
            </w:r>
          </w:p>
        </w:tc>
      </w:tr>
      <w:tr w:rsidR="005C11A6">
        <w:trPr>
          <w:trHeight w:val="406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Pr="004A12CE" w:rsidRDefault="004A12CE">
            <w:r w:rsidRPr="004A12CE">
              <w:rPr>
                <w:rFonts w:ascii="Times New Roman" w:eastAsia="Times New Roman" w:hAnsi="Times New Roman" w:cs="Times New Roman"/>
                <w:sz w:val="28"/>
              </w:rPr>
              <w:t xml:space="preserve"> Обязанности и ответственность субъектов регулирования отображены полно и точно. Все административные процедуры прописаны точно.</w:t>
            </w:r>
          </w:p>
        </w:tc>
      </w:tr>
      <w:tr w:rsidR="005C11A6">
        <w:trPr>
          <w:trHeight w:val="97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ind w:right="7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7.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      </w:r>
          </w:p>
        </w:tc>
      </w:tr>
      <w:tr w:rsidR="005C11A6">
        <w:trPr>
          <w:trHeight w:val="33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A12CE">
              <w:rPr>
                <w:rFonts w:ascii="Times New Roman" w:eastAsia="Times New Roman" w:hAnsi="Times New Roman" w:cs="Times New Roman"/>
                <w:sz w:val="28"/>
              </w:rPr>
              <w:t>Предполагаемые нормы соответствуют действующим нормативным правовым актам.</w:t>
            </w:r>
          </w:p>
        </w:tc>
      </w:tr>
      <w:tr w:rsidR="005C11A6">
        <w:trPr>
          <w:trHeight w:val="902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spacing w:after="32" w:line="251" w:lineRule="auto"/>
              <w:ind w:right="7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8.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 </w:t>
            </w:r>
          </w:p>
          <w:p w:rsidR="005C11A6" w:rsidRDefault="004A12CE">
            <w:pPr>
              <w:numPr>
                <w:ilvl w:val="0"/>
                <w:numId w:val="1"/>
              </w:numPr>
              <w:spacing w:after="21" w:line="257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 </w:t>
            </w:r>
          </w:p>
          <w:p w:rsidR="005C11A6" w:rsidRDefault="004A12CE">
            <w:pPr>
              <w:numPr>
                <w:ilvl w:val="0"/>
                <w:numId w:val="1"/>
              </w:numPr>
              <w:spacing w:after="21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имеются ли технические ошибки; </w:t>
            </w:r>
          </w:p>
          <w:p w:rsidR="005C11A6" w:rsidRDefault="004A12CE">
            <w:pPr>
              <w:numPr>
                <w:ilvl w:val="0"/>
                <w:numId w:val="1"/>
              </w:numPr>
              <w:spacing w:after="55" w:line="237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приводит ли исполнение положений правового регулирования к избыточным действиям или, наоборот, ограничивает действия субъектов </w:t>
            </w:r>
          </w:p>
          <w:p w:rsidR="005C11A6" w:rsidRDefault="004A12CE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предпринимательской и инвестиционной деятельности; </w:t>
            </w:r>
          </w:p>
          <w:p w:rsidR="005C11A6" w:rsidRDefault="004A12CE">
            <w:pPr>
              <w:numPr>
                <w:ilvl w:val="0"/>
                <w:numId w:val="1"/>
              </w:numPr>
              <w:spacing w:after="57" w:line="237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</w:t>
            </w:r>
          </w:p>
          <w:p w:rsidR="005C11A6" w:rsidRDefault="004A12CE">
            <w:pPr>
              <w:spacing w:after="21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затрат или появлению новых необоснованных видов затрат; </w:t>
            </w:r>
          </w:p>
          <w:p w:rsidR="005C11A6" w:rsidRDefault="004A12CE">
            <w:pPr>
              <w:numPr>
                <w:ilvl w:val="0"/>
                <w:numId w:val="1"/>
              </w:numPr>
              <w:spacing w:after="22" w:line="257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 </w:t>
            </w:r>
          </w:p>
          <w:p w:rsidR="005C11A6" w:rsidRDefault="004A12CE">
            <w:pPr>
              <w:numPr>
                <w:ilvl w:val="0"/>
                <w:numId w:val="1"/>
              </w:numPr>
              <w:spacing w:after="29" w:line="253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 </w:t>
            </w:r>
          </w:p>
          <w:p w:rsidR="005C11A6" w:rsidRDefault="004A12CE">
            <w:pPr>
              <w:numPr>
                <w:ilvl w:val="0"/>
                <w:numId w:val="1"/>
              </w:num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 </w:t>
            </w:r>
          </w:p>
        </w:tc>
      </w:tr>
      <w:tr w:rsidR="005C11A6">
        <w:trPr>
          <w:trHeight w:val="33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4A12CE">
              <w:rPr>
                <w:rFonts w:ascii="Times New Roman" w:eastAsia="Times New Roman" w:hAnsi="Times New Roman" w:cs="Times New Roman"/>
                <w:sz w:val="28"/>
              </w:rPr>
              <w:t>Положений, которые необоснованно затрудняют ведение предпринимательской и инвестиционной деятельности в проекта данного акта не существует.</w:t>
            </w:r>
          </w:p>
        </w:tc>
      </w:tr>
      <w:tr w:rsidR="005C11A6">
        <w:trPr>
          <w:trHeight w:val="162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ind w:right="72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9.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 </w:t>
            </w:r>
          </w:p>
        </w:tc>
      </w:tr>
      <w:tr w:rsidR="005C11A6">
        <w:trPr>
          <w:trHeight w:val="33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r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</w:p>
        </w:tc>
      </w:tr>
      <w:tr w:rsidR="005C11A6">
        <w:trPr>
          <w:trHeight w:val="1298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ind w:right="6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10. 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</w:t>
            </w:r>
          </w:p>
        </w:tc>
      </w:tr>
      <w:tr w:rsidR="005C11A6">
        <w:trPr>
          <w:trHeight w:val="97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rFonts w:ascii="Times New Roman" w:eastAsia="Times New Roman" w:hAnsi="Times New Roman" w:cs="Times New Roman"/>
                <w:i/>
                <w:sz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</w:tr>
      <w:tr w:rsidR="005C11A6">
        <w:trPr>
          <w:trHeight w:val="33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r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</w:p>
        </w:tc>
      </w:tr>
      <w:tr w:rsidR="005C11A6">
        <w:trPr>
          <w:trHeight w:val="97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11. Какие, на Ваш взгляд, могут возникнуть проблемы и трудности с контролем соблюдения требований и норм, вводимых проектом  нормативного правового акта? </w:t>
            </w:r>
          </w:p>
        </w:tc>
      </w:tr>
      <w:tr w:rsidR="005C11A6">
        <w:trPr>
          <w:trHeight w:val="33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r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</w:p>
        </w:tc>
      </w:tr>
      <w:tr w:rsidR="005C11A6">
        <w:trPr>
          <w:trHeight w:val="97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ind w:right="75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5C11A6">
        <w:trPr>
          <w:trHeight w:val="33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-</w:t>
            </w:r>
          </w:p>
        </w:tc>
      </w:tr>
      <w:tr w:rsidR="005C11A6">
        <w:trPr>
          <w:trHeight w:val="97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ind w:right="73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 </w:t>
            </w:r>
          </w:p>
        </w:tc>
      </w:tr>
      <w:tr w:rsidR="005C11A6">
        <w:trPr>
          <w:trHeight w:val="332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r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</w:p>
        </w:tc>
      </w:tr>
      <w:tr w:rsidR="005C11A6">
        <w:trPr>
          <w:trHeight w:val="977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14. 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C11A6">
        <w:trPr>
          <w:trHeight w:val="33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r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</w:p>
        </w:tc>
      </w:tr>
      <w:tr w:rsidR="005C11A6">
        <w:trPr>
          <w:trHeight w:val="65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15. 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C11A6">
        <w:trPr>
          <w:trHeight w:val="331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A6" w:rsidRDefault="004A12CE">
            <w:r>
              <w:rPr>
                <w:rFonts w:ascii="Times New Roman" w:eastAsia="Times New Roman" w:hAnsi="Times New Roman" w:cs="Times New Roman"/>
                <w:sz w:val="28"/>
              </w:rPr>
              <w:t xml:space="preserve"> -</w:t>
            </w:r>
          </w:p>
        </w:tc>
      </w:tr>
    </w:tbl>
    <w:p w:rsidR="005C11A6" w:rsidRDefault="004A12CE">
      <w:pPr>
        <w:spacing w:after="0"/>
        <w:ind w:left="63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C11A6" w:rsidRDefault="004A12CE">
      <w:pPr>
        <w:spacing w:after="0"/>
        <w:ind w:right="4055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11A6" w:rsidRDefault="004A12CE">
      <w:pPr>
        <w:spacing w:after="0"/>
        <w:ind w:left="6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C11A6" w:rsidSect="00763411">
      <w:pgSz w:w="11906" w:h="16838"/>
      <w:pgMar w:top="571" w:right="559" w:bottom="1289" w:left="16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72124"/>
    <w:multiLevelType w:val="hybridMultilevel"/>
    <w:tmpl w:val="3BEC3144"/>
    <w:lvl w:ilvl="0" w:tplc="69B6F2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A1646">
      <w:start w:val="1"/>
      <w:numFmt w:val="bullet"/>
      <w:lvlText w:val="o"/>
      <w:lvlJc w:val="left"/>
      <w:pPr>
        <w:ind w:left="18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B2EDFE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F27D48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E00402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3484E0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D0FD8A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8ED646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CA6B0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A6"/>
    <w:rsid w:val="000331BD"/>
    <w:rsid w:val="004A12CE"/>
    <w:rsid w:val="005C11A6"/>
    <w:rsid w:val="00763411"/>
    <w:rsid w:val="00A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EAC21-7EFF-4975-9707-85BA3E4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11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34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3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1B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Бунак</dc:creator>
  <cp:lastModifiedBy>Наталья Вандышева</cp:lastModifiedBy>
  <cp:revision>2</cp:revision>
  <cp:lastPrinted>2021-07-06T04:02:00Z</cp:lastPrinted>
  <dcterms:created xsi:type="dcterms:W3CDTF">2021-07-06T04:03:00Z</dcterms:created>
  <dcterms:modified xsi:type="dcterms:W3CDTF">2021-07-06T04:03:00Z</dcterms:modified>
</cp:coreProperties>
</file>