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73A8" w:rsidRPr="00D12D05" w:rsidRDefault="00EA73A8" w:rsidP="00E619A7">
      <w:pPr>
        <w:spacing w:after="0" w:line="240" w:lineRule="auto"/>
        <w:jc w:val="right"/>
        <w:rPr>
          <w:rFonts w:ascii="Times New Roman" w:hAnsi="Times New Roman"/>
          <w:sz w:val="28"/>
          <w:szCs w:val="28"/>
        </w:rPr>
      </w:pPr>
      <w:r w:rsidRPr="00D12D05">
        <w:rPr>
          <w:rFonts w:ascii="Times New Roman" w:hAnsi="Times New Roman"/>
          <w:sz w:val="28"/>
          <w:szCs w:val="28"/>
        </w:rPr>
        <w:t xml:space="preserve">Приложение </w:t>
      </w:r>
      <w:r w:rsidR="003718AB">
        <w:rPr>
          <w:rFonts w:ascii="Times New Roman" w:hAnsi="Times New Roman"/>
          <w:sz w:val="28"/>
          <w:szCs w:val="28"/>
        </w:rPr>
        <w:t>3</w:t>
      </w:r>
    </w:p>
    <w:p w:rsidR="00EA73A8" w:rsidRPr="00D12D05" w:rsidRDefault="00EA73A8" w:rsidP="00A329A2">
      <w:pPr>
        <w:spacing w:after="0" w:line="240" w:lineRule="auto"/>
        <w:jc w:val="right"/>
        <w:rPr>
          <w:rFonts w:ascii="Times New Roman" w:hAnsi="Times New Roman"/>
          <w:sz w:val="28"/>
          <w:szCs w:val="28"/>
        </w:rPr>
      </w:pPr>
      <w:r>
        <w:rPr>
          <w:rFonts w:ascii="Times New Roman" w:hAnsi="Times New Roman"/>
          <w:sz w:val="28"/>
          <w:szCs w:val="28"/>
        </w:rPr>
        <w:t>к р</w:t>
      </w:r>
      <w:r w:rsidRPr="00D12D05">
        <w:rPr>
          <w:rFonts w:ascii="Times New Roman" w:hAnsi="Times New Roman"/>
          <w:sz w:val="28"/>
          <w:szCs w:val="28"/>
        </w:rPr>
        <w:t>ешению Думы г</w:t>
      </w:r>
      <w:r>
        <w:rPr>
          <w:rFonts w:ascii="Times New Roman" w:hAnsi="Times New Roman"/>
          <w:sz w:val="28"/>
          <w:szCs w:val="28"/>
        </w:rPr>
        <w:t>орода</w:t>
      </w:r>
      <w:r w:rsidRPr="00D12D05">
        <w:rPr>
          <w:rFonts w:ascii="Times New Roman" w:hAnsi="Times New Roman"/>
          <w:sz w:val="28"/>
          <w:szCs w:val="28"/>
        </w:rPr>
        <w:t xml:space="preserve"> Пыть-Яха</w:t>
      </w:r>
    </w:p>
    <w:p w:rsidR="00EA73A8" w:rsidRPr="00D12D05" w:rsidRDefault="00EA73A8" w:rsidP="00A329A2">
      <w:pPr>
        <w:spacing w:after="0" w:line="240" w:lineRule="auto"/>
        <w:jc w:val="right"/>
        <w:rPr>
          <w:rFonts w:ascii="Times New Roman" w:hAnsi="Times New Roman"/>
          <w:sz w:val="28"/>
          <w:szCs w:val="28"/>
        </w:rPr>
      </w:pPr>
      <w:r w:rsidRPr="00D12D05">
        <w:rPr>
          <w:rFonts w:ascii="Times New Roman" w:hAnsi="Times New Roman"/>
          <w:sz w:val="28"/>
          <w:szCs w:val="28"/>
        </w:rPr>
        <w:t xml:space="preserve">от </w:t>
      </w:r>
      <w:r w:rsidR="005A1072">
        <w:rPr>
          <w:rFonts w:ascii="Times New Roman" w:hAnsi="Times New Roman"/>
          <w:sz w:val="28"/>
          <w:szCs w:val="28"/>
        </w:rPr>
        <w:t>___________</w:t>
      </w:r>
      <w:r w:rsidRPr="00D12D05">
        <w:rPr>
          <w:rFonts w:ascii="Times New Roman" w:hAnsi="Times New Roman"/>
          <w:sz w:val="28"/>
          <w:szCs w:val="28"/>
        </w:rPr>
        <w:t xml:space="preserve"> №</w:t>
      </w:r>
      <w:r>
        <w:rPr>
          <w:rFonts w:ascii="Times New Roman" w:hAnsi="Times New Roman"/>
          <w:sz w:val="28"/>
          <w:szCs w:val="28"/>
        </w:rPr>
        <w:t xml:space="preserve"> </w:t>
      </w:r>
      <w:r w:rsidR="005A1072">
        <w:rPr>
          <w:rFonts w:ascii="Times New Roman" w:hAnsi="Times New Roman"/>
          <w:sz w:val="28"/>
          <w:szCs w:val="28"/>
        </w:rPr>
        <w:t>_____</w:t>
      </w:r>
    </w:p>
    <w:p w:rsidR="00EA73A8" w:rsidRDefault="00EA73A8" w:rsidP="00E619A7">
      <w:pPr>
        <w:spacing w:after="0" w:line="240" w:lineRule="auto"/>
        <w:jc w:val="right"/>
        <w:rPr>
          <w:rFonts w:ascii="Times New Roman" w:hAnsi="Times New Roman"/>
          <w:sz w:val="28"/>
          <w:szCs w:val="28"/>
        </w:rPr>
      </w:pPr>
    </w:p>
    <w:p w:rsidR="00F17735" w:rsidRPr="00D12D05" w:rsidRDefault="00F17735" w:rsidP="00F17735">
      <w:pPr>
        <w:spacing w:after="0" w:line="240" w:lineRule="auto"/>
        <w:jc w:val="right"/>
        <w:rPr>
          <w:rFonts w:ascii="Times New Roman" w:hAnsi="Times New Roman"/>
          <w:sz w:val="28"/>
          <w:szCs w:val="28"/>
        </w:rPr>
      </w:pPr>
      <w:r>
        <w:rPr>
          <w:rFonts w:ascii="Times New Roman" w:hAnsi="Times New Roman"/>
          <w:sz w:val="28"/>
          <w:szCs w:val="28"/>
        </w:rPr>
        <w:t>«</w:t>
      </w:r>
      <w:r w:rsidRPr="00D12D05">
        <w:rPr>
          <w:rFonts w:ascii="Times New Roman" w:hAnsi="Times New Roman"/>
          <w:sz w:val="28"/>
          <w:szCs w:val="28"/>
        </w:rPr>
        <w:t xml:space="preserve">Приложение </w:t>
      </w:r>
      <w:r w:rsidR="005334B5">
        <w:rPr>
          <w:rFonts w:ascii="Times New Roman" w:hAnsi="Times New Roman"/>
          <w:sz w:val="28"/>
          <w:szCs w:val="28"/>
        </w:rPr>
        <w:t>5</w:t>
      </w:r>
    </w:p>
    <w:p w:rsidR="00F17735" w:rsidRPr="00D12D05" w:rsidRDefault="00F17735" w:rsidP="00F17735">
      <w:pPr>
        <w:spacing w:after="0" w:line="240" w:lineRule="auto"/>
        <w:jc w:val="right"/>
        <w:rPr>
          <w:rFonts w:ascii="Times New Roman" w:hAnsi="Times New Roman"/>
          <w:sz w:val="28"/>
          <w:szCs w:val="28"/>
        </w:rPr>
      </w:pPr>
      <w:r>
        <w:rPr>
          <w:rFonts w:ascii="Times New Roman" w:hAnsi="Times New Roman"/>
          <w:sz w:val="28"/>
          <w:szCs w:val="28"/>
        </w:rPr>
        <w:t>к р</w:t>
      </w:r>
      <w:r w:rsidRPr="00D12D05">
        <w:rPr>
          <w:rFonts w:ascii="Times New Roman" w:hAnsi="Times New Roman"/>
          <w:sz w:val="28"/>
          <w:szCs w:val="28"/>
        </w:rPr>
        <w:t>ешению Думы г</w:t>
      </w:r>
      <w:r>
        <w:rPr>
          <w:rFonts w:ascii="Times New Roman" w:hAnsi="Times New Roman"/>
          <w:sz w:val="28"/>
          <w:szCs w:val="28"/>
        </w:rPr>
        <w:t>орода</w:t>
      </w:r>
      <w:r w:rsidRPr="00D12D05">
        <w:rPr>
          <w:rFonts w:ascii="Times New Roman" w:hAnsi="Times New Roman"/>
          <w:sz w:val="28"/>
          <w:szCs w:val="28"/>
        </w:rPr>
        <w:t xml:space="preserve"> Пыть-Яха</w:t>
      </w:r>
    </w:p>
    <w:p w:rsidR="00F17735" w:rsidRPr="00D12D05" w:rsidRDefault="00F17735" w:rsidP="00F17735">
      <w:pPr>
        <w:spacing w:after="0" w:line="240" w:lineRule="auto"/>
        <w:jc w:val="right"/>
        <w:rPr>
          <w:rFonts w:ascii="Times New Roman" w:hAnsi="Times New Roman"/>
          <w:sz w:val="28"/>
          <w:szCs w:val="28"/>
        </w:rPr>
      </w:pPr>
      <w:r w:rsidRPr="00D12D05">
        <w:rPr>
          <w:rFonts w:ascii="Times New Roman" w:hAnsi="Times New Roman"/>
          <w:sz w:val="28"/>
          <w:szCs w:val="28"/>
        </w:rPr>
        <w:t xml:space="preserve">от </w:t>
      </w:r>
      <w:r w:rsidR="003D60FA">
        <w:rPr>
          <w:rFonts w:ascii="Times New Roman" w:hAnsi="Times New Roman"/>
          <w:sz w:val="28"/>
          <w:szCs w:val="28"/>
        </w:rPr>
        <w:t>1</w:t>
      </w:r>
      <w:r w:rsidR="00945560">
        <w:rPr>
          <w:rFonts w:ascii="Times New Roman" w:hAnsi="Times New Roman"/>
          <w:sz w:val="28"/>
          <w:szCs w:val="28"/>
        </w:rPr>
        <w:t>4</w:t>
      </w:r>
      <w:r>
        <w:rPr>
          <w:rFonts w:ascii="Times New Roman" w:hAnsi="Times New Roman"/>
          <w:sz w:val="28"/>
          <w:szCs w:val="28"/>
        </w:rPr>
        <w:t>.12.20</w:t>
      </w:r>
      <w:r w:rsidR="00945560">
        <w:rPr>
          <w:rFonts w:ascii="Times New Roman" w:hAnsi="Times New Roman"/>
          <w:sz w:val="28"/>
          <w:szCs w:val="28"/>
        </w:rPr>
        <w:t>20</w:t>
      </w:r>
      <w:r w:rsidRPr="00D12D05">
        <w:rPr>
          <w:rFonts w:ascii="Times New Roman" w:hAnsi="Times New Roman"/>
          <w:sz w:val="28"/>
          <w:szCs w:val="28"/>
        </w:rPr>
        <w:t xml:space="preserve"> №</w:t>
      </w:r>
      <w:r>
        <w:rPr>
          <w:rFonts w:ascii="Times New Roman" w:hAnsi="Times New Roman"/>
          <w:sz w:val="28"/>
          <w:szCs w:val="28"/>
        </w:rPr>
        <w:t xml:space="preserve"> </w:t>
      </w:r>
      <w:r w:rsidR="00945560">
        <w:rPr>
          <w:rFonts w:ascii="Times New Roman" w:hAnsi="Times New Roman"/>
          <w:sz w:val="28"/>
          <w:szCs w:val="28"/>
        </w:rPr>
        <w:t>357</w:t>
      </w:r>
    </w:p>
    <w:p w:rsidR="00F17735" w:rsidRPr="00D12D05" w:rsidRDefault="00F17735" w:rsidP="00E619A7">
      <w:pPr>
        <w:spacing w:after="0" w:line="240" w:lineRule="auto"/>
        <w:jc w:val="right"/>
        <w:rPr>
          <w:rFonts w:ascii="Times New Roman" w:hAnsi="Times New Roman"/>
          <w:sz w:val="28"/>
          <w:szCs w:val="28"/>
        </w:rPr>
      </w:pPr>
    </w:p>
    <w:p w:rsidR="00EA73A8" w:rsidRPr="00D12D05" w:rsidRDefault="005334B5" w:rsidP="00E619A7">
      <w:pPr>
        <w:spacing w:after="0" w:line="240" w:lineRule="auto"/>
        <w:jc w:val="center"/>
        <w:rPr>
          <w:rFonts w:ascii="Times New Roman" w:hAnsi="Times New Roman"/>
          <w:sz w:val="28"/>
          <w:szCs w:val="28"/>
        </w:rPr>
      </w:pPr>
      <w:r w:rsidRPr="005334B5">
        <w:rPr>
          <w:rFonts w:ascii="Times New Roman" w:hAnsi="Times New Roman"/>
          <w:sz w:val="28"/>
          <w:szCs w:val="28"/>
        </w:rPr>
        <w:t>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 города Пыть-Яха на 20</w:t>
      </w:r>
      <w:r w:rsidR="003D60FA">
        <w:rPr>
          <w:rFonts w:ascii="Times New Roman" w:hAnsi="Times New Roman"/>
          <w:sz w:val="28"/>
          <w:szCs w:val="28"/>
        </w:rPr>
        <w:t>2</w:t>
      </w:r>
      <w:r w:rsidR="00945560">
        <w:rPr>
          <w:rFonts w:ascii="Times New Roman" w:hAnsi="Times New Roman"/>
          <w:sz w:val="28"/>
          <w:szCs w:val="28"/>
        </w:rPr>
        <w:t>1</w:t>
      </w:r>
      <w:r w:rsidRPr="005334B5">
        <w:rPr>
          <w:rFonts w:ascii="Times New Roman" w:hAnsi="Times New Roman"/>
          <w:sz w:val="28"/>
          <w:szCs w:val="28"/>
        </w:rPr>
        <w:t xml:space="preserve"> год</w:t>
      </w:r>
    </w:p>
    <w:p w:rsidR="00EA73A8" w:rsidRPr="00E619A7" w:rsidRDefault="00EA73A8" w:rsidP="00E619A7">
      <w:pPr>
        <w:spacing w:after="0" w:line="240" w:lineRule="auto"/>
        <w:jc w:val="right"/>
        <w:rPr>
          <w:rFonts w:ascii="Times New Roman" w:hAnsi="Times New Roman"/>
          <w:sz w:val="24"/>
          <w:szCs w:val="24"/>
        </w:rPr>
      </w:pPr>
    </w:p>
    <w:p w:rsidR="00EA73A8" w:rsidRDefault="00EA73A8" w:rsidP="00E619A7">
      <w:pPr>
        <w:spacing w:after="0" w:line="240" w:lineRule="auto"/>
        <w:jc w:val="right"/>
        <w:rPr>
          <w:rFonts w:ascii="Times New Roman" w:hAnsi="Times New Roman"/>
          <w:sz w:val="28"/>
          <w:szCs w:val="28"/>
        </w:rPr>
      </w:pPr>
      <w:r w:rsidRPr="005A1072">
        <w:rPr>
          <w:rFonts w:ascii="Times New Roman" w:hAnsi="Times New Roman"/>
          <w:sz w:val="28"/>
          <w:szCs w:val="28"/>
        </w:rPr>
        <w:t>(тыс. рублей)</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9"/>
        <w:gridCol w:w="416"/>
        <w:gridCol w:w="461"/>
        <w:gridCol w:w="1411"/>
        <w:gridCol w:w="516"/>
        <w:gridCol w:w="1185"/>
      </w:tblGrid>
      <w:tr w:rsidR="003B3F4A" w:rsidRPr="003B3F4A" w:rsidTr="003B3F4A">
        <w:trPr>
          <w:cantSplit/>
          <w:trHeight w:val="20"/>
          <w:tblHeader/>
        </w:trPr>
        <w:tc>
          <w:tcPr>
            <w:tcW w:w="3044" w:type="pct"/>
            <w:shd w:val="clear" w:color="auto" w:fill="auto"/>
            <w:vAlign w:val="center"/>
            <w:hideMark/>
          </w:tcPr>
          <w:p w:rsidR="003B3F4A" w:rsidRPr="003B3F4A" w:rsidRDefault="003B3F4A" w:rsidP="003B3F4A">
            <w:pPr>
              <w:spacing w:after="0" w:line="240" w:lineRule="auto"/>
              <w:jc w:val="center"/>
              <w:rPr>
                <w:rFonts w:ascii="Times New Roman" w:eastAsia="Times New Roman" w:hAnsi="Times New Roman"/>
                <w:color w:val="000000"/>
                <w:sz w:val="20"/>
                <w:szCs w:val="20"/>
              </w:rPr>
            </w:pPr>
            <w:r w:rsidRPr="003B3F4A">
              <w:rPr>
                <w:rFonts w:ascii="Times New Roman" w:eastAsia="Times New Roman" w:hAnsi="Times New Roman"/>
                <w:color w:val="000000"/>
                <w:sz w:val="20"/>
                <w:szCs w:val="20"/>
              </w:rPr>
              <w:t>Наименование</w:t>
            </w:r>
          </w:p>
        </w:tc>
        <w:tc>
          <w:tcPr>
            <w:tcW w:w="204" w:type="pct"/>
            <w:shd w:val="clear" w:color="auto" w:fill="auto"/>
            <w:vAlign w:val="center"/>
            <w:hideMark/>
          </w:tcPr>
          <w:p w:rsidR="003B3F4A" w:rsidRPr="003B3F4A" w:rsidRDefault="003B3F4A" w:rsidP="003B3F4A">
            <w:pPr>
              <w:spacing w:after="0" w:line="240" w:lineRule="auto"/>
              <w:jc w:val="center"/>
              <w:rPr>
                <w:rFonts w:ascii="Times New Roman" w:eastAsia="Times New Roman" w:hAnsi="Times New Roman"/>
                <w:color w:val="000000"/>
                <w:sz w:val="20"/>
                <w:szCs w:val="20"/>
              </w:rPr>
            </w:pPr>
            <w:proofErr w:type="spellStart"/>
            <w:r w:rsidRPr="003B3F4A">
              <w:rPr>
                <w:rFonts w:ascii="Times New Roman" w:eastAsia="Times New Roman" w:hAnsi="Times New Roman"/>
                <w:color w:val="000000"/>
                <w:sz w:val="20"/>
                <w:szCs w:val="20"/>
              </w:rPr>
              <w:t>Рз</w:t>
            </w:r>
            <w:proofErr w:type="spellEnd"/>
          </w:p>
        </w:tc>
        <w:tc>
          <w:tcPr>
            <w:tcW w:w="226" w:type="pct"/>
            <w:shd w:val="clear" w:color="auto" w:fill="auto"/>
            <w:vAlign w:val="center"/>
            <w:hideMark/>
          </w:tcPr>
          <w:p w:rsidR="003B3F4A" w:rsidRPr="003B3F4A" w:rsidRDefault="003B3F4A" w:rsidP="003B3F4A">
            <w:pPr>
              <w:spacing w:after="0" w:line="240" w:lineRule="auto"/>
              <w:jc w:val="center"/>
              <w:rPr>
                <w:rFonts w:ascii="Times New Roman" w:eastAsia="Times New Roman" w:hAnsi="Times New Roman"/>
                <w:color w:val="000000"/>
                <w:sz w:val="20"/>
                <w:szCs w:val="20"/>
              </w:rPr>
            </w:pPr>
            <w:proofErr w:type="spellStart"/>
            <w:r w:rsidRPr="003B3F4A">
              <w:rPr>
                <w:rFonts w:ascii="Times New Roman" w:eastAsia="Times New Roman" w:hAnsi="Times New Roman"/>
                <w:color w:val="000000"/>
                <w:sz w:val="20"/>
                <w:szCs w:val="20"/>
              </w:rPr>
              <w:t>Пр</w:t>
            </w:r>
            <w:proofErr w:type="spellEnd"/>
          </w:p>
        </w:tc>
        <w:tc>
          <w:tcPr>
            <w:tcW w:w="692" w:type="pct"/>
            <w:shd w:val="clear" w:color="auto" w:fill="auto"/>
            <w:vAlign w:val="center"/>
            <w:hideMark/>
          </w:tcPr>
          <w:p w:rsidR="003B3F4A" w:rsidRPr="003B3F4A" w:rsidRDefault="003B3F4A" w:rsidP="003B3F4A">
            <w:pPr>
              <w:spacing w:after="0" w:line="240" w:lineRule="auto"/>
              <w:jc w:val="center"/>
              <w:rPr>
                <w:rFonts w:ascii="Times New Roman" w:eastAsia="Times New Roman" w:hAnsi="Times New Roman"/>
                <w:color w:val="000000"/>
                <w:sz w:val="20"/>
                <w:szCs w:val="20"/>
              </w:rPr>
            </w:pPr>
            <w:r w:rsidRPr="003B3F4A">
              <w:rPr>
                <w:rFonts w:ascii="Times New Roman" w:eastAsia="Times New Roman" w:hAnsi="Times New Roman"/>
                <w:color w:val="000000"/>
                <w:sz w:val="20"/>
                <w:szCs w:val="20"/>
              </w:rPr>
              <w:t>ЦСР</w:t>
            </w:r>
          </w:p>
        </w:tc>
        <w:tc>
          <w:tcPr>
            <w:tcW w:w="253" w:type="pct"/>
            <w:shd w:val="clear" w:color="auto" w:fill="auto"/>
            <w:vAlign w:val="center"/>
            <w:hideMark/>
          </w:tcPr>
          <w:p w:rsidR="003B3F4A" w:rsidRPr="003B3F4A" w:rsidRDefault="003B3F4A" w:rsidP="003B3F4A">
            <w:pPr>
              <w:spacing w:after="0" w:line="240" w:lineRule="auto"/>
              <w:jc w:val="center"/>
              <w:rPr>
                <w:rFonts w:ascii="Times New Roman" w:eastAsia="Times New Roman" w:hAnsi="Times New Roman"/>
                <w:color w:val="000000"/>
                <w:sz w:val="20"/>
                <w:szCs w:val="20"/>
              </w:rPr>
            </w:pPr>
            <w:r w:rsidRPr="003B3F4A">
              <w:rPr>
                <w:rFonts w:ascii="Times New Roman" w:eastAsia="Times New Roman" w:hAnsi="Times New Roman"/>
                <w:color w:val="000000"/>
                <w:sz w:val="20"/>
                <w:szCs w:val="20"/>
              </w:rPr>
              <w:t>ВР</w:t>
            </w:r>
          </w:p>
        </w:tc>
        <w:tc>
          <w:tcPr>
            <w:tcW w:w="581" w:type="pct"/>
            <w:shd w:val="clear" w:color="auto" w:fill="auto"/>
            <w:vAlign w:val="center"/>
            <w:hideMark/>
          </w:tcPr>
          <w:p w:rsidR="003B3F4A" w:rsidRPr="003B3F4A" w:rsidRDefault="003B3F4A" w:rsidP="003B3F4A">
            <w:pPr>
              <w:spacing w:after="0" w:line="240" w:lineRule="auto"/>
              <w:jc w:val="center"/>
              <w:rPr>
                <w:rFonts w:ascii="Times New Roman" w:eastAsia="Times New Roman" w:hAnsi="Times New Roman"/>
                <w:color w:val="000000"/>
                <w:sz w:val="20"/>
                <w:szCs w:val="20"/>
              </w:rPr>
            </w:pPr>
            <w:r w:rsidRPr="003B3F4A">
              <w:rPr>
                <w:rFonts w:ascii="Times New Roman" w:eastAsia="Times New Roman" w:hAnsi="Times New Roman"/>
                <w:color w:val="000000"/>
                <w:sz w:val="20"/>
                <w:szCs w:val="20"/>
              </w:rPr>
              <w:t>Сумма на год</w:t>
            </w:r>
          </w:p>
        </w:tc>
      </w:tr>
      <w:tr w:rsidR="003B3F4A" w:rsidRPr="003B3F4A" w:rsidTr="003B3F4A">
        <w:trPr>
          <w:cantSplit/>
          <w:trHeight w:val="20"/>
          <w:tblHeader/>
        </w:trPr>
        <w:tc>
          <w:tcPr>
            <w:tcW w:w="3044" w:type="pct"/>
            <w:shd w:val="clear" w:color="auto" w:fill="auto"/>
            <w:vAlign w:val="center"/>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w:t>
            </w:r>
          </w:p>
        </w:tc>
        <w:tc>
          <w:tcPr>
            <w:tcW w:w="204" w:type="pct"/>
            <w:shd w:val="clear" w:color="auto" w:fill="auto"/>
            <w:vAlign w:val="center"/>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w:t>
            </w:r>
          </w:p>
        </w:tc>
        <w:tc>
          <w:tcPr>
            <w:tcW w:w="226" w:type="pct"/>
            <w:shd w:val="clear" w:color="auto" w:fill="auto"/>
            <w:vAlign w:val="center"/>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3</w:t>
            </w:r>
          </w:p>
        </w:tc>
        <w:tc>
          <w:tcPr>
            <w:tcW w:w="692" w:type="pct"/>
            <w:shd w:val="clear" w:color="auto" w:fill="auto"/>
            <w:vAlign w:val="center"/>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4</w:t>
            </w:r>
          </w:p>
        </w:tc>
        <w:tc>
          <w:tcPr>
            <w:tcW w:w="253" w:type="pct"/>
            <w:shd w:val="clear" w:color="auto" w:fill="auto"/>
            <w:vAlign w:val="center"/>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5</w:t>
            </w:r>
          </w:p>
        </w:tc>
        <w:tc>
          <w:tcPr>
            <w:tcW w:w="581" w:type="pct"/>
            <w:shd w:val="clear" w:color="auto" w:fill="auto"/>
            <w:vAlign w:val="center"/>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6</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Общегосударственные вопросы</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441 571,3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Функционирование высшего должностного лица субъекта Российской Федерации и муниципального образования</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02</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5 819,7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Муниципальная программа "Развитие муниципальной службы в городе Пыть-Яхе"</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02</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20 0 00 00000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5 819,7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Подпрограмма "Материально-техническое и организационное обеспечение органов местного самоуправления городского округа города Пыть-Яха"</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02</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20 4 00 00000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5 819,7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02</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20 4 01 00000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5 819,7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Высшее должностное лицо муниципального образования городской округ город Пыть-Ях</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02</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20 4 01 02030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5 819,7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02</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20 4 01 02030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100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5 819,7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Расходы на выплаты персоналу государственных (муниципальных) органов</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02</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20 4 01 02030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120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5 819,7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13 362,2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Непрограммные направления деятельности</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40 0 00 00000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13 362,2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Непрограммное направление деятельности "Обеспечение деятельности муниципальных органов местного самоуправления"</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40 1 00 00000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13 362,2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Материально-техническое и финансовое обеспечение деятельности органов местного самоуправления</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40 1 01 00000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13 362,2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Расходы на обеспечение функций органов местного самоуправления городского округа</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40 1 01 02040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8 406,4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40 1 01 02040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100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8 278,1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Расходы на выплаты персоналу государственных (муниципальных) органов</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40 1 01 02040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120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8 278,1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40 1 01 02040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200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128,3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40 1 01 02040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240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128,3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Председатель представительного органа муниципального образования</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40 1 01 02110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4 955,7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40 1 01 02110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100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4 944,1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Расходы на выплаты персоналу государственных (муниципальных) органов</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40 1 01 02110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120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4 944,1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Социальное обеспечение и иные выплаты населению</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40 1 01 02110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300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11,7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Социальные выплаты гражданам, кроме публичных нормативных социальных выплат</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40 1 01 02110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320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11,7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139 183,3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Муниципальная программа "Развитие м</w:t>
            </w:r>
            <w:bookmarkStart w:id="0" w:name="_GoBack"/>
            <w:bookmarkEnd w:id="0"/>
            <w:r w:rsidRPr="003B3F4A">
              <w:rPr>
                <w:rFonts w:ascii="Times New Roman" w:eastAsia="Times New Roman" w:hAnsi="Times New Roman"/>
                <w:sz w:val="20"/>
                <w:szCs w:val="20"/>
              </w:rPr>
              <w:t>униципальной службы в городе Пыть-Яхе"</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20 0 00 00000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139 183,3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Подпрограмма "Материально-техническое и организационное обеспечение органов местного самоуправления городского округа города Пыть-Яха"</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20 4 00 00000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139 183,3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20 4 01 00000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139 183,3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Расходы на обеспечение функций органов местного самоуправления городского округа</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20 4 01 02040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139 183,3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20 4 01 02040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100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135 083,3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Расходы на выплаты персоналу государственных (муниципальных) органов</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20 4 01 02040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120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135 083,3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20 4 01 02040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200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2 009,3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20 4 01 02040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240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2 009,3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Социальное обеспечение и иные выплаты населению</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20 4 01 02040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300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1 445,5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Социальные выплаты гражданам, кроме публичных нормативных социальных выплат</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20 4 01 02040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320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1 445,5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Иные бюджетные ассигнования</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20 4 01 02040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800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645,3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Исполнение судебных актов</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20 4 01 02040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830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45,3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Уплата налогов, сборов и иных платежей</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20 4 01 02040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850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600,0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Судебная система</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6,2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Муниципальная программа "Профилактика правонарушений в городе Пыть-Яхе"</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10 0 00 00000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6,2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Подпрограмма "Профилактика правонарушений"</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10 1 00 00000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6,2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Основное мероприятие "Осуществление государственных полномочий по составлению (изменению) списков кандидатов в присяжные заседатели федеральных судов общей юрисдикции"</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10 1 04 00000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6,2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10 1 04 51200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6,2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10 1 04 51200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200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6,2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10 1 04 51200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240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6,2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06</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41 984,6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Муниципальная программа "Развитие муниципальной службы в городе Пыть-Яхе"</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06</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20 0 00 00000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30 015,8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Подпрограмма "Материально-техническое и организационное обеспечение органов местного самоуправления городского округа города Пыть-Яха"</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06</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20 4 00 00000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30 015,8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06</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20 4 01 00000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30 015,8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lastRenderedPageBreak/>
              <w:t>Расходы на обеспечение функций органов местного самоуправления городского округа</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06</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20 4 01 02040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30 015,8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06</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20 4 01 02040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100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30 015,8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Расходы на выплаты персоналу государственных (муниципальных) органов</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06</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20 4 01 02040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120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30 015,8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Непрограммные направления деятельности</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06</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40 0 00 00000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11 968,8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Непрограммное направление деятельности "Обеспечение деятельности муниципальных органов местного самоуправления"</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06</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40 1 00 00000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11 968,8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Материально-техническое и финансовое обеспечение деятельности органов местного самоуправления</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06</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40 1 01 00000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11 968,8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Расходы на обеспечение функций органов местного самоуправления городского округа</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06</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40 1 01 02040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5 516,7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06</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40 1 01 02040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100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5 478,3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Расходы на выплаты персоналу государственных (муниципальных) органов</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06</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40 1 01 02040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120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5 478,3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06</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40 1 01 02040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200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38,4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06</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40 1 01 02040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240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38,4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Руководитель контрольно-счетной палаты муниципального образования и его заместители городского округа</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06</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40 1 01 02250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6 452,1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06</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40 1 01 02250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100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6 452,1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Расходы на выплаты персоналу государственных (муниципальных) органов</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06</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40 1 01 02250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120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6 452,1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Обеспечение проведения выборов и референдумов</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07</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8 000,0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Непрограммные направления деятельности</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07</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40 0 00 00000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8 000,0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Непрограммное направление деятельности "Исполнение отдельных расходных обязательств муниципального образования городской округ город Пыть-Ях"</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07</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40 3 00 00000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8 000,0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Проведение выборов в муниципальном образовании городской округ город Пыть-Ях, повышение правовой культуры избирателей</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07</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40 3 00 20200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8 000,0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07</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40 3 00 20200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200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8 000,0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07</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40 3 00 20200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240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8 000,0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Резервные фонды</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11</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98,5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Муниципальная программа "Управление муниципальными финансами в городе Пыть-Яхе"</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11</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17 0 00 00000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98,5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Подпрограмма "Формирование резервных средств в бюджете города"</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11</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17 3 00 00000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98,5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Основное мероприятие "Формирование в бюджете города резервного фонда Администрации города в соответствии с требованиями Бюджетного кодекса Российской Федерации"</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11</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17 3 01 00000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98,5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Резервный фонд администрации города Пыть-Ях</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11</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17 3 01 20220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98,5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Иные бюджетные ассигнования</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11</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17 3 01 20220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800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98,5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Резервные средства</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11</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17 3 01 20220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870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98,5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Другие общегосударственные вопросы</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233 116,8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Муниципальная программа "Социальное и демографическое развитие города Пыть-Яха"</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02 0 00 00000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6 332,5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Подпрограмма "Поддержка семьи, материнства и детства"</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02 1 00 00000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6 282,5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Основное мероприятие "Популяризация семейных ценностей и защита интересов детей"</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02 1 03 00000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6 282,5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02 1 03 84270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6 243,5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02 1 03 84270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100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5 238,2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Расходы на выплаты персоналу государственных (муниципальных) органов</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02 1 03 84270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120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5 238,2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02 1 03 84270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200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429,3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02 1 03 84270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240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429,3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Социальное обеспечение и иные выплаты населению</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02 1 03 84270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300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576,0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Социальные выплаты гражданам, кроме публичных нормативных социальных выплат</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02 1 03 84270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320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576,0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 за счет средств бюджета города</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02 1 03 G4270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39,0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02 1 03 G4270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100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39,0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Расходы на выплаты персоналу государственных (муниципальных) органов</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02 1 03 G4270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120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39,0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Подпрограмма "Развитие мер социальной поддержки отдельных категорий граждан"</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02 2 00 00000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50,0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Основное мероприятие "Повышение уровня материального обеспечения граждан"</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02 2 01 00000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50,0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Единовременные выплаты неработающим пенсионерам в связи с Юбилеем</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02 2 01 71020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50,0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Социальное обеспечение и иные выплаты населению</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02 2 01 71020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300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50,0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Социальные выплаты гражданам, кроме публичных нормативных социальных выплат</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02 2 01 71020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320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50,0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Муниципальная программа "Профилактика правонарушений в городе Пыть-Яхе"</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10 0 00 00000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2 135,0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Подпрограмма "Профилактика правонарушений"</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10 1 00 00000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1 906,5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Основное мероприятие "Осуществление государственных полномочий по созданию и обеспечению деятельности административной комиссии"</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10 1 03 00000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1 754,3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 102-оз "Об административных правонарушениях"</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10 1 03 84250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1 741,3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10 1 03 84250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100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1 716,9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Расходы на выплаты персоналу государственных (муниципальных) органов</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10 1 03 84250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120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1 716,9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10 1 03 84250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200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24,4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10 1 03 84250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240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24,4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 102-оз "Об административных правонарушениях" за счет средств бюджета города</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10 1 03 G4250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13,0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10 1 03 G4250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100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13,0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Расходы на выплаты персоналу государственных (муниципальных) органов</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10 1 03 G4250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120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13,0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Основное мероприятие "Организация и проведение мероприятий, направленных на профилактику правонарушений, в том числе и профилактику правонарушений несовершеннолетних"</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10 1 07 00000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81,0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Реализация мероприятий</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10 1 07 99990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81,0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10 1 07 99990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200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81,0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10 1 07 99990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240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81,0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 xml:space="preserve">Основное мероприятие «Тематическая социальная реклама в сфере безопасности дорожного движения» </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10 1 08 00000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28,2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Реализация мероприятий</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10 1 08 99990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28,2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10 1 08 99990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200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28,2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10 1 08 99990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240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28,2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Основное мероприятие "Проведение всероссийского Дня Трезвости"</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10 1 09 00000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43,0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Реализация мероприятий</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10 1 09 99990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43,0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10 1 09 99990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200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43,0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10 1 09 99990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240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43,0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Подпрограмма "Профилактика незаконного оборота и потребления наркотических средств и психотропных веществ"</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10 2 00 00000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228,5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Основное мероприятие "Проведение информационной антинаркотической политики"</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10 2 02 00000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54,5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Реализация мероприятий</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10 2 02 99990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54,5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10 2 02 99990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200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54,5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10 2 02 99990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240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54,5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Основное мероприятие "Организация и проведение турниров, соревнований, выставок и других мероприятий, направленных на формирование негативного отношения к незаконному обороту и употреблению наркотиков, популяризацию здорового образа жизни"</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10 2 03 00000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174,0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Реализация мероприятий</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10 2 03 99990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174,0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10 2 03 99990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200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174,0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10 2 03 99990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240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174,0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Муниципальная программа "Укрепление межнационального и межконфессионального согласия, профилактика экстремизма в городе Пыть-Яхе"</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11 0 00 00000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203,0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Подпрограмма "Укрепление межнационального и межконфессионального согласия, поддержка и развитие языков и культуры народов Российской Федерации, проживающих на территории муниципального образования, обеспечение социальной и культурной адаптации мигрантов, профилактика межнациональных (межэтнических), межконфессиональных конфликтов"</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11 1 00 00000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136,0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Основное мероприятие "Содействие религиозным организациям в культурно-просветительской и социально-значимой деятельности, направленной на развитие межнационального и межконфессионального диалога, возрождению семейных ценностей, противодействию экстремизму, национальной и религиозной нетерпимости"</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11 1 02 00000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10,0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Реализация мероприятий</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11 1 02 99990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10,0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11 1 02 99990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200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10,0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lastRenderedPageBreak/>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11 1 02 99990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240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10,0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Основное мероприятие "Укрепление общероссийской гражданской идентичности. Мероприятия, приуроченные к памятным датам в истории народов России, государственным праздникам (День Конституции России, День России, День государственного флага России, День народного единства)"</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11 1 04 00000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20,0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Реализация мероприятий</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11 1 04 99990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20,0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11 1 04 99990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200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20,0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11 1 04 99990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240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20,0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Основное мероприятие "Проведение информационных кампаний, направленных на укрепление общероссийского гражданского единства и гармонизацию межнациональных и межконфессиональных отношений, профилактику экстремизма"</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11 1 06 00000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56,0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Реализация мероприятий</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11 1 06 99990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56,0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11 1 06 99990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200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56,0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11 1 06 99990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240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56,0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Основное мероприятие "Конкурс социальной рекламы (видеоролик, плакат), направленной на укрепление общероссийского гражданского единства, гармонизацию межнациональных и межконфессиональных отношений, профилактику экстремизма"</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11 1 08 00000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10,0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Реализация мероприятий</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11 1 08 99990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10,0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11 1 08 99990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200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10,0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11 1 08 99990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240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10,0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Основное мероприятие "Реализация мер, направленных на социальную и культурную адаптацию мигрантов, анализ их эффективности, в том числе издание и распространение информационных материалов для мигрантов"</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11 1 12 00000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40,0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Реализация мероприятий</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11 1 12 99990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40,0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11 1 12 99990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200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40,0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11 1 12 99990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240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40,0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Подпрограмма "Участие в профилактике экстремизма, а также в минимизации и (или) ликвидации последствий проявлений экстремизма"</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11 2 00 00000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67,0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 xml:space="preserve">Основное мероприятие "Реализация мер по профилактике распространения экстремистской идеологии, создание экспертной панели для возможности оперативно выявлять и своевременно реагировать на зарождающиеся конфликты в сфере межнациональных и </w:t>
            </w:r>
            <w:proofErr w:type="spellStart"/>
            <w:r w:rsidRPr="003B3F4A">
              <w:rPr>
                <w:rFonts w:ascii="Times New Roman" w:eastAsia="Times New Roman" w:hAnsi="Times New Roman"/>
                <w:sz w:val="20"/>
                <w:szCs w:val="20"/>
              </w:rPr>
              <w:t>этноконфессиональных</w:t>
            </w:r>
            <w:proofErr w:type="spellEnd"/>
            <w:r w:rsidRPr="003B3F4A">
              <w:rPr>
                <w:rFonts w:ascii="Times New Roman" w:eastAsia="Times New Roman" w:hAnsi="Times New Roman"/>
                <w:sz w:val="20"/>
                <w:szCs w:val="20"/>
              </w:rPr>
              <w:t xml:space="preserve"> отношений"</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11 2 02 00000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67,0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Реализация мероприятий</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11 2 02 99990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67,0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11 2 02 99990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200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67,0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11 2 02 99990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240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67,0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Муниципальная программа "Развитие экономического потенциала города Пыть-Яха"</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14 0 00 00000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421,7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Подпрограмма "Совершенствование системы муниципального стратегического управления и повышение инвестиционной привлекательности"</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14 1 00 00000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421,7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Основное мероприятие "Проведение Всероссийской переписи населения 2021 года в городе Пыть-Яхе"</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14 1 03 00000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421,7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Проведение Всероссийской переписи населения 2020 года</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14 1 03 54690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421,7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14 1 03 54690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200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421,7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lastRenderedPageBreak/>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14 1 03 54690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240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421,7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Муниципальная программа "Управление муниципальными финансами в городе Пыть-Яхе"</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17 0 00 00000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1 241,2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Подпрограмма "Формирование резервных средств в бюджете города"</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17 3 00 00000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1 241,2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Основное мероприятие "Резервирование бюджетных ассигнований с целью последующего их распределения между главными распорядителями бюджетных средств при наступлении установленных условий"</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17 3 02 00000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1 241,2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Реализация мероприятий</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17 3 02 99990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1 241,2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Иные бюджетные ассигнования</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17 3 02 99990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800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1 241,2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Резервные средства</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17 3 02 99990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870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1 241,2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Муниципальная программа "Развитие гражданского общества в городе Пыть-Яхе"</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18 0 00 00000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2 091,2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Подпрограмма "Создание условий для развития гражданских инициатив"</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18 1 00 00000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1 961,8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Основное мероприятие "Финансовая поддержка проектов социально ориентированных некоммерческих организаций, не являющихся государственными (муниципальными) учреждениями, осуществляющих деятельность на территории муниципального образования городской округ город Пыть-Ях на развитие гражданского общества"</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18 1 01 00000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1 961,8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Субсидии социально ориентированным некоммерческим организациям на реализацию социально значимых программ</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18 1 01 61820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1 961,8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18 1 01 61820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600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1 961,8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18 1 01 61820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630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1 961,8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Подпрограмма "Обеспечение доступа граждан к информации о социально значимых мероприятиях муниципального образования городской округ город Пыть-Ях"</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18 2 00 00000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129,4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Основное мероприятие "Обеспечение открытости органов местного самоуправления"</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18 2 01 00000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129,4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Реализация мероприятий</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18 2 01 99990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129,4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18 2 01 99990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200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129,4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18 2 01 99990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240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129,4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Муниципальная программа "Управление муниципальным имуществом города Пыть-Яха"</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19 0 00 00000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18 483,0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Подпрограмма "Повышение эффективности системы управления муниципальным имуществом"</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19 1 00 00000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18 483,0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Основное мероприятие "Управление и распоряжение муниципальным имуществом"</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19 1 01 00000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4 583,1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Реализация мероприятий</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19 1 01 99990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4 583,1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19 1 01 99990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200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4 521,3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19 1 01 99990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240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4 521,3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Социальное обеспечение и иные выплаты населению</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19 1 01 99990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300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61,8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Социальные выплаты гражданам, кроме публичных нормативных социальных выплат</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19 1 01 99990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320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61,8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Основное мероприятие "Обеспечение надлежащего уровня эксплуатации муниципального имущества"</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19 1 02 00000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13 899,9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Реализация мероприятий</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19 1 02 99990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13 899,9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19 1 02 99990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200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13 867,5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19 1 02 99990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240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13 867,5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Иные бюджетные ассигнования</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19 1 02 99990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800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32,4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Уплата налогов, сборов и иных платежей</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19 1 02 99990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850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32,4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lastRenderedPageBreak/>
              <w:t>Муниципальная программа "Развитие муниципальной службы в городе Пыть-Яхе"</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20 0 00 00000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201 893,0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Подпрограмма "Повышение профессионального уровня муниципальных служащих и резерва управленческих кадров в городе Пыть-Яхе"</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20 1 00 00000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886,0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Основное мероприятие "Дополнительное профессиональное образование муниципальных служащих и лиц, замещающих муниципальные должности, по приоритетным и иным направлениям"</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20 1 02 00000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886,0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Реализация мероприятий</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20 1 02 99990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886,0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20 1 02 99990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100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109,6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Расходы на выплаты персоналу государственных (муниципальных) органов</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20 1 02 99990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120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109,6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20 1 02 99990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200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776,4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20 1 02 99990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240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776,4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Подпрограмма "Создание условий для развития, повышения престижа и открытости муниципальной службы в городе Пыть-Яхе"</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20 3 00 00000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60,0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Основное мероприятие "Содействие развитию управленческой культуры и повышению престижа и муниципальной службы в городе Пыть-Яхе"</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20 3 01 00000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60,0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Реализация мероприятий</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20 3 01 99990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60,0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Социальное обеспечение и иные выплаты населению</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20 3 01 99990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300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60,0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Премии и гранты</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20 3 01 99990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350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60,0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Подпрограмма "Материально-техническое и организационное обеспечение органов местного самоуправления городского округа города Пыть-Яха"</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20 4 00 00000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200 947,0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20 4 01 00000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200 947,0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20 4 01 00590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199 679,2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20 4 01 00590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100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164 641,7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Расходы на выплаты персоналу казенных учреждений</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20 4 01 00590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110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164 641,7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20 4 01 00590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200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34 849,2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20 4 01 00590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240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34 849,2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Социальное обеспечение и иные выплаты населению</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20 4 01 00590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300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10,1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Социальные выплаты гражданам, кроме публичных нормативных социальных выплат</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20 4 01 00590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320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10,1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Иные бюджетные ассигнования</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20 4 01 00590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800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178,1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Уплата налогов, сборов и иных платежей</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20 4 01 00590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850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178,1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Прочие мероприятия органов местного самоуправления</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20 4 01 02400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266,0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Иные бюджетные ассигнования</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20 4 01 02400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800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266,0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Уплата налогов, сборов и иных платежей</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20 4 01 02400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850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266,0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Представление к наградам и присвоение почётных званий муниципального образования</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20 4 01 72030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1 001,8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20 4 01 72030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200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471,8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20 4 01 72030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240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471,8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Социальное обеспечение и иные выплаты населению</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20 4 01 72030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300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530,0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Публичные нормативные выплаты гражданам несоциального характера</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20 4 01 72030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330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530,0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Непрограммные направления деятельности</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40 0 00 00000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316,2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lastRenderedPageBreak/>
              <w:t>Непрограммное направление деятельности "Обеспечение деятельности муниципальных органов местного самоуправления"</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40 1 00 00000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201,2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Материально-техническое и финансовое обеспечение деятельности органов местного самоуправления</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40 1 01 00000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19,0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Прочие мероприятия органов местного самоуправления</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40 1 01 02400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19,0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Иные бюджетные ассигнования</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40 1 01 02400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800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19,0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Уплата налогов, сборов и иных платежей</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40 1 01 02400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850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19,0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Исполнение отдельных полномочий Думы города Пыть-Яха</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40 1 02 00000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182,2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Выполнение полномочий Думы города Пыть-Ях в сфере наград и почетных званий</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40 1 02 72020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182,2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40 1 02 72020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200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122,2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40 1 02 72020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240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122,2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Социальное обеспечение и иные выплаты населению</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40 1 02 72020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300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60,0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Публичные нормативные выплаты гражданам несоциального характера</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40 1 02 72020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330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60,0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 xml:space="preserve">Финансовое обеспечение мероприятий, связанных с профилактикой и устранением последствий распространения новой </w:t>
            </w:r>
            <w:proofErr w:type="spellStart"/>
            <w:r w:rsidRPr="003B3F4A">
              <w:rPr>
                <w:rFonts w:ascii="Times New Roman" w:eastAsia="Times New Roman" w:hAnsi="Times New Roman"/>
                <w:sz w:val="20"/>
                <w:szCs w:val="20"/>
              </w:rPr>
              <w:t>коронавирусной</w:t>
            </w:r>
            <w:proofErr w:type="spellEnd"/>
            <w:r w:rsidRPr="003B3F4A">
              <w:rPr>
                <w:rFonts w:ascii="Times New Roman" w:eastAsia="Times New Roman" w:hAnsi="Times New Roman"/>
                <w:sz w:val="20"/>
                <w:szCs w:val="20"/>
              </w:rPr>
              <w:t xml:space="preserve"> инфекции (COVID - 2019)</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40 4 00 00000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115,1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Реализация мероприятий</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40 4 00 99990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115,1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40 4 00 99990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200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115,1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40 4 00 99990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240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115,1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Национальная оборона</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02</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5 480,2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Мобилизационная и вневойсковая подготовка</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02</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5 480,2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Непрограммные направления деятельности</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02</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40 0 00 00000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5 480,2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Непрограммное направление деятельности "Осуществление первичного воинского учета на территориях, где отсутствуют военные комиссариаты"</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02</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40 2 00 00000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5 480,2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Осуществление первичного воинского учета на территориях, где отсутствуют военные комиссариаты</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02</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40 2 00 51180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5 402,2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02</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40 2 00 51180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100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5 402,2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Расходы на выплаты персоналу государственных (муниципальных) органов</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02</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40 2 00 51180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120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5 402,2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Осуществление первичного воинского учета на территориях, где отсутствуют военные комиссариаты за счет средств бюджета города</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02</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40 2 00 F1180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78,0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02</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40 2 00 F1180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100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78,0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Расходы на выплаты персоналу государственных (муниципальных) органов</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02</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40 2 00 F1180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120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78,0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Национальная безопасность и правоохранительная деятельность</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03</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29 145,4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Органы юстиции</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03</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5 307,3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Муниципальная программа "Развитие муниципальной службы в городе Пыть-Яхе"</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03</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20 0 00 00000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5 307,3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Подпрограмма "Материально-техническое и организационное обеспечение органов местного самоуправления городского округа города Пыть-Яха"</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03</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20 4 00 00000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5 307,3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03</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20 4 01 00000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5 307,3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 xml:space="preserve">Реализация переданных государственных полномочий по государственной регистрации актов гражданского состояния </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03</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20 4 01 59300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4 043,3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03</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20 4 01 59300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100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4 043,3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lastRenderedPageBreak/>
              <w:t>Расходы на выплаты персоналу государственных (муниципальных) органов</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03</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20 4 01 59300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120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4 043,3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 xml:space="preserve">Реализация переданных государственных полномочий по государственной регистрации актов гражданского состояния </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03</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20 4 01 D9300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1 225,0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03</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20 4 01 D9300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100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1 090,7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Расходы на выплаты персоналу государственных (муниципальных) органов</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03</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20 4 01 D9300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120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1 090,7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03</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20 4 01 D9300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200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134,3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03</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20 4 01 D9300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240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134,3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Реализация переданных государственных полномочий по государственной регистрации актов гражданского состояния за счет средств бюджета города</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03</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20 4 01 F9300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39,0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03</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20 4 01 F9300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100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39,0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Расходы на выплаты персоналу государственных (муниципальных) органов</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03</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20 4 01 F9300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120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39,0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Гражданская оборона</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03</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09</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35,0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Муниципальная программа "Безопасность жизнедеятельности в городе Пыть-Яхе"</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03</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09</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12 0 00 00000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15,0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Подпрограмма "Организация и обеспечение мероприятий в сфере гражданской обороны, защиты населения и территории муниципального образования городской округ город Пыть-Ях от чрезвычайных ситуаций"</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03</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09</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12 1 00 00000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15,0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Основное мероприятие "Переподготовка и повышение квалификации работников"</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03</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09</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12 1 01 00000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15,0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Реализация мероприятий</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03</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09</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12 1 01 99990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15,0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03</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09</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12 1 01 99990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200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15,0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03</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09</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12 1 01 99990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240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15,0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Муниципальная программа "Управление муниципальным имуществом города Пыть-Яха"</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03</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09</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19 0 00 00000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20,0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Подпрограмма "Повышение эффективности системы управления муниципальным имуществом"</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03</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09</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19 1 00 00000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20,0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Основное мероприятие "Обеспечение надлежащего уровня эксплуатации муниципального имущества"</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03</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09</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19 1 02 00000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20,0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Реализация мероприятий</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03</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09</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19 1 02 99990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20,0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03</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09</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19 1 02 99990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200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20,0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03</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09</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19 1 02 99990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240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20,0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Защита населения и территории от чрезвычайных ситуаций природного и техногенного характера, пожарная безопасность</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03</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10</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22 559,2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Муниципальная программа "Безопасность жизнедеятельности в городе Пыть-Яхе"</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03</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10</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12 0 00 00000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22 559,2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Подпрограмма "Организация и обеспечение мероприятий в сфере гражданской обороны, защиты населения и территории муниципального образования городской округ город Пыть-Ях от чрезвычайных ситуаций"</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03</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10</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12 1 00 00000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2 510,2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Основное мероприятие "Проведение пропаганды и обучение населения способам защиты и действиям в чрезвычайных ситуациях"</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03</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10</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12 1 02 00000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114,0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Реализация мероприятий</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03</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10</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12 1 02 99990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114,0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03</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10</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12 1 02 99990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200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114,0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03</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10</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12 1 02 99990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240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114,0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lastRenderedPageBreak/>
              <w:t>Основное мероприятие "Изготовление и установка информационных знаков по безопасности на водных объектах"</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03</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10</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12 1 03 00000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13,0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Реализация мероприятий</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03</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10</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12 1 03 99990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13,0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03</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10</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12 1 03 99990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200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13,0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03</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10</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12 1 03 99990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240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13,0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Основное мероприятие "Повышение защиты населения и территории от угроз природного и техногенного характера"</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03</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10</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12 1 04 00000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2 383,2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Реализация мероприятий</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03</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10</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12 1 04 99990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2 383,2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03</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10</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12 1 04 99990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200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2 383,2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03</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10</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12 1 04 99990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240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2 383,2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Подпрограмма "Укрепление пожарной безопасности в муниципальном образовании городской округ город Пыть-Ях"</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03</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10</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12 2 00 00000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1 699,0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Основное мероприятие "Обеспечение противопожарной защиты территорий"</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03</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10</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12 2 01 00000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1 699,0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Предоставление субсидий организациям</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03</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10</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12 2 01 61100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743,7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Иные бюджетные ассигнования</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03</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10</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12 2 01 61100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800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743,7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03</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10</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12 2 01 61100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810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743,7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Реализация мероприятий</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03</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10</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12 2 01 99990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955,3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03</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10</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12 2 01 99990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200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955,3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03</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10</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12 2 01 99990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240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955,3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Подпрограмма "Материально-техническое и финансовое обеспечение деятельности МКУ "ЕДДС города Пыть-Яха"</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03</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10</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12 3 00 00000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18 350,0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Основное мероприятие "Финансовое обеспечение осуществления МКУ "ЕДДС города Пыть-Яха" установленных видов деятельности"</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03</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10</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12 3 01 00000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18 350,0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 xml:space="preserve">Расходы на обеспечение деятельности (оказание услуг) муниципальных учреждений </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03</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10</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12 3 01 00590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18 350,0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03</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10</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12 3 01 00590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100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15 315,9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Расходы на выплаты персоналу казенных учреждений</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03</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10</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12 3 01 00590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110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15 315,9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03</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10</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12 3 01 00590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200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3 032,4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03</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10</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12 3 01 00590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240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3 032,4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Иные бюджетные ассигнования</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03</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10</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12 3 01 00590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800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1,8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Уплата налогов, сборов и иных платежей</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03</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10</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12 3 01 00590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850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1,8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Другие вопросы в области национальной безопасности и правоохранительной деятельности</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03</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14</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1 243,9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Муниципальная программа "Профилактика правонарушений в городе Пыть-Яхе"</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03</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14</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10 0 00 00000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1 243,9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Подпрограмма "Профилактика правонарушений"</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03</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14</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10 1 00 00000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1 243,9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Основное мероприятие "Обеспечение функционирования и развития систем видеонаблюдения в наиболее криминогенных общественных местах и на улицах города Пыть-Яха"</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03</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14</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10 1 01 00000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1 109,2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Реализация мероприятий</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03</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14</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10 1 01 99990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1 109,2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03</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14</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10 1 01 99990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200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1 109,2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03</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14</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10 1 01 99990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240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1 109,2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Основное мероприятие "Создание условий для деятельности народных дружин"</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03</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14</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10 1 02 00000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134,7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Создание условий для деятельности народных дружин</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03</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14</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10 1 02 82300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94,3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03</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14</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10 1 02 82300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100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91,0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Расходы на выплаты персоналу казенных учреждений</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03</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14</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10 1 02 82300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110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91,0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03</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14</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10 1 02 82300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200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3,3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03</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14</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10 1 02 82300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240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3,3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Создание условий для деятельности народных дружин за счет средств бюджета города</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03</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14</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10 1 02 S2300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40,4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03</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14</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10 1 02 S2300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100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39,1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Расходы на выплаты персоналу казенных учреждений</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03</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14</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10 1 02 S2300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110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39,1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03</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14</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10 1 02 S2300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200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1,3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03</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14</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10 1 02 S2300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240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1,3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Национальная экономика</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388 121,8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Общеэкономические вопросы</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4 218,5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Муниципальная программа "Поддержка занятости населения в городе Пыть-Яхе"</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06 0 00 00000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4 218,5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Подпрограмма "Содействие трудоустройству граждан"</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06 1 00 00000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2 997,4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Основное мероприятие "Содействие улучшению положения на рынке труда не занятых трудовой деятельностью и безработных граждан"</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06 1 01 00000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2 997,4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Реализация мероприятий по содействию трудоустройству граждан</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06 1 01 85060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2 997,4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06 1 01 85060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100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121,5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Расходы на выплаты персоналу казенных учреждений</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06 1 01 85060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110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121,5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06 1 01 85060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200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100,0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06 1 01 85060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240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100,0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06 1 01 85060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600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2 775,8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Субсидии бюджетным учреждениям</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06 1 01 85060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610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1 236,1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Субсидии автономным учреждениям</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06 1 01 85060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620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1 539,7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Подпрограмма "Улучшение условий и охраны труда в муниципальном образовании"</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06 2 00 00000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1 075,7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Основное мероприятие "Предупредительные меры, направленные на снижение производственного травматизма и профессиональной заболеваемости"</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06 2 02 00000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1 075,7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Реализация мероприятий</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06 2 02 99990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1 075,7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06 2 02 99990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200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346,1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06 2 02 99990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240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346,1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Социальное обеспечение и иные выплаты населению</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06 2 02 99990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300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30,0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Премии и гранты</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06 2 02 99990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350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30,0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06 2 02 99990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600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699,6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Субсидии бюджетным учреждениям</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06 2 02 99990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610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247,5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Субсидии автономным учреждениям</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06 2 02 99990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620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452,1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Подпрограмма "Сопровождение инвалидов, в том числе молодого возраста, при трудоустройстве"</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06 3 00 00000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145,4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Основное мероприятие "Содействие трудоустройству граждан с инвалидностью и их адаптация на рынке труда"</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06 3 01 00000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145,4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Реализация мероприятий по содействию трудоустройству граждан</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06 3 01 85060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145,4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lastRenderedPageBreak/>
              <w:t>Предоставление субсидий бюджетным, автономным учреждениям и иным некоммерческим организациям</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06 3 01 85060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600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145,4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Субсидии автономным учреждениям</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06 3 01 85060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620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145,4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Сельское хозяйство и рыболовство</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21 605,7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Муниципальная программа "Развитие агропромышленного комплекса в городе Пыть-Яхе"</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07 0 00 00000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21 605,7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Подпрограмма "Развитие отрасли животноводства"</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07 1 00 00000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14 104,3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Основное мероприятие "Развитие животноводства"</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07 1 01 00000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14 104,3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Поддержка и развитие животноводства</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07 1 01 84350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14 104,3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Иные бюджетные ассигнования</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07 1 01 84350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800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14 104,3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07 1 01 84350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810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14 104,3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Подпрограмма "Обеспечение стабильной благополучной эпизоотической обстановки в муниципальном образовании и защита населения от болезней общих для человека и животных"</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07 4 00 00000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7 471,4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Основное мероприятие "Обеспечение стабильной благополучной эпизоотической обстановки в муниципальном образовании и защита населения от болезней общих для человека и животных"</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07 4 01 00000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7 471,4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Проведение мероприятий по предупреждению и ликвидации болезней животных, их лечению, защите населения от болезней, общих для человека и животных</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07 4 01 84200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858,2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07 4 01 84200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200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858,2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07 4 01 84200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240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858,2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Проведение мероприятий по предупреждению и ликвидации болезней животных, их лечению, защите населения от болезней, общих для человека и животных за счет средств бюджета города</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07 4 01 G4200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6 613,2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07 4 01 G4200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200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6 613,2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07 4 01 G4200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240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6 613,2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Подпрограмма "</w:t>
            </w:r>
            <w:proofErr w:type="spellStart"/>
            <w:r w:rsidRPr="003B3F4A">
              <w:rPr>
                <w:rFonts w:ascii="Times New Roman" w:eastAsia="Times New Roman" w:hAnsi="Times New Roman"/>
                <w:sz w:val="20"/>
                <w:szCs w:val="20"/>
              </w:rPr>
              <w:t>Общепрограммные</w:t>
            </w:r>
            <w:proofErr w:type="spellEnd"/>
            <w:r w:rsidRPr="003B3F4A">
              <w:rPr>
                <w:rFonts w:ascii="Times New Roman" w:eastAsia="Times New Roman" w:hAnsi="Times New Roman"/>
                <w:sz w:val="20"/>
                <w:szCs w:val="20"/>
              </w:rPr>
              <w:t xml:space="preserve"> мероприятия"</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07 5 00 00000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30,0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Основное мероприятие "Создание общих условий функционирования и развития сельского хозяйства"</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07 5 01 00000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14,0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Реализация мероприятий</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07 5 01 99990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14,0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07 5 01 99990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200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14,0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07 5 01 99990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240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14,0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 xml:space="preserve">Основное мероприятие "Организация и проведение </w:t>
            </w:r>
            <w:proofErr w:type="spellStart"/>
            <w:r w:rsidRPr="003B3F4A">
              <w:rPr>
                <w:rFonts w:ascii="Times New Roman" w:eastAsia="Times New Roman" w:hAnsi="Times New Roman"/>
                <w:sz w:val="20"/>
                <w:szCs w:val="20"/>
              </w:rPr>
              <w:t>выставочно</w:t>
            </w:r>
            <w:proofErr w:type="spellEnd"/>
            <w:r w:rsidRPr="003B3F4A">
              <w:rPr>
                <w:rFonts w:ascii="Times New Roman" w:eastAsia="Times New Roman" w:hAnsi="Times New Roman"/>
                <w:sz w:val="20"/>
                <w:szCs w:val="20"/>
              </w:rPr>
              <w:t>-ярмарочных мероприятий"</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07 5 02 00000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16,0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Реализация мероприятий</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07 5 02 99990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16,0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07 5 02 99990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200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16,0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07 5 02 99990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240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16,0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Транспорт</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08</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69 078,0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Муниципальная программа "Социальное и демографическое развитие города Пыть-Яха"</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08</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02 0 00 00000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1 235,9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Подпрограмма "Развитие мер социальной поддержки отдельных категорий граждан"</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08</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02 2 00 00000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1 235,9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Основное мероприятие "Реализация социальных гарантий отдельных категорий граждан"</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08</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02 2 02 00000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1 235,9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Предоставление субсидий организациям</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08</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02 2 02 61100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1 235,9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Иные бюджетные ассигнования</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08</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02 2 02 61100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800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1 235,9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08</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02 2 02 61100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810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1 235,9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Муниципальная программа "Современная транспортная система города Пыть-Яха"</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08</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16 0 00 00000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66 042,1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Подпрограмма "Автомобильный транспорт"</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08</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16 1 00 00000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66 042,1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lastRenderedPageBreak/>
              <w:t>Основное мероприятие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08</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16 1 02 00000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66 042,1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Реализация мероприятий</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08</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16 1 02 99990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66 042,1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08</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16 1 02 99990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200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66 042,1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08</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16 1 02 99990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240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66 042,1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Непрограммные направления деятельности</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08</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40 0 00 00000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1 800,0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 xml:space="preserve">Финансовое обеспечение мероприятий, связанных с профилактикой и устранением последствий распространения новой </w:t>
            </w:r>
            <w:proofErr w:type="spellStart"/>
            <w:r w:rsidRPr="003B3F4A">
              <w:rPr>
                <w:rFonts w:ascii="Times New Roman" w:eastAsia="Times New Roman" w:hAnsi="Times New Roman"/>
                <w:sz w:val="20"/>
                <w:szCs w:val="20"/>
              </w:rPr>
              <w:t>коронавирусной</w:t>
            </w:r>
            <w:proofErr w:type="spellEnd"/>
            <w:r w:rsidRPr="003B3F4A">
              <w:rPr>
                <w:rFonts w:ascii="Times New Roman" w:eastAsia="Times New Roman" w:hAnsi="Times New Roman"/>
                <w:sz w:val="20"/>
                <w:szCs w:val="20"/>
              </w:rPr>
              <w:t xml:space="preserve"> инфекции (COVID - 2019)</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08</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40 4 00 00000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1 800,0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Предоставление субсидий организациям</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08</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40 4 00 61100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1 800,0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Иные бюджетные ассигнования</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08</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40 4 00 61100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800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1 800,0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08</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40 4 00 61100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810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1 800,0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Дорожное хозяйство (дорожные фонды)</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09</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194 980,4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Муниципальная программа "Современная транспортная система города Пыть-Яха"</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09</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16 0 00 00000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194 980,4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Подпрограмма "Дорожное хозяйство"</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09</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16 2 00 00000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193 492,2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Основное мероприятие "Содержание автомобильных дорог и искусственных сооружений на них"</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09</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16 2 01 00000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64 613,3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Реализация мероприятий</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09</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16 2 01 99990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64 613,3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09</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16 2 01 99990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200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64 613,3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09</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16 2 01 99990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240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64 613,3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Основное мероприятие "Улучшение технических характеристик автомобильных дорог, развитие и функционирование системы управления автомобильными дорогами"</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09</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16 2 02 00000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1 180,1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Реализация мероприятий</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09</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16 2 02 99990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1 180,1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09</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16 2 02 99990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200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1 180,1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09</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16 2 02 99990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240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1 180,1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Основное мероприятие "Строительство (реконструкция) капитальный ремонт и ремонт автомобильных дорог общего пользования местного значения"</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09</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16 2 03 00000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127 698,8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Строительство и реконструкция объектов муниципальной собственности</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09</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16 2 03 42110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8 220,8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Капитальные вложения в объекты государственной (муниципальной) собственности</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09</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16 2 03 42110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400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8 220,8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Бюджетные инвестиции</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09</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16 2 03 42110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410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8 220,8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Реализация мероприятий</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09</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16 2 03 99990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119 478,0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09</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16 2 03 99990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200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119 478,0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09</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16 2 03 99990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240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119 478,0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Подпрограмма "Безопасность дорожного движения"</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09</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16 4 00 00000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1 488,2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Основное мероприятие "Внедрение автоматизированных и роботизированных технологий организации дорожного движения и контроля за соблюдением правил дорожного движения"</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09</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16 4 01 00000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1 488,2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Реализация мероприятий</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09</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16 4 01 99990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1 488,2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09</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16 4 01 99990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200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1 488,2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09</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16 4 01 99990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240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1 488,2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Связь и информатика</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10</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9 503,5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Муниципальная программа "Цифровое развитие города Пыть-Яха"</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10</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15 0 00 00000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7 460,9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Подпрограмма "Цифровой город"</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10</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15 1 00 00000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6 931,9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lastRenderedPageBreak/>
              <w:t>Основное мероприятие "Развитие электронного муниципалитета, формирование и сопровождение информационных ресурсов и систем, обеспечение доступа к ним"</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10</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15 1 01 00000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118,0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Услуги в области информационных технологий</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10</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15 1 01 20070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118,0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10</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15 1 01 20070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200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118,0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10</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15 1 01 20070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240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118,0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Основное мероприятие "Развитие и сопровождение информационных систем в деятельности органов местного самоуправления"</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10</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15 1 02 00000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4 018,7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Услуги в области информационных технологий</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10</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15 1 02 20070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4 018,7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10</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15 1 02 20070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200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4 018,7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10</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15 1 02 20070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240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4 018,7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Основное мероприятие "Модернизация оборудования, развитие и поддержка корпоративной сети органа местного самоуправления"</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10</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15 1 03 00000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2 795,2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Услуги в области информационных технологий</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10</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15 1 03 20070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2 795,2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10</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15 1 03 20070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200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2 795,2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10</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15 1 03 20070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240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2 795,2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Подпрограмма "Создание устойчивой информационно-телекоммуникационной инфраструктуры"</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10</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15 2 00 00000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529,0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Основное мероприятие "Развитие системы обеспечения информационной безопасности органов местного самоуправления"</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10</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15 2 03 00000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529,0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Услуги в области информационных технологий</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10</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15 2 03 20070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529,0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10</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15 2 03 20070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200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529,0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10</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15 2 03 20070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240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529,0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Муниципальная программа "Развитие муниципальной службы в городе Пыть-Яхе"</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10</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20 0 00 00000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1 804,5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Подпрограмма "Материально-техническое и организационное обеспечение органов местного самоуправления городского округа города Пыть-Яха"</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10</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20 4 00 00000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1 804,5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10</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20 4 01 00000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1 804,5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Прочие мероприятия органов местного самоуправления</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10</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20 4 01 02400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1 804,5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10</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20 4 01 02400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200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1 804,5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10</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20 4 01 02400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240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1 804,5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Непрограммные направления деятельности</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10</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40 0 00 00000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238,1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Непрограммное направление деятельности "Обеспечение деятельности муниципальных органов местного самоуправления"</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10</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40 1 00 00000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238,1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Материально-техническое и финансовое обеспечение деятельности органов местного самоуправления</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10</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40 1 01 00000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238,1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Прочие мероприятия органов местного самоуправления</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10</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40 1 01 02400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238,1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10</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40 1 01 02400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200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238,1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10</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40 1 01 02400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240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238,1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Другие вопросы в области национальной экономики</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12</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88 735,6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Муниципальная программа "Поддержка занятости населения в городе Пыть-Яхе"</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12</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06 0 00 00000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7 628,0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Подпрограмма "Улучшение условий и охраны труда в муниципальном образовании"</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12</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06 2 00 00000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7 628,0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Основное мероприятие "Совершенствование механизма управления охраной труда в муниципальном образовании"</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12</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06 2 01 00000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7 628,0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Расходы на обеспечение функций органов местного самоуправления городского округа</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12</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06 2 01 02040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5 984,0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12</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06 2 01 02040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100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5 984,0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Расходы на выплаты персоналу государственных (муниципальных) органов</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12</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06 2 01 02040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120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5 984,0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Осуществление отдельных государственных полномочий в сфере трудовых отношений и государственного управления охраной труда</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12</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06 2 01 84120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1 631,0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12</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06 2 01 84120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100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1 512,7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Расходы на выплаты персоналу государственных (муниципальных) органов</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12</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06 2 01 84120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120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1 512,7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12</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06 2 01 84120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200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118,3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12</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06 2 01 84120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240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118,3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Осуществление отдельных государственных полномочий в сфере трудовых отношений и государственного управления охраной труда за счет средств бюджета города</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12</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06 2 01 G4120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13,0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12</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06 2 01 G4120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100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13,0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Расходы на выплаты персоналу государственных (муниципальных) органов</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12</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06 2 01 G4120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120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13,0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Муниципальная программа "Развитие жилищной сферы в городе Пыть-Яхе"</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12</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08 0 00 00000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44 224,7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Подпрограмма "Содействие развитию градостроительной деятельности"</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12</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08 1 00 00000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5 168,1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Основное мероприятие "Внесение изменений в Генеральный план города"</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12</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08 1 01 00000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781,0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Реализация мероприятий</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12</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08 1 01 99990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781,0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12</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08 1 01 99990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200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781,0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12</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08 1 01 99990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240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781,0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Основное мероприятие "Внесение изменений в Правила землепользования и застройки"</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12</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08 1 02 00000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237,5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Мероприятия по градостроительной деятельности</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12</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08 1 02 82761</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220,9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12</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08 1 02 82761</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200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220,9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12</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08 1 02 82761</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240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220,9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Мероприятия по градостроительной деятельности за счет средств бюджета города</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12</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08 1 02 S2761</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16,6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12</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08 1 02 S2761</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200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16,6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12</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08 1 02 S2761</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240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16,6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Основное мероприятие "Разработка проекта планировки и межевания территории города Пыть-Ях"</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12</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08 1 03 00000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4 149,6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Мероприятия по градостроительной деятельности</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12</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08 1 03 82761</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3 859,1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12</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08 1 03 82761</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200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3 859,1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12</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08 1 03 82761</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240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3 859,1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Мероприятия по градостроительной деятельности за счет средств бюджета города</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12</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08 1 03 S2761</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290,5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12</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08 1 03 S2761</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200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290,5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lastRenderedPageBreak/>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12</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08 1 03 S2761</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240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290,5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Подпрограмма "Организационное обеспечение деятельности МКУ "Управление капитального строительства города Пыть-Ях"</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12</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08 4 00 00000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39 056,7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Основное мероприятие "Реализация функций заказчика по строительству объектов, выполнение проектных, проектно-изыскательских и строительно-монтажных работ"</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12</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08 4 01 00000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39 056,7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12</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08 4 01 00590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39 056,7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12</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08 4 01 00590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100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23 992,2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Расходы на выплаты персоналу казенных учреждений</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12</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08 4 01 00590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110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23 992,2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12</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08 4 01 00590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200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3 247,8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12</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08 4 01 00590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240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3 247,8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Иные бюджетные ассигнования</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12</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08 4 01 00590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800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11 816,7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Исполнение судебных актов</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12</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08 4 01 00590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830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11 486,7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Уплата налогов, сборов и иных платежей</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12</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08 4 01 00590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850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330,0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Муниципальная программа "Развитие экономического потенциала города Пыть-Яха"</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12</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14 0 00 00000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3 272,5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Подпрограмма "Развитие малого и среднего предпринимательства"</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12</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14 3 00 00000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3 227,5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Основное мероприятие "Пропаганда и популяризация предпринимательской деятельности"</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12</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14 3 03 00000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371,2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Реализация мероприятий</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12</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14 3 03 99990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371,2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12</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14 3 03 99990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200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241,2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12</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14 3 03 99990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240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241,2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Иные бюджетные ассигнования</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12</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14 3 03 99990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800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130,0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12</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14 3 03 99990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810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130,0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Региональный проект "Создание условий для легкого старта и комфортного ведения бизнеса"</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12</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14 3 I4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300,0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Поддержка малого и среднего предпринимательства</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12</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14 3 I4 82380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285,0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Иные бюджетные ассигнования</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12</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14 3 I4 82380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800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285,0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12</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14 3 I4 82380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810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285,0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Поддержка малого и среднего предпринимательства за счет средств бюджета города</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12</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14 3 I4 S2380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15,0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Иные бюджетные ассигнования</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12</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14 3 I4 S2380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800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15,0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12</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14 3 I4 S2380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810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15,0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Региональный проект "Акселерация субъектов малого и среднего предпринимательства"</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12</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14 3 I5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2 556,3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Поддержка малого и среднего предпринимательства</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12</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14 3 I5 82380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2 428,5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Иные бюджетные ассигнования</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12</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14 3 I5 82380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800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2 428,5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12</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14 3 I5 82380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810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2 428,5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Поддержка малого и среднего предпринимательства за счет средств бюджета города</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12</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14 3 I5 S2380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127,8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Иные бюджетные ассигнования</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12</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14 3 I5 S2380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800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127,8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12</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14 3 I5 S2380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810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127,8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Подпрограмма "Обеспечение защиты прав потребителей"</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12</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14 4 00 00000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45,0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lastRenderedPageBreak/>
              <w:t>Основное мероприятие "Правовое просвещение и информирование в сфере защиты прав потребителей"</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12</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14 4 01 00000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45,0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Реализация мероприятий</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12</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14 4 01 99990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45,0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12</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14 4 01 99990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200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45,0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12</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14 4 01 99990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240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45,0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Муниципальная программа "Управление муниципальным имуществом города Пыть-Яха"</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12</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19 0 00 00000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925,0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Подпрограмма "Повышение эффективности системы управления муниципальным имуществом"</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12</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19 1 00 00000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925,0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Основное мероприятие ""Проведение мероприятий по землеустройству и землепользованию"</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12</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19 1 03 00000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925,0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Реализация мероприятий</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12</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19 1 03 99990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925,0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12</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19 1 03 99990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200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925,0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12</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19 1 03 99990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240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925,0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Муниципальная программа "Развитие муниципальной службы в городе Пыть-Яхе"</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12</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20 0 00 00000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32 685,4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Подпрограмма "Материально-техническое и организационное обеспечение органов местного самоуправления городского округа города Пыть-Яха"</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12</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20 4 00 00000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32 685,4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12</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20 4 01 00000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32 685,4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Расходы на обеспечение функций органов местного самоуправления городского округа</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12</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20 4 01 02040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32 685,4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12</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20 4 01 02040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100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32 681,0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Расходы на выплаты персоналу государственных (муниципальных) органов</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12</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20 4 01 02040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120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32 681,0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Социальное обеспечение и иные выплаты населению</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12</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20 4 01 02040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300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4,4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Социальные выплаты гражданам, кроме публичных нормативных социальных выплат</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12</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20 4 01 02040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320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4,4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Жилищно-коммунальное хозяйство</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1 115 829,2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Жилищное хозяйство</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61 993,3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Муниципальная программа "Развитие жилищной сферы в городе Пыть-Яхе"</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08 0 00 00000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57 109,9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Подпрограмма "Содействие развитию жилищного строительства"</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08 2 00 00000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57 109,9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Основное мероприятие "Приобретение жилья для переселения граждан из жилых домов, признанных аварийными, на обеспечение жильем граждан, состоящих на учете для его получения на условиях социального найма, формирования маневренного жилищного фонда, а также формирование муниципального жилищного фонда коммерческого использования, в том числе для расселения иных проживающих в приспособленных для проживания строениях граждан"</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08 2 01 00000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45 789,9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Бюджетные инвестиции на приобретение объектов недвижимого имущества</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08 2 01 41110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2 786,6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Капитальные вложения в объекты государственной (муниципальной) собственности</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08 2 01 41110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400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2 786,6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Бюджетные инвестиции</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08 2 01 41110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410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2 786,6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Приобретение жилья в целях переселения граждан из жилых домов, признанных аварийными, на обеспечение жильем граждан, состоящих на учете для его получения на условиях социального найма, формирование маневренного жилищного фонда</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08 2 01 82762</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39 993,1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Капитальные вложения в объекты государственной (муниципальной) собственности</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08 2 01 82762</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400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39 993,1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Бюджетные инвестиции</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08 2 01 82762</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410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39 993,1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lastRenderedPageBreak/>
              <w:t>Приобретение жилья в целях переселения граждан из жилых домов, признанных аварийными, на обеспечение жильем граждан, состоящих на учете для его получения на условиях социального найма, формирование маневренного жилищного фонда за счет средств бюджета города</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08 2 01 S2762</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3 010,2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Капитальные вложения в объекты государственной (муниципальной) собственности</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08 2 01 S2762</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400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3 010,2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Бюджетные инвестиции</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08 2 01 S2762</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410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3 010,2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Основное мероприятие "Выплата выкупной стоимости"</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08 2 03 00000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2 735,0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Бюджетные инвестиции на приобретение объектов недвижимого имущества</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08 2 03 41110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2 735,0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Капитальные вложения в объекты государственной (муниципальной) собственности</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08 2 03 41110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400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2 735,0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Бюджетные инвестиции</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08 2 03 41110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410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2 735,0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Основное мероприятие "Демонтаж аварийного, непригодного жилищного фонда"</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08 2 04 00000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3 998,5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Реализация мероприятий</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08 2 04 99990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3 998,5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08 2 04 99990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200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3 998,5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08 2 04 99990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240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3 998,5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Основное мероприятие "Ликвидация и расселение приспособленных для проживания строений"</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08 2 05 00000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2 047,2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Ликвидация и расселение приспособленных для проживания строений</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08 2 05 82765</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1 725,0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08 2 05 82765</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200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1 725,0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08 2 05 82765</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240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1 725,0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Реализация мероприятий</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08 2 05 99990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192,4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08 2 05 99990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200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192,4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08 2 05 99990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240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192,4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Ликвидация и расселение приспособленных для проживания строений за счет средств бюджета города</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08 2 05 S2765</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129,8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08 2 05 S2765</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200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129,8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08 2 05 S2765</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240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129,8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Основное мероприятие "Реализация полномочий в области жилищного строительства"</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08 2 06 00000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2 539,2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Мероприятия по освобождению земельных участков, планируемых для жилищного строительства и комплекса мероприятий по формированию земельных участков для индивидуального жилищного строительства</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08 2 06 82766</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2 361,5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08 2 06 82766</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200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2 361,5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08 2 06 82766</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240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2 361,5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Мероприятия по освобождению земельных участков, планируемых для жилищного строительства и комплекса мероприятий по формированию земельных участков для индивидуального жилищного строительства за счет средств бюджета города</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08 2 06 S2766</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177,8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08 2 06 S2766</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200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177,8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08 2 06 S2766</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240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177,8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Муниципальная программа "Управление муниципальным имуществом города Пыть-Яха"</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19 0 00 00000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4 883,5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Подпрограмма "Повышение эффективности системы управления муниципальным имуществом"</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19 1 00 00000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4 883,5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lastRenderedPageBreak/>
              <w:t>Основное мероприятие "Обеспечение надлежащего уровня эксплуатации муниципального имущества"</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19 1 02 00000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4 883,5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Реализация мероприятий</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19 1 02 99990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4 883,5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19 1 02 99990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200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4 883,5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19 1 02 99990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240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4 883,5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Коммунальное хозяйство</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02</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814 293,5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Муниципальная программа "Социальное и демографическое развитие города Пыть-Яха"</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02</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02 0 00 00000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2 271,2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Подпрограмма "Развитие мер социальной поддержки отдельных категорий граждан"</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02</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02 2 00 00000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2 271,2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Основное мероприятие "Реализация социальных гарантий отдельных категорий граждан"</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02</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02 2 02 00000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2 271,2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Предоставление субсидий организациям</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02</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02 2 02 61100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2 271,2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Иные бюджетные ассигнования</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02</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02 2 02 61100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800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2 271,2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02</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02 2 02 61100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810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2 271,2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Муниципальная программа "Жилищно-коммунальный комплекс и городская среда города Пыть-Яха"</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02</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09 0 00 00000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806 100,4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Подпрограмма "Создание условий для обеспечения качественными коммунальными услугами"</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02</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09 1 00 00000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452 751,2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Основное мероприятие "Реконструкция, расширение, модернизация, строительство коммунальных объектов, в том числе объектов питьевого водоснабжения в населенных пунктах, население в которых не обеспечено доброкачественной и/или условно доброкачественной питьевой водой"</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02</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09 1 02 00000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11 061,1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Строительство и реконструкция объектов муниципальной собственности</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02</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09 1 02 42110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2 125,9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Капитальные вложения в объекты государственной (муниципальной) собственности</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02</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09 1 02 42110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400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2 125,9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Бюджетные инвестиции</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02</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09 1 02 42110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410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2 125,9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Реконструкция, расширение, модернизация, строительство коммунальных объектов</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02</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09 1 02 82190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8 487,7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Капитальные вложения в объекты государственной (муниципальной) собственности</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02</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09 1 02 82190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400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8 487,7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Бюджетные инвестиции</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02</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09 1 02 82190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410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8 487,7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Реализация мероприятий</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02</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09 1 02 99990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0,8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02</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09 1 02 99990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200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0,8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02</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09 1 02 99990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240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0,8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Реконструкция, расширение, модернизация, строительство коммунальных объектов за счет средств бюджета города</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02</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09 1 02 S2190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446,8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Капитальные вложения в объекты государственной (муниципальной) собственности</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02</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09 1 02 S2190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400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446,8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Бюджетные инвестиции</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02</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09 1 02 S2190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410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446,8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Региональный проект "Чистая вода"</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02</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09 1 F5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441 690,0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Строительство и реконструкция объектов муниципальной собственности</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02</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09 1 F5 42110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7 891,2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Капитальные вложения в объекты государственной (муниципальной) собственности</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02</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09 1 F5 42110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400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7 891,2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Бюджетные инвестиции</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02</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09 1 F5 42110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410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7 891,2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Строительство и реконструкция (модернизация) объектов питьевого водоснабжения</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02</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09 1 F5 52430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334 324,4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Капитальные вложения в объекты государственной (муниципальной) собственности</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02</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09 1 F5 52430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400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334 324,4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Бюджетные инвестиции</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02</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09 1 F5 52430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410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334 324,4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Реконструкция, расширение, модернизация, строительство коммунальных объектов</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02</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09 1 F5 82190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94 218,0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Капитальные вложения в объекты государственной (муниципальной) собственности</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02</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09 1 F5 82190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400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94 218,0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lastRenderedPageBreak/>
              <w:t>Бюджетные инвестиции</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02</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09 1 F5 82190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410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94 218,0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Реализация мероприятий</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02</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09 1 F5 99990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72,0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02</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09 1 F5 99990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200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72,0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02</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09 1 F5 99990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240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72,0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Реконструкция, расширение, модернизация, строительство коммунальных объектов за счет средств бюджета города</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02</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09 1 F5 S2190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5 184,4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Капитальные вложения в объекты государственной (муниципальной) собственности</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02</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09 1 F5 S2190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400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5 184,4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Бюджетные инвестиции</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02</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09 1 F5 S2190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410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5 184,4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Подпрограмма "Поддержка частных инвестиций в жилищно-коммунальном комплексе и обеспечение безубыточной деятельности организаций коммунального комплекса"</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02</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09 3 00 00000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352 149,3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Основное мероприятие "Проведение капитального ремонта (с заменой) газопроводов, систем теплоснабжения, водоснабжения и водоотведения для подготовки к осенне-зимнему периоду"</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02</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09 3 01 00000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83 634,7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02</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09 3 01 82591</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49 004,8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02</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09 3 01 82591</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200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49 004,8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02</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09 3 01 82591</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240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49 004,8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Реализация мероприятий</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02</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09 3 01 99990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25 982,0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02</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09 3 01 99990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200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25 982,0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02</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09 3 01 99990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240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25 982,0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Капитальный ремонт (с заменой) систем газораспределения, теплоснабжения, водоснабжения и водоотведения, в том числе с применением композитных материалов за счет средств бюджета города</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02</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09 3 01 S2591</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8 647,9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02</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09 3 01 S2591</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200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8 647,9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02</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09 3 01 S2591</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240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8 647,9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Основное мероприятие "Финансовое обеспечение затрат юридическим лицам (за исключением муниципальных учреждений), осуществляющим свою деятельность в сфере теплоснабжения, водоснабжения и водоотведения и оказывающим коммунальные услуги населению, связанных с погашением задолженности за потребленные топливно-энергетические ресурсы"</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02</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09 3 06 00000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237 514,6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Предоставление субсидий организациям</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02</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09 3 06 61100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58 714,6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Иные бюджетные ассигнования</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02</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09 3 06 61100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800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58 714,6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02</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09 3 06 61100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810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58 714,6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Оплата задолженности организаций коммунального комплекса за потребленные топливно-энергетические ресурсы перед гарантирующими поставщиками за счет средств резервного фонда Правительства Ханты-Мансийского автономного округа-Югры</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02</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09 3 06 85151</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178 800,0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Иные бюджетные ассигнования</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02</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09 3 06 85151</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800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178 800,0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02</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09 3 06 85151</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810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178 800,0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Основное мероприятие "Финансовое обеспечение затрат юридическим лицам (за исключением муниципальных учреждений) в целях возмещения недополученных доходов при оказании жилищно-коммунальных услуг населению города Пыть-Яха"</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02</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09 3 07 00000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31 000,0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Предоставление субсидий организациям</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02</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09 3 07 61100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31 000,0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Иные бюджетные ассигнования</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02</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09 3 07 61100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800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31 000,0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02</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09 3 07 61100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810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31 000,0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Подпрограмма "Обеспечение реализации муниципальной программы"</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02</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09 5 00 00000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1 200,0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Основное мероприятие "Актуализация схем теплоснабжения, водоснабжения и водоотведения, программы комплексного развития систем коммунальной инфраструктуры муниципального образования городской округ город Пыть-Ях"</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02</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09 5 01 00000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1 200,0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Реализация мероприятий</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02</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09 5 01 99990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1 200,0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02</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09 5 01 99990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200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1 200,0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02</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09 5 01 99990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240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1 200,0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Муниципальная программа "Экологическая безопасность города Пыть-Яха"</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02</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13 0 00 00000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5 590,0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Подпрограмма "Развитие системы обращения с отходами производства и потребления в муниципальном образовании городской округ г. Пыть-Ях"</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02</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13 2 00 00000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5 590,0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Основное мероприятие "Содержание контейнерных площадок, находящихся в муниципальной собственности (бесхозные)"</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02</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13 2 04 00000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5 590,0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Реализация мероприятий</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02</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13 2 04 99990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5 590,0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02</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13 2 04 99990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200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5 590,0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02</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13 2 04 99990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240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5 590,0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Муниципальная программа "Управление муниципальным имуществом города Пыть-Яха"</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02</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19 0 00 00000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249,6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Подпрограмма "Повышение эффективности системы управления муниципальным имуществом"</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02</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19 1 00 00000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249,6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Основное мероприятие "Обеспечение надлежащего уровня эксплуатации муниципального имущества"</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02</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19 1 02 00000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249,6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Реализация мероприятий</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02</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19 1 02 99990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249,6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02</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19 1 02 99990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200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249,6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02</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19 1 02 99990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240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249,6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Непрограммные направления деятельности</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02</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40 0 00 00000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82,3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 xml:space="preserve">Финансовое обеспечение мероприятий, связанных с профилактикой и устранением последствий распространения новой </w:t>
            </w:r>
            <w:proofErr w:type="spellStart"/>
            <w:r w:rsidRPr="003B3F4A">
              <w:rPr>
                <w:rFonts w:ascii="Times New Roman" w:eastAsia="Times New Roman" w:hAnsi="Times New Roman"/>
                <w:sz w:val="20"/>
                <w:szCs w:val="20"/>
              </w:rPr>
              <w:t>коронавирусной</w:t>
            </w:r>
            <w:proofErr w:type="spellEnd"/>
            <w:r w:rsidRPr="003B3F4A">
              <w:rPr>
                <w:rFonts w:ascii="Times New Roman" w:eastAsia="Times New Roman" w:hAnsi="Times New Roman"/>
                <w:sz w:val="20"/>
                <w:szCs w:val="20"/>
              </w:rPr>
              <w:t xml:space="preserve"> инфекции (COVID - 2019)</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02</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40 4 00 00000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82,3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Предоставление субсидий организациям</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02</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40 4 00 61100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82,3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Иные бюджетные ассигнования</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02</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40 4 00 61100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800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82,3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02</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40 4 00 61100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810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82,3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Благоустройство</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200 257,0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Муниципальная программа "Жилищно-коммунальный комплекс и городская среда города Пыть-Яха"</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09 0 00 00000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59 565,5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Подпрограмма "Формирование комфортной городской среды"</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09 6 00 00000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59 565,5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Основное мероприятие "Благоустройство городских территорий"</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09 6 02 00000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36 824,2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Реализация мероприятий</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09 6 02 99990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36 824,2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09 6 02 99990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200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36 824,2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09 6 02 99990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240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36 824,2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Региональный проект "Формирование комфортной городской среды"</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09 6 F2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22 741,3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Реализация программ формирования современной городской среды</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09 6 F2 55550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7 405,0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09 6 F2 55550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200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7 405,0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09 6 F2 55550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240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7 405,0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Благоустройство территорий муниципальных образований</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09 6 F2 82600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12 095,1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lastRenderedPageBreak/>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09 6 F2 82600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200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12 095,1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09 6 F2 82600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240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12 095,1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Реализация мероприятий</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09 6 F2 99990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1 100,0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09 6 F2 99990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200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1 100,0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09 6 F2 99990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240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1 100,0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Благоустройство территорий муниципальных образований за счет средств бюджета города</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09 6 F2 S2600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2 141,3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09 6 F2 S2600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200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2 141,3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09 6 F2 S2600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240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2 141,3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Муниципальная программа "Экологическая безопасность города Пыть-Яха"</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13 0 00 00000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216,0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Подпрограмма "Регулирование качества окружающей среды в муниципальном образовании городской округ город Пыть-Ях"</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13 1 00 00000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216,0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Основное мероприятие "Организация и проведении мероприятий в рамках международной экологической акции "Спасти и сохранить"</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13 1 03 00000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216,0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Реализация мероприятий</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13 1 03 99990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216,0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13 1 03 99990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200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108,0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13 1 03 99990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240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108,0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Социальное обеспечение и иные выплаты населению</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13 1 03 99990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300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22,0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Премии и гранты</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13 1 03 99990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350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22,0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13 1 03 99990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600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70,0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Субсидии бюджетным учреждениям</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13 1 03 99990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610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14,0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Субсидии автономным учреждениям</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13 1 03 99990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620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46,0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13 1 03 99990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630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10,0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Иные бюджетные ассигнования</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13 1 03 99990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800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16,0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13 1 03 99990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810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16,0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Муниципальная программа "Содержание городских территорий, озеленение и благоустройство в городе Пыть-Яхе"</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21 0 00 00000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139 742,3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Основное мероприятие "Организация освещения улиц, территорий микрорайонов"</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21 0 01 00000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16 193,2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Реализация мероприятий</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21 0 01 99990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16 193,2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21 0 01 99990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200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16 193,2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21 0 01 99990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240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16 193,2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Основное мероприятие "Организация озеленения и благоустройства территорий города, охрана, защита, воспроизводство зеленных насаждений"</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21 0 02 00000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4 866,6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Реализация мероприятий</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21 0 02 99990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4 866,6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21 0 02 99990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200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4 866,6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21 0 02 99990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240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4 866,6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Основное мероприятие "Содержание мест захоронения"</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21 0 03 00000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9 615,6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21 0 03 00590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9 615,6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21 0 03 00590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600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9 615,6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Субсидии автономным учреждениям</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21 0 03 00590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620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9 615,6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lastRenderedPageBreak/>
              <w:t>Основное мероприятие "Создание условий для массового отдыха жителей города и организация обустройства мест массового отдыха"</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21 0 04 00000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10 985,1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Реализация мероприятий</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21 0 04 99990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10 985,1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21 0 04 99990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200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10 985,1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21 0 04 99990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240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10 985,1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Основное мероприятие "Летнее и зимнее содержание городских территорий"</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21 0 05 00000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40 133,7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Реализация мероприятий</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21 0 05 99990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40 133,7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21 0 05 99990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200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40 133,7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21 0 05 99990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240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40 133,7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Основное мероприятие "Повышение уровня культуры населения"</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21 0 06 00000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57 948,1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Реализация инициативного проекта "</w:t>
            </w:r>
            <w:proofErr w:type="spellStart"/>
            <w:r w:rsidRPr="003B3F4A">
              <w:rPr>
                <w:rFonts w:ascii="Times New Roman" w:eastAsia="Times New Roman" w:hAnsi="Times New Roman"/>
                <w:sz w:val="20"/>
                <w:szCs w:val="20"/>
              </w:rPr>
              <w:t>Топиарный</w:t>
            </w:r>
            <w:proofErr w:type="spellEnd"/>
            <w:r w:rsidRPr="003B3F4A">
              <w:rPr>
                <w:rFonts w:ascii="Times New Roman" w:eastAsia="Times New Roman" w:hAnsi="Times New Roman"/>
                <w:sz w:val="20"/>
                <w:szCs w:val="20"/>
              </w:rPr>
              <w:t xml:space="preserve"> парк "Ноев ковчег" второй этап"</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21 0 06 82751</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8 704,4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21 0 06 82751</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200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8 704,4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21 0 06 82751</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240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8 704,4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Реализация мероприятий</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21 0 06 99990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44 543,5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21 0 06 99990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200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44 543,5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21 0 06 99990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240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44 543,5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Реализация инициативного проекта "</w:t>
            </w:r>
            <w:proofErr w:type="spellStart"/>
            <w:r w:rsidRPr="003B3F4A">
              <w:rPr>
                <w:rFonts w:ascii="Times New Roman" w:eastAsia="Times New Roman" w:hAnsi="Times New Roman"/>
                <w:sz w:val="20"/>
                <w:szCs w:val="20"/>
              </w:rPr>
              <w:t>Топиарный</w:t>
            </w:r>
            <w:proofErr w:type="spellEnd"/>
            <w:r w:rsidRPr="003B3F4A">
              <w:rPr>
                <w:rFonts w:ascii="Times New Roman" w:eastAsia="Times New Roman" w:hAnsi="Times New Roman"/>
                <w:sz w:val="20"/>
                <w:szCs w:val="20"/>
              </w:rPr>
              <w:t xml:space="preserve"> парк "Ноев ковчег" второй этап" за счет средств бюджета города и инициативных платежей</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21 0 06 S2751</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4 700,2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21 0 06 S2751</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200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4 700,2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21 0 06 S2751</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240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4 700,2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Непрограммные направления деятельности</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40 0 00 00000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733,3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 xml:space="preserve">Финансовое обеспечение мероприятий, связанных с профилактикой и устранением последствий распространения новой </w:t>
            </w:r>
            <w:proofErr w:type="spellStart"/>
            <w:r w:rsidRPr="003B3F4A">
              <w:rPr>
                <w:rFonts w:ascii="Times New Roman" w:eastAsia="Times New Roman" w:hAnsi="Times New Roman"/>
                <w:sz w:val="20"/>
                <w:szCs w:val="20"/>
              </w:rPr>
              <w:t>коронавирусной</w:t>
            </w:r>
            <w:proofErr w:type="spellEnd"/>
            <w:r w:rsidRPr="003B3F4A">
              <w:rPr>
                <w:rFonts w:ascii="Times New Roman" w:eastAsia="Times New Roman" w:hAnsi="Times New Roman"/>
                <w:sz w:val="20"/>
                <w:szCs w:val="20"/>
              </w:rPr>
              <w:t xml:space="preserve"> инфекции (COVID - 2019)</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40 4 00 00000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733,3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Реализация мероприятий</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40 4 00 99990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733,3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40 4 00 99990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200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733,3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40 4 00 99990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240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733,3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Другие вопросы в области жилищно-коммунального хозяйства</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39 285,4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Муниципальная программа "Развитие жилищной сферы в городе Пыть-Яхе"</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08 0 00 00000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19,5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Подпрограмма "Обеспечение мерами государственной поддержки по улучшению жилищных условий отдельных категорий граждан"</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08 3 00 00000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19,5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Основное мероприятие "Реализацию полномочий, указанных в пунктах 3.1, 3.2 статьи 2 Закона Ханты-Мансийского автономного округа - Югры от 31 марта 2009 года N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08 3 05 00000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19,5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Реализация полномочий, указанных в пунктах 3.1, 3.2 статьи 2 Закона Ханты-Мансийского автономного округа – Югры от 31 марта 2009 года №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08 3 05 84220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19,5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08 3 05 84220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100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19,5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Расходы на выплаты персоналу государственных (муниципальных) органов</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08 3 05 84220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120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19,5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Муниципальная программа "Развитие муниципальной службы в городе Пыть-Яхе"</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20 0 00 00000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39 265,9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Подпрограмма "Материально-техническое и организационное обеспечение органов местного самоуправления городского округа города Пыть-Яха"</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20 4 00 00000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39 265,9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20 4 01 00000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39 265,9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Расходы на обеспечение функций органов местного самоуправления городского округа</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20 4 01 02040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39 265,9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20 4 01 02040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100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39 265,9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Расходы на выплаты персоналу государственных (муниципальных) органов</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20 4 01 02040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120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39 265,9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Охрана окружающей среды</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06</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1 433,9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Охрана объектов растительного и животного мира и среды их обитания</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06</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397,0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Муниципальная программа "Экологическая безопасность города Пыть-Яха"</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06</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13 0 00 00000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397,0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Подпрограмма "Регулирование качества окружающей среды в муниципальном образовании городской округ город Пыть-Ях"</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06</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13 1 00 00000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397,0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Основное мероприятие "Организация и проведении мероприятий в рамках международной экологической акции "Спасти и сохранить"</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06</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13 1 03 00000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397,0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Реализация мероприятий</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06</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13 1 03 99990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397,0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06</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13 1 03 99990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200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391,5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06</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13 1 03 99990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240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391,5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Социальное обеспечение и иные выплаты населению</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06</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13 1 03 99990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300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5,5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Премии и гранты</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06</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13 1 03 99990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350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5,5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Другие вопросы в области охраны окружающей среды</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06</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1 036,9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Муниципальная программа "Экологическая безопасность города Пыть-Яха"</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06</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13 0 00 00000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1 036,9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Подпрограмма "Развитие системы обращения с отходами производства и потребления в муниципальном образовании городской округ г. Пыть-Ях"</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06</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13 2 00 00000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1 036,9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Основное мероприятие "Обеспечение регулирования деятельности по обращению с отходами производства и потребления"</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06</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13 2 03 00000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120,9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Осуществление отдельных государственных полномочий Ханты-Мансийского автономного округа – Югры в сфере обращения с твердыми коммунальными отходами</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06</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13 2 03 84290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120,9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06</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13 2 03 84290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100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114,1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Расходы на выплаты персоналу государственных (муниципальных) органов</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06</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13 2 03 84290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120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114,1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06</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13 2 03 84290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200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6,8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06</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13 2 03 84290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240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6,8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Основное мероприятие "Разработка и реализация мероприятий по ликвидации несанкционированных свалок"</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06</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13 2 05 00000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916,0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Реализация мероприятий</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06</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13 2 05 99990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916,0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lastRenderedPageBreak/>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06</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13 2 05 99990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200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916,0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06</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13 2 05 99990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240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916,0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Образование</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07</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2 051 697,8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Дошкольное образование</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07</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594 112,4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Муниципальная программа "Развитие образования в городе Пыть-Яхе"</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07</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01 0 00 00000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594 112,4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Подпрограмма "Общее образование. Дополнительное образование детей"</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07</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01 1 00 00000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563 020,3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Основное мероприятие "Обеспечение реализации основных и дополнительных общеобразовательных программ в образовательных организациях, расположенных на территории муниципального образования"</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07</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01 1 05 00000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563 020,3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07</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01 1 05 00590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138 267,7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07</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01 1 05 00590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600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138 267,7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Субсидии автономным учреждениям</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07</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01 1 05 00590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620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138 267,7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Реализация программ дошкольного образования муниципальными образовательными организациями</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07</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01 1 05 84301</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424 752,5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07</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01 1 05 84301</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600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424 752,5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Субсидии автономным учреждениям</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07</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01 1 05 84301</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620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424 752,5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Подпрограмма "Ресурсное обеспечение в сфере образования, науки и молодежной политики"</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07</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01 4 00 00000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31 092,2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Основное мероприятие "Финансовое обеспечение полномочий исполнительного органа государственной власти автономного округа по исполнению публичных обязательств перед физическими лицами"</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07</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01 4 01 00000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320,6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Выплата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07</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01 4 01 84050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320,6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07</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01 4 01 84050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600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320,6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Субсидии автономным учреждениям</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07</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01 4 01 84050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620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320,6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Основное мероприятие "Обеспечение комплексной безопасности образовательных организаций и учреждений молодежной политики"</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07</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01 4 02 00000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4 319,5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07</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01 4 02 00590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4 319,5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07</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01 4 02 00590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600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4 319,5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Субсидии автономным учреждениям</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07</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01 4 02 00590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620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4 319,5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Основное мероприятие "Развитие материально-технической базы образовательных организаций и учреждений молодежной политики"</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07</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01 4 03 00000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26 452,1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Реализация наказов избирателей депутатам Думы Ханты-Мансийского автономного округа - Югры</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07</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01 4 03 85160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1 092,4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07</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01 4 03 85160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600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1 092,4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Субсидии автономным учреждениям</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07</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01 4 03 85160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620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1 092,4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Реализация мероприятий</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07</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01 4 03 99990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25 359,7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07</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01 4 03 99990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200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11 548,0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07</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01 4 03 99990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240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11 548,0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07</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01 4 03 99990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600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13 811,7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Субсидии автономным учреждениям</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07</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01 4 03 99990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620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13 811,7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Общее образование</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07</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02</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1 158 914,3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Муниципальная программа "Развитие образования в городе Пыть-Яхе"</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07</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02</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01 0 00 00000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1 158 914,3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Подпрограмма "Общее образование. Дополнительное образование детей"</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07</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02</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01 1 00 00000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1 007 880,4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lastRenderedPageBreak/>
              <w:t>Основное мероприятие "Развитие системы дошкольного и общего образования"</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07</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02</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01 1 01 00000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60,0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Реализация мероприятий</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07</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02</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01 1 01 99990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60,0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07</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02</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01 1 01 99990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600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60,0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Субсидии бюджетным учреждениям</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07</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02</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01 1 01 99990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610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42,5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Субсидии автономным учреждениям</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07</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02</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01 1 01 99990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620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17,5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Основное мероприятие "Обеспечение реализации основных и дополнительных общеобразовательных программ в образовательных организациях, расположенных на территории муниципального образования"</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07</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02</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01 1 05 00000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1 007 287,5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07</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02</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01 1 05 00590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93 589,7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07</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02</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01 1 05 00590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600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93 589,7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Субсидии бюджетным учреждениям</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07</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02</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01 1 05 00590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610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58 671,6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Субсидии автономным учреждениям</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07</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02</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01 1 05 00590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620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34 918,1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Дополнительное финансовое обеспечение мероприятий по организации питания обучающихся</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07</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02</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01 1 05 20010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16 136,9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07</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02</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01 1 05 20010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600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16 136,9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Субсидии бюджетным учреждениям</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07</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02</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01 1 05 20010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610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14 631,3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Субсидии автономным учреждениям</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07</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02</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01 1 05 20010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620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1 505,6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07</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02</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01 1 05 53030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35 310,2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07</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02</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01 1 05 53030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600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35 310,2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Субсидии бюджетным учреждениям</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07</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02</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01 1 05 53030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610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30 466,8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Субсидии автономным учреждениям</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07</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02</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01 1 05 53030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620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4 843,4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Реализация основных общеобразовательных программ муниципальными общеобразовательными организациями</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07</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02</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01 1 05 84303</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826 240,9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07</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02</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01 1 05 84303</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600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826 240,9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Субсидии бюджетным учреждениям</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07</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02</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01 1 05 84303</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610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610 227,3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Субсидии автономным учреждениям</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07</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02</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01 1 05 84303</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620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216 013,6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Выплата компенсации педагогическим работникам за работу по подготовке и проведению единого государственного экзамена</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07</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02</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01 1 05 84305</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1 531,5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07</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02</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01 1 05 84305</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600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1 531,5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Субсидии бюджетным учреждениям</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07</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02</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01 1 05 84305</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610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1 531,5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07</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02</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 1 05 L3040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34 478,4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07</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02</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 1 05 L3040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600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34 478,4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Субсидии бюджетным учреждениям</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07</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02</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 1 05 L3040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610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24 982,8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Субсидии автономным учреждениям</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07</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02</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 1 05 L3040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620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9 495,6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Муниципальная составляющая регионального проекта "Успех каждого ребенка"</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07</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02</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 1 E2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532,9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Реализация мероприятий</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07</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02</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 1 E2 99990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532,9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07</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02</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 1 E2 99990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600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532,9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Субсидии автономным учреждениям</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07</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02</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 1 E2 99990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620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532,9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Подпрограмма "Ресурсное обеспечение в сфере образования, науки и молодежной политики"</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07</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02</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01 4 00 00000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151 033,9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Основное мероприятие "Финансовое обеспечение полномочий исполнительного органа государственной власти автономного округа по исполнению публичных обязательств перед физическими лицами"</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07</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02</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01 4 01 00000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79 058,4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lastRenderedPageBreak/>
              <w:t>Социальная поддержка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07</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02</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01 4 01 84030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79 058,4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07</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02</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01 4 01 84030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600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79 058,4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Субсидии бюджетным учреждениям</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07</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02</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01 4 01 84030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610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66 027,0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Субсидии автономным учреждениям</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07</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02</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01 4 01 84030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620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13 031,4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Основное мероприятие "Обеспечение комплексной безопасности образовательных организаций и учреждений молодежной политики"</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07</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02</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01 4 02 00000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13 588,6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07</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02</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01 4 02 00590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13 413,6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07</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02</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01 4 02 00590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600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13 413,6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Субсидии бюджетным учреждениям</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07</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02</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01 4 02 00590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610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10 222,1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Субсидии автономным учреждениям</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07</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02</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01 4 02 00590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620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3 191,5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Реализация мероприятий</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07</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02</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01 4 02 99990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175,0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07</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02</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01 4 02 99990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200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175,0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07</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02</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01 4 02 99990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240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175,0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Основное мероприятие "Развитие материально-технической базы образовательных организаций и учреждений молодежной политики"</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07</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02</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01 4 03 00000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58 386,9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Реализация наказов избирателей депутатам Думы Ханты-Мансийского автономного округа - Югры</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07</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02</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01 4 03 85160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1 745,8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07</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02</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01 4 03 85160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600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1 745,8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Субсидии бюджетным учреждениям</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07</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02</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01 4 03 85160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610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1 500,0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Субсидии автономным учреждениям</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07</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02</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01 4 03 85160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620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245,8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Реализация мероприятий</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07</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02</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01 4 03 99990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56 641,1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07</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02</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01 4 03 99990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200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24 781,7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07</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02</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01 4 03 99990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240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24 781,7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07</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02</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01 4 03 99990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600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31 859,4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Субсидии бюджетным учреждениям</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07</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02</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01 4 03 99990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610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15 446,4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Субсидии автономным учреждениям</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07</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02</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01 4 03 99990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620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16 413,0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Дополнительное образование детей</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07</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123 463,4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Муниципальная программа "Развитие образования в городе Пыть-Яхе"</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07</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01 0 00 00000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49 130,0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Подпрограмма "Общее образование. Дополнительное образование детей"</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07</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01 1 00 00000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44 617,1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Основное мероприятие "Развитие системы дошкольного и общего образования"</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07</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01 1 01 00000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319,8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Реализация мероприятий</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07</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01 1 01 99990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319,8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07</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01 1 01 99990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600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319,8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Субсидии автономным учреждениям</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07</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01 1 01 99990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620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319,8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Муниципальная составляющая регионального проекта "Успех каждого ребенка"</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07</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 1 E2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43 659,5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07</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 1 E2 00590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34 558,8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07</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 1 E2 00590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600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34 558,8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Субсидии бюджетным учреждениям</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07</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 1 E2 00590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610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290,8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Субсидии автономным учреждениям</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07</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 1 E2 00590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620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34 268,0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07</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 1 E2 54910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1 891,4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07</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 1 E2 54910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200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1 891,4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lastRenderedPageBreak/>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07</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 1 E2 54910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240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1 891,4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Реализация мероприятий</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07</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 1 E2 99990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7 209,4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07</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 1 E2 99990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600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7 209,4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Субсидии автономным учреждениям</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07</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 1 E2 99990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620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7 209,4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Основное мероприятие "Муниципальная составляющая регионального проекта "Цифровая образовательная среда"</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07</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 1 E4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637,9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Реализация мероприятий</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07</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 1 E4 99990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637,9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07</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 1 E4 99990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600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637,9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Субсидии автономным учреждениям</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07</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 1 E4 99990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620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637,9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Подпрограмма "Ресурсное обеспечение в сфере образования, науки и молодежной политики"</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07</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01 4 00 00000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4 512,8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Основное мероприятие "Обеспечение комплексной безопасности образовательных организаций и учреждений молодежной политики"</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07</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01 4 02 00000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699,1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07</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01 4 02 00590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699,1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07</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01 4 02 00590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600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699,1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Субсидии автономным учреждениям</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07</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01 4 02 00590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620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699,1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Основное мероприятие "Развитие материально-технической базы образовательных организаций и учреждений молодежной политики"</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07</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01 4 03 00000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3 813,7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Реализация мероприятий</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07</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01 4 03 99990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3 813,7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07</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01 4 03 99990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200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3 813,7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07</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01 4 03 99990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240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3 813,7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Муниципальная программа "Культурное пространство города Пыть-Яха"</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07</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04 0 00 00000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73 151,6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Подпрограмма "Модернизация и развитие учреждений и организаций культуры"</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07</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04 1 00 00000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3 936,6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Основное мероприятие "Укрепление материально-технической базы учреждений культуры"</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07</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04 1 05 00000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3 936,6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Реализация мероприятий</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07</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04 1 05 99990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3 936,6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07</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04 1 05 99990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200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3 936,6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07</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04 1 05 99990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240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3 936,6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Подпрограмма "Поддержка творческих инициатив, способствующих самореализации населения"</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07</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04 2 00 00000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69 215,0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Основное мероприятие "Поддержка одаренных детей и молодежи, развитие художественного образования"</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07</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04 2 01 00000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69 215,0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07</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04 2 01 00590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69 115,0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07</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04 2 01 00590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600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69 115,0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Субсидии бюджетным учреждениям</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07</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04 2 01 00590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610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69 115,0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Реализация наказов избирателей депутатам Думы Ханты-Мансийского автономного округа - Югры</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07</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04 2 01 85160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100,0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07</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04 2 01 85160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600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100,0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Субсидии бюджетным учреждениям</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07</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04 2 01 85160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610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100,0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Непрограммные направления деятельности</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07</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40 0 00 00000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1 181,8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 xml:space="preserve">Финансовое обеспечение мероприятий, связанных с профилактикой и устранением последствий распространения новой </w:t>
            </w:r>
            <w:proofErr w:type="spellStart"/>
            <w:r w:rsidRPr="003B3F4A">
              <w:rPr>
                <w:rFonts w:ascii="Times New Roman" w:eastAsia="Times New Roman" w:hAnsi="Times New Roman"/>
                <w:sz w:val="20"/>
                <w:szCs w:val="20"/>
              </w:rPr>
              <w:t>коронавирусной</w:t>
            </w:r>
            <w:proofErr w:type="spellEnd"/>
            <w:r w:rsidRPr="003B3F4A">
              <w:rPr>
                <w:rFonts w:ascii="Times New Roman" w:eastAsia="Times New Roman" w:hAnsi="Times New Roman"/>
                <w:sz w:val="20"/>
                <w:szCs w:val="20"/>
              </w:rPr>
              <w:t xml:space="preserve"> инфекции (COVID - 2019)</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07</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40 4 00 00000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1 181,8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Реализация мероприятий</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07</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40 4 00 99990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1 181,8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07</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40 4 00 99990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600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1 181,8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Субсидии бюджетным учреждениям</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07</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40 4 00 99990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610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1 181,8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Молодежная политика</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07</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07</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144 995,4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lastRenderedPageBreak/>
              <w:t>Муниципальная программа "Развитие образования в городе Пыть-Яхе"</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07</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07</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01 0 00 00000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144 995,4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Подпрограмма "Общее образование. Дополнительное образование детей"</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07</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07</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01 1 00 00000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9 010,5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Основное мероприятие "Организация летнего отдыха и оздоровления детей и молодежи"</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07</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07</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01 1 06 00000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9 010,5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Мероприятия по организации отдыха и оздоровления детей</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07</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07</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01 1 06 20020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3 716,8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07</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07</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01 1 06 20020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600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3 716,8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Субсидии бюджетным учреждениям</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07</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07</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01 1 06 20020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610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2 562,5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Субсидии автономным учреждениям</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07</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07</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01 1 06 20020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620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1 154,3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Организация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07</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07</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01 1 06 82050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4 447,0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07</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07</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01 1 06 82050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600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4 447,0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Субсидии бюджетным учреждениям</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07</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07</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01 1 06 82050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610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3 440,4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Субсидии автономным учреждениям</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07</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07</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01 1 06 82050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620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1 006,6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Организация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 за счет средств бюджета города</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07</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07</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 1 06 S2050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846,7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07</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07</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 1 06 S2050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600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846,7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Субсидии бюджетным учреждениям</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07</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07</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 1 06 S2050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610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663,8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Субсидии автономным учреждениям</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07</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07</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 1 06 S2050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620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182,8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Подпрограмма "Молодежь Югры и допризывная подготовка"</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07</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07</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01 3 00 00000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96 730,5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Основное мероприятие "Создание условий для реализации государственной молодежной политики в муниципальном образовании"</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07</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07</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01 3 01 00000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35 394,3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07</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07</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01 3 01 00590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35 394,3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07</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07</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01 3 01 00590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600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35 394,3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Субсидии бюджетным учреждениям</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07</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07</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01 3 01 00590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610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35 394,3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Основное мероприятие "Обеспечение развития молодежной политики и патриотического воспитания граждан Российской Федерации"</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07</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07</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01 3 03 00000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61 258,0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07</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07</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01 3 03 00590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61 258,0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07</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07</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01 3 03 00590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600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61 258,0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Субсидии автономным учреждениям</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07</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07</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01 3 03 00590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620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61 258,0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Муниципальная составляющая регионального проекта "Социальная активность"</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07</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07</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 3 E8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78,1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07</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07</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 3 E8 00590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40,0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07</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07</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 3 E8 00590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600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40,0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Субсидии автономным учреждениям</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07</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07</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 3 E8 00590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620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40,0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Реализация мероприятий</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07</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07</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 3 E8 99990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38,1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07</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07</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 3 E8 99990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600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38,1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Субсидии автономным учреждениям</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07</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07</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 3 E8 99990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620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38,1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Подпрограмма "Ресурсное обеспечение в сфере образования, науки и молодежной политики"</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07</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07</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01 4 00 00000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39 254,4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Основное мероприятие "Финансовое обеспечение полномочий исполнительного органа государственной власти автономного округа по исполнению публичных обязательств перед физическими лицами"</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07</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07</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01 4 01 00000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4 442,0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lastRenderedPageBreak/>
              <w:t>Организация и обеспечение отдыха и оздоровления детей, в том числе в этнической среде</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07</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07</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01 4 01 84080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4 442,0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07</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07</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01 4 01 84080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600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4 442,0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Субсидии бюджетным учреждениям</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07</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07</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01 4 01 84080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610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4 442,0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Основное мероприятие "Обеспечение комплексной безопасности образовательных организаций и учреждений молодежной политики"</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07</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07</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01 4 02 00000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1 072,9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07</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07</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01 4 02 00590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984,1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07</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07</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01 4 02 00590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600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984,1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Субсидии бюджетным учреждениям</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07</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07</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01 4 02 00590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610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86,8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Субсидии автономным учреждениям</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07</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07</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01 4 02 00590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620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897,3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Реализация мероприятий</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07</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07</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01 4 02 99990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88,8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07</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07</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01 4 02 99990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200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88,8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07</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07</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01 4 02 99990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240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88,8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Основное мероприятие "Развитие материально-технической базы образовательных организаций и учреждений молодежной политики"</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07</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07</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01 4 03 00000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33 739,5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Реализация наказов избирателей депутатам Думы Ханты-Мансийского автономного округа - Югры</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07</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07</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01 4 03 85160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200,0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07</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07</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01 4 03 85160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600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200,0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Субсидии бюджетным учреждениям</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07</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07</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01 4 03 85160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610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100,0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Субсидии автономным учреждениям</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07</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07</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01 4 03 85160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620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100,0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Реализация мероприятий</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07</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07</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01 4 03 99990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33 539,5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07</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07</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01 4 03 99990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200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28 151,9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07</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07</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01 4 03 99990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240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28 151,9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07</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07</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01 4 03 99990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600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5 387,6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Субсидии бюджетным учреждениям</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07</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07</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01 4 03 99990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610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77,7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Субсидии автономным учреждениям</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07</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07</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01 4 03 99990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620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5 309,9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Другие вопросы в области образования</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07</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09</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30 212,3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Муниципальная программа "Развитие образования в городе Пыть-Яхе"</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07</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09</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01 0 00 00000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6 912,4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Подпрограмма "Молодежь Югры и допризывная подготовка"</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07</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09</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01 3 00 00000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5 361,0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Муниципальная составляющая регионального проекта "Социальная активность"</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07</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09</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 3 E8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5 361,0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Субсидии социально ориентированным некоммерческим организациям на реализацию мероприятий в области молодежной политики и военно-патриотического воспитания молодежи</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07</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09</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 3 E8 61810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5 361,0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07</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09</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 3 E8 61810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600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5 361,0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07</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09</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 3 E8 61810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630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5 361,0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Подпрограмма "Ресурсное обеспечение в сфере образования, науки и молодежной политики"</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07</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09</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01 4 00 00000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1 551,4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Основное мероприятие "Финансовое обеспечение полномочий исполнительного органа государственной власти автономного округа по исполнению публичных обязательств перед физическими лицами"</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07</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09</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01 4 01 00000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1 551,4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Выплата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07</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09</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01 4 01 84050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1 551,4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07</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09</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01 4 01 84050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100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1 551,4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Расходы на выплаты персоналу казенных учреждений</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07</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09</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01 4 01 84050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110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1 551,4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lastRenderedPageBreak/>
              <w:t>Муниципальная программа "Укрепление межнационального и межконфессионального согласия, профилактика экстремизма в городе Пыть-Яхе"</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07</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09</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11 0 00 00000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80,0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Подпрограмма "Участие в профилактике экстремизма, а также в минимизации и (или) ликвидации последствий проявлений экстремизма"</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07</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09</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11 2 00 00000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80,0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Основное мероприятие "Проведение в образовательных организациях мероприятий по воспитанию патриотизма, культуры мирного поведения, по обучению навыкам бесконфликтного общения, а также умению отстаивать собственное мнение, противодействовать социально опасному поведению, в том числе вовлечению в экстремистскую деятельность, всеми законными средствами"</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07</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09</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11 2 04 00000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40,0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Реализация мероприятий</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07</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09</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11 2 04 99990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40,0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07</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09</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11 2 04 99990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200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40,0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07</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09</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11 2 04 99990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240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40,0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Основное мероприятие "Организация просветительской работы среди обучающихся общеобразовательных организаций, направленной на формирование знаний об ответственности за участие в экстремистской деятельности, разжигание межнациональной, межрелигиозной розни"</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07</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09</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11 2 05 00000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40,0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Реализация мероприятий</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07</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09</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11 2 05 99990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40,0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07</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09</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11 2 05 99990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200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40,0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07</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09</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11 2 05 99990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240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40,0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Муниципальная программа "Развитие муниципальной службы в городе Пыть-Яхе"</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07</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09</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20 0 00 00000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23 219,9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Подпрограмма "Материально-техническое и организационное обеспечение органов местного самоуправления городского округа города Пыть-Яха"</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07</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09</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20 4 00 00000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23 219,9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07</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09</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20 4 01 00000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23 219,9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Расходы на обеспечение функций органов местного самоуправления городского округа</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07</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09</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20 4 01 02040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23 219,9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07</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09</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20 4 01 02040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100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22 610,0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Расходы на выплаты персоналу государственных (муниципальных) органов</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07</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09</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20 4 01 02040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120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22 610,0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Социальное обеспечение и иные выплаты населению</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07</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09</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20 4 01 02040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300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609,9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Социальные выплаты гражданам, кроме публичных нормативных социальных выплат</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07</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09</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20 4 01 02040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320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609,9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Культура, кинематография</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08</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161 743,7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Культура</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08</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155 381,7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Муниципальная программа "Культурное пространство города Пыть-Яха"</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08</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04 0 00 00000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155 381,7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Подпрограмма "Модернизация и развитие учреждений и организаций культуры"</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08</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04 1 00 00000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73 686,9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Основное мероприятие "Развитие библиотечного дела"</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08</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04 1 01 00000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62 518,0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08</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04 1 01 00590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61 546,9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08</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04 1 01 00590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600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61 546,9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Субсидии автономным учреждениям</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08</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04 1 01 00590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620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61 546,9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Развитие сферы культуры в муниципальных образованиях Ханты-Мансийского автономного округа - Югры</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08</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04 1 01 82520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590,1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08</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04 1 01 82520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600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590,1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lastRenderedPageBreak/>
              <w:t>Субсидии автономным учреждениям</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08</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04 1 01 82520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620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590,1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Реализация наказов избирателей депутатам Думы Ханты-Мансийского автономного округа - Югры</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08</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04 1 01 85160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100,0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08</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04 1 01 85160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600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100,0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Субсидии автономным учреждениям</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08</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04 1 01 85160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620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100,0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Государственная поддержка отрасли культуры, за счет средств резервного фонда Правительства Российской Федерации</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08</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 1 01 L519F</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176,9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08</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 1 01 L519F</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600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176,9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Субсидии автономным учреждениям</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08</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 1 01 L519F</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620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176,9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Развитие сферы культуры в муниципальных образованиях Ханты-Мансийского автономного округа - Югры за счет средств бюджета города</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08</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 1 01 S2520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104,1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08</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 1 01 S2520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600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104,1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Субсидии автономным учреждениям</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08</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 1 01 S2520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620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104,1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Основное мероприятие "Развитие музейного дела"</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08</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04 1 02 00000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11 168,9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08</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04 1 02 00590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11 168,9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08</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04 1 02 00590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600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11 168,9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Субсидии автономным учреждениям</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08</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04 1 02 00590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620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11 168,9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Подпрограмма "Поддержка творческих инициатив, способствующих самореализации населения"</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08</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04 2 00 00000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80 002,0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Основное мероприятие "Развитие профессионального искусства"</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08</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04 2 02 00000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250,0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08</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04 2 02 00590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250,0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08</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04 2 02 00590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600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250,0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Субсидии автономным учреждениям</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08</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04 2 02 00590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620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250,0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Основное мероприятие "Сохранение нематериального и материального наследия Югры и продвижение культурных проектов"</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08</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04 2 03 00000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30,0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08</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04 2 03 00590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30,0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08</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04 2 03 00590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600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30,0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Субсидии автономным учреждениям</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08</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04 2 03 00590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620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30,0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Основное мероприятие "Стимулирование культурного разнообразия в муниципальном образовании"</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08</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04 2 04 00000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79 722,0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08</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04 2 04 00590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79 522,0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08</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04 2 04 00590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600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79 522,0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Субсидии автономным учреждениям</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08</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04 2 04 00590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620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79 522,0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Реализация наказов избирателей депутатам Думы Ханты-Мансийского автономного округа - Югры</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08</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04 2 04 85160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200,0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08</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04 2 04 85160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600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200,0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Субсидии автономным учреждениям</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08</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04 2 04 85160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620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200,0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Подпрограмма "Поддержка социально-ориентированных некоммерческих организаций"</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08</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04 5 00 00000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1 142,0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Основное мероприятие "Обеспечение деятельности ресурсного центра поддержки социально ориентированных некоммерческих организаций"</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08</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04 5 01 00000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1 142,0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08</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04 5 01 00590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1 142,0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08</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04 5 01 00590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600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1 142,0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Субсидии автономным учреждениям</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08</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04 5 01 00590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620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1 142,0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Подпрограмма "Доступная среда"</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08</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04 6 00 00000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550,8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lastRenderedPageBreak/>
              <w:t>Основное мероприятие "Обеспечение условий доступности объектов и услуг сферы культуры для инвалидов и других маломобильных групп населения"</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08</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04 6 01 00000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550,8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Реализация мероприятий</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08</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04 6 01 99990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550,8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08</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04 6 01 99990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600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550,8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Субсидии автономным учреждениям</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08</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04 6 01 99990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620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550,8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Другие вопросы в области культуры, кинематографии</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08</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6 362,0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Муниципальная программа "Культурное пространство города Пыть-Яха"</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08</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04 0 00 00000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296,5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Подпрограмма "Организационные, экономические механизмы развития культуры, архивного дела и историко-культурного наследия"</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08</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04 3 00 00000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296,5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Основное мероприятие "Развитие архивного дела"</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08</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04 3 02 00000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296,5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Осуществление полномочий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Югры</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08</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04 3 02 84100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296,5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08</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04 3 02 84100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200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296,5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08</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04 3 02 84100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240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296,5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Муниципальная программа "Развитие муниципальной службы в городе Пыть-Яхе"</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08</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20 0 00 00000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6 065,5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Подпрограмма "Материально-техническое и организационное обеспечение органов местного самоуправления городского округа города Пыть-Яха"</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08</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20 4 00 00000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6 065,5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08</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20 4 01 00000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6 065,5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Расходы на обеспечение функций органов местного самоуправления городского округа</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08</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20 4 01 02040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6 065,5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08</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20 4 01 02040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100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6 065,5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Расходы на выплаты персоналу государственных (муниципальных) органов</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08</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20 4 01 02040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120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6 065,5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Здравоохранение</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09</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2 020,3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Другие вопросы в области здравоохранения</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09</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09</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2 020,3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Муниципальная программа "Экологическая безопасность города Пыть-Яха"</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09</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09</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13 0 00 00000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2 020,3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Подпрограмма "Организация противоэпидемиологических мероприятий"</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09</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09</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13 3 00 00000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2 020,3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Основное мероприятие "Профилактика инфекционных и паразитарных заболеваний, включая иммунопрофилактику (дезинсекция и дератизация территорий в муниципальном образовании)"</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09</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09</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13 3 01 00000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2 020,3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Осуществление мероприятий по проведению дезинсекции и дератизации в Ханты-Мансийском автономном округе – Югре</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09</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09</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13 3 01 84280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2 020,3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09</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09</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13 3 01 84280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100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34,0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Расходы на выплаты персоналу государственных (муниципальных) органов</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09</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09</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13 3 01 84280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120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34,0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09</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09</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13 3 01 84280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200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1 986,3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09</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09</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13 3 01 84280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240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1 986,3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Социальная политика</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10</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104 691,4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Пенсионное обеспечение</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10</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8 389,5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lastRenderedPageBreak/>
              <w:t>Муниципальная программа "Социальное и демографическое развитие города Пыть-Яха"</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10</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02 0 00 00000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8 389,5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Подпрограмма "Развитие мер социальной поддержки отдельных категорий граждан"</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10</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02 2 00 00000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8 389,5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Основное мероприятие "Повышение уровня материального обеспечения граждан"</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10</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02 2 01 00000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8 389,5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Пенсии за выслугу лет</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10</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02 2 01 71010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8 389,5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Социальное обеспечение и иные выплаты населению</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10</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02 2 01 71010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300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8 389,5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Социальные выплаты гражданам, кроме публичных нормативных социальных выплат</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10</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02 2 01 71010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320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8 389,5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Социальное обеспечение населения</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10</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6 218,3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Муниципальная программа "Социальное и демографическое развитие города Пыть-Яха"</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10</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02 0 00 00000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548,0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Подпрограмма "Развитие мер социальной поддержки отдельных категорий граждан"</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10</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02 2 00 00000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548,0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Основное мероприятие "Повышение уровня материального обеспечения граждан"</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10</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02 2 01 00000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358,0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Денежные выплаты почетным гражданам города Пыть-Яха</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10</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02 2 01 72010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358,0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Социальное обеспечение и иные выплаты населению</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10</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02 2 01 72010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300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358,0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Публичные нормативные социальные выплаты гражданам</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10</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02 2 01 72010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310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358,0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Основное мероприятие "Реализация социальных гарантий отдельных категорий граждан"</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10</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02 2 02 00000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190,0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Дополнительные меры социальной поддержки граждан старшего поколения, проживающих на территории города Пыть-Яха</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10</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02 2 02 72040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190,0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Социальное обеспечение и иные выплаты населению</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10</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02 2 02 72040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300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190,0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Публичные нормативные социальные выплаты гражданам</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10</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02 2 02 72040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310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190,0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Муниципальная программа "Развитие жилищной сферы в городе Пыть-Яхе"</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10</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08 0 00 00000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5 670,3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Подпрограмма "Обеспечение мерами государственной поддержки по улучшению жилищных условий отдельных категорий граждан"</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10</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08 3 00 00000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5 670,3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Основное мероприятие "Улучшение жилищных условий ветеранов Великой Отечественной войны, ветеранов боевых действий, инвалидов и семей имеющих детей-инвалидов, вставших на учет в качестве нуждающихся в жилых помещениях до 1 января 2005 года"</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10</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08 3 01 00000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5 670,3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Осуществление полномочий по обеспечению жильем отдельных категорий граждан, установленных Федеральным законом от 12 января 1995 года № 5-ФЗ "О ветеранах"</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10</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08 3 01 51350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3 780,2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Социальное обеспечение и иные выплаты населению</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10</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08 3 01 51350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300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3 780,2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Социальные выплаты гражданам, кроме публичных нормативных социальных выплат</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10</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08 3 01 51350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320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3 780,2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10</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08 3 01 51760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1 890,1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Социальное обеспечение и иные выплаты населению</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10</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08 3 01 51760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300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1 890,1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Социальные выплаты гражданам, кроме публичных нормативных социальных выплат</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10</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08 3 01 51760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320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1 890,1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Охрана семьи и детства</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10</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75 055,7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Муниципальная программа "Развитие образования в городе Пыть-Яхе"</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10</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01 0 00 00000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24 000,0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Подпрограмма "Ресурсное обеспечение в сфере образования, науки и молодежной политики"</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10</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01 4 00 00000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24 000,0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Основное мероприятие "Финансовое обеспечение полномочий исполнительного органа государственной власти автономного округа по исполнению публичных обязательств перед физическими лицами"</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10</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01 4 01 00000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24 000,0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Выплата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10</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01 4 01 84050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24 000,0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Социальное обеспечение и иные выплаты населению</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10</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01 4 01 84050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300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24 000,0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Социальные выплаты гражданам, кроме публичных нормативных социальных выплат</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10</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01 4 01 84050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320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24 000,0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Муниципальная программа "Социальное и демографическое развитие города Пыть-Яха"</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10</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02 0 00 00000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44 771,3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lastRenderedPageBreak/>
              <w:t>Подпрограмма "Поддержка семьи, материнства и детства"</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10</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02 1 00 00000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44 771,3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Основное мероприятие "Дополнительные гарантии и дополнительные меры социальной поддержки детей-сирот и детей, оставшихся без попечения родителей, лиц из их числа, а также граждан, принявших на воспитание детей, оставшихся без попечения родителей"</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10</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02 1 02 00000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44 771,3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Предоставление дополнительных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10</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02 1 02 84060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29 561,7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10</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02 1 02 84060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200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610,0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10</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02 1 02 84060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240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610,0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Социальное обеспечение и иные выплаты населению</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10</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02 1 02 84060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300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28 951,7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Социальные выплаты гражданам, кроме публичных нормативных социальных выплат</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10</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02 1 02 84060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320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28 951,7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10</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02 1 02 84310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15 209,6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Капитальные вложения в объекты государственной (муниципальной) собственности</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10</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02 1 02 84310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400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15 209,6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Бюджетные инвестиции</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10</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02 1 02 84310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410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15 209,6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Муниципальная программа "Развитие жилищной сферы в городе Пыть-Яхе"</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10</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08 0 00 00000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6 284,4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Подпрограмма "Обеспечение мерами государственной поддержки по улучшению жилищных условий отдельных категорий граждан"</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10</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08 3 00 00000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6 284,4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Основное мероприятие "Обеспечение жильем молодых семей"</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10</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08 3 02 00000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6 284,4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Реализация мероприятий по обеспечению жильем молодых семей</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10</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08 3 02 L4970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6 284,4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Социальное обеспечение и иные выплаты населению</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10</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08 3 02 L4970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300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6 284,4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Социальные выплаты гражданам, кроме публичных нормативных социальных выплат</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10</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04</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08 3 02 L4970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320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6 284,4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Другие вопросы в области социальной политики</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10</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06</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15 027,9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Муниципальная программа "Социальное и демографическое развитие города Пыть-Яха"</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10</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06</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02 0 00 00000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15 027,9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Подпрограмма "Поддержка семьи, материнства и детства"</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10</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06</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02 1 00 00000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15 027,9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Основное мероприятие "Дополнительные гарантии и дополнительные меры социальной поддержки детей-сирот и детей, оставшихся без попечения родителей, лиц из их числа, а также граждан, принявших на воспитание детей, оставшихся без попечения родителей"</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10</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06</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02 1 02 00000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15 027,9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Осуществление деятельности по опеке и попечительству</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10</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06</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02 1 02 84320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14 936,9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10</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06</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02 1 02 84320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100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12 799,6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Расходы на выплаты персоналу государственных (муниципальных) органов</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10</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06</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02 1 02 84320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120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12 799,6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10</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06</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02 1 02 84320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200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1 196,1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10</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06</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02 1 02 84320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240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1 196,1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Социальное обеспечение и иные выплаты населению</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10</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06</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02 1 02 84320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300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7,3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Социальные выплаты гражданам, кроме публичных нормативных социальных выплат</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10</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06</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02 1 02 84320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320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7,3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10</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06</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02 1 02 84320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600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933,9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10</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06</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02 1 02 84320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630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933,9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Осуществление деятельности по опеке и попечительству за счет средств бюджета города</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10</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06</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02 1 02 G4320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91,0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10</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06</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02 1 02 G4320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100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91,0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Расходы на выплаты персоналу государственных (муниципальных) органов</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10</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06</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02 1 02 G4320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120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91,0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Физическая культура и спорт</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497 431,8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Физическая культура</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114 677,7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Муниципальная программа "Развитие физической культуры и спорта в городе Пыть-Яхе"</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05 0 00 00000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113 825,7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Подпрограмма "Развитие спорта высших достижений и системы подготовки спортивного резерва"</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05 2 00 00000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113 825,7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Основное мероприятие "Организация и проведение официальных спортивных мероприятий"</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05 2 01 00000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210,4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05 2 01 00590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210,4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05 2 01 00590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600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210,4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Субсидии бюджетным учреждениям</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05 2 01 00590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610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210,4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Основное мероприятие "Обеспечение участия спортивных сборных команд в официальных спортивных мероприятиях"</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05 2 02 00000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1 581,9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05 2 02 00590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1 581,9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05 2 02 00590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600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1 581,9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Субсидии бюджетным учреждениям</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05 2 02 00590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610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1 581,9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Основное мероприятие "Создание условий для удовлетворения потребности населения муниципального образования в предоставлении физкультурно-оздоровительных услуг, предоставление в пользование населению спортивных сооружений"</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05 2 03 00000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83 380,0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05 2 03 00590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82 830,0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05 2 03 00590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600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82 830,0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Субсидии бюджетным учреждениям</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05 2 03 00590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610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82 830,0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Реализация наказов избирателей депутатам Думы Ханты-Мансийского автономного округа - Югры</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05 2 03 85160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550,0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05 2 03 85160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600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550,0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Субсидии бюджетным учреждениям</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05 2 03 85160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610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550,0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Основное мероприятие "Обеспечение комплексной безопасности, в том числе антитеррористической безопасности муниципальных объектов спорта"</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05 2 04 00000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3 820,0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05 2 04 00590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3 820,0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05 2 04 00590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600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3 820,0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Субсидии бюджетным учреждениям</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05 2 04 00590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610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3 820,0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Основное мероприятие "Обеспечение физкультурно-спортивных организаций, осуществляющих подготовку спортивного резерва спортивным оборудованием, экипировкой и инвентарем, проведением тренировочных сборов и участием в соревнованиях"</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05 2 05 00000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3 714,5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Обеспечение физкультурно-спортивных организаций, осуществляющих подготовку спортивного резерва, спортивным оборудованием, экипировкой и инвентарем, медицинского сопровождения тренировочного процесса, проведения тренировочных сборов и участия в соревнованиях</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05 2 05 82110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3 528,7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05 2 05 82110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600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3 528,7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Субсидии бюджетным учреждениям</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05 2 05 82110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610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3 528,7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lastRenderedPageBreak/>
              <w:t>Обеспечение физкультурно-спортивных организаций, осуществляющих подготовку спортивного резерва, спортивным оборудованием, экипировкой и инвентарем, медицинского сопровождения тренировочного процесса, проведения тренировочных сборов и участия в соревнованиях за счет средств бюджета города</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 2 05 S2110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185,8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 2 05 S2110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600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185,8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Субсидии бюджетным учреждениям</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 2 05 S2110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610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185,8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Основное мероприятие «Укрепление материально-технической базы учреждений спорта»</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05 2 06 00000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21 119,0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Реализация мероприятий</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05 2 06 99990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21 119,0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05 2 06 99990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200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14 411,1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05 2 06 99990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240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14 411,1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05 2 06 99990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600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6 707,9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Субсидии бюджетным учреждениям</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05 2 06 99990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610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6 707,9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Непрограммные направления деятельности</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40 0 00 00000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852,0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 xml:space="preserve">Финансовое обеспечение мероприятий, связанных с профилактикой и устранением последствий распространения новой </w:t>
            </w:r>
            <w:proofErr w:type="spellStart"/>
            <w:r w:rsidRPr="003B3F4A">
              <w:rPr>
                <w:rFonts w:ascii="Times New Roman" w:eastAsia="Times New Roman" w:hAnsi="Times New Roman"/>
                <w:sz w:val="20"/>
                <w:szCs w:val="20"/>
              </w:rPr>
              <w:t>коронавирусной</w:t>
            </w:r>
            <w:proofErr w:type="spellEnd"/>
            <w:r w:rsidRPr="003B3F4A">
              <w:rPr>
                <w:rFonts w:ascii="Times New Roman" w:eastAsia="Times New Roman" w:hAnsi="Times New Roman"/>
                <w:sz w:val="20"/>
                <w:szCs w:val="20"/>
              </w:rPr>
              <w:t xml:space="preserve"> инфекции (COVID - 2019)</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40 4 00 00000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852,0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Реализация мероприятий</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40 4 00 99990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852,0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40 4 00 99990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600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852,0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Субсидии бюджетным учреждениям</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40 4 00 99990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610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852,0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Массовый спорт</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02</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376 789,6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Муниципальная программа "Развитие физической культуры и спорта в городе Пыть-Яхе"</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02</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05 0 00 00000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376 789,6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Подпрограмма "Развитие физической культуры и массового спорта"</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02</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05 1 00 00000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376 789,6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Основное мероприятие "Организация и проведение физкультурных (физкультурно-оздоровительных) мероприятий"</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02</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05 1 01 00000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642,6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02</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05 1 01 00590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642,6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02</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05 1 01 00590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600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642,6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Субсидии автономным учреждениям</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02</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05 1 01 00590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620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642,6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Основное мероприятие "Обеспечение участия в официальных физкультурных(физкультурно-оздоровительных) мероприятиях"</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02</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05 1 03 00000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781,4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02</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05 1 03 00590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781,4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02</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05 1 03 00590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600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781,4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Субсидии автономным учреждениям</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02</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05 1 03 00590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620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781,4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Основное мероприятие "Создание условий для удовлетворения потребности населения муниципального образования в предоставлении физкультурно-оздоровительных услуг, предоставление в пользование населению спортивных сооружений"</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02</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05 1 04 00000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32 050,9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02</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05 1 04 00590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31 191,8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02</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05 1 04 00590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600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31 191,8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Субсидии автономным учреждениям</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02</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05 1 04 00590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620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31 191,8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Реализация наказов избирателей депутатам Думы Ханты-Мансийского автономного округа - Югры</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02</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05 1 04 85160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859,1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02</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05 1 04 85160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600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859,1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Субсидии автономным учреждениям</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02</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05 1 04 85160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620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859,1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Основное мероприятие "Обеспечение комплексной безопасности, в том числе антитеррористической безопасности муниципальных объектов спорта"</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02</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05 1 05 00000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2 942,6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lastRenderedPageBreak/>
              <w:t>Расходы на обеспечение деятельности (оказание услуг) муниципальных учреждений</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02</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05 1 05 00590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2 942,6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02</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05 1 05 00590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600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2 942,6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Субсидии автономным учреждениям</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02</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05 1 05 00590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620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2 942,6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Основное мероприятие «Укрепление материально-технической базы учреждений спорта»</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02</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05 1 06 00000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340 012,7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Строительство и реконструкция объектов муниципальной собственности</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02</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05 1 06 42110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297 283,9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Капитальные вложения в объекты государственной (муниципальной) собственности</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02</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05 1 06 42110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400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297 283,9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Бюджетные инвестиции</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02</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05 1 06 42110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410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297 283,9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Развитие сети спортивных объектов шаговой доступности</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02</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05 1 06 82130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938,7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02</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05 1 06 82130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600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938,7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Субсидии автономным учреждениям</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02</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05 1 06 82130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620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938,7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Реализация мероприятий</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02</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05 1 06 99990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41 740,5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02</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05 1 06 99990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200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30 898,8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02</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05 1 06 99990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240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30 898,8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02</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05 1 06 99990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600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10 841,8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Субсидии автономным учреждениям</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02</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05 1 06 99990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620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10 841,8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Развитие сети спортивных объектов шаговой доступности за счет средств бюджета города</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02</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 1 06 S2130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49,5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02</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 1 06 S2130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600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49,5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Субсидии автономным учреждениям</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02</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 1 06 S2130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620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49,5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Региональный проект "Спорт-норма жизни"</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02</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 1 P5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359,4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02</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 1 P5 00590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359,4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02</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 1 P5 00590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600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359,4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Субсидии автономным учреждениям</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02</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 1 P5 00590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620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359,4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Спорт высших достижений</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188,8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Муниципальная программа "Развитие физической культуры и спорта в городе Пыть-Яхе"</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05 0 00 00000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188,8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Подпрограмма "Развитие спорта высших достижений и системы подготовки спортивного резерва"</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05 2 00 00000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188,8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Региональный проект "Спорт-норма жизни"</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 2 P5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188,8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Государственная поддержка спортивных организаций, осуществляющих подготовку спортивного резерва для сборных команд Российской Федерации</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 2 P5 50810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188,8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 2 P5 50810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600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188,8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Субсидии бюджетным учреждениям</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03</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 2 P5 50810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610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188,8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Другие вопросы в области физической культуры и спорта</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5 775,8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Муниципальная программа "Развитие муниципальной службы в городе Пыть-Яхе"</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20 0 00 00000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5 775,8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Подпрограмма "Материально-техническое и организационное обеспечение органов местного самоуправления городского округа города Пыть-Яха"</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20 4 00 00000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5 775,8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20 4 01 00000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5 775,8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Расходы на обеспечение функций органов местного самоуправления городского округа</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20 4 01 02040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5 775,8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20 4 01 02040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100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5 775,8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lastRenderedPageBreak/>
              <w:t>Расходы на выплаты персоналу государственных (муниципальных) органов</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11</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05</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20 4 01 02040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120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5 775,8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Средства массовой информации</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12</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30 553,8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Телевидение и радиовещание</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12</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20 178,9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Муниципальная программа "Развитие гражданского общества в городе Пыть-Яхе"</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12</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18 0 00 00000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20 178,9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Подпрограмма "Обеспечение доступа граждан к информации о социально значимых мероприятиях муниципального образования городской округ город Пыть-Ях"</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12</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18 2 00 00000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20 178,9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Основное мероприятие "Организация функционирования телерадиовещания"</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12</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18 2 02 00000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20 178,9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12</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18 2 02 00590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20 178,9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12</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18 2 02 00590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600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20 178,9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Субсидии автономным учреждениям</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12</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18 2 02 00590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620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20 178,9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Периодическая печать и издательства</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12</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02</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10 374,8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Муниципальная программа "Развитие гражданского общества в городе Пыть-Яхе"</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12</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02</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18 0 00 00000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10 374,8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Подпрограмма "Обеспечение доступа граждан к информации о социально значимых мероприятиях муниципального образования городской округ город Пыть-Ях"</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12</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02</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18 2 00 00000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10 374,8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Основное мероприятие "Подготовка и размещение информации о деятельности органов местного самоуправления муниципального образования городской округ Пыть-Ях в городском общественно-политическом еженедельнике "Новая Северная газета"</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12</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02</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18 2 03 00000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10 374,8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12</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02</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18 2 03 00590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10 374,8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12</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02</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18 2 03 00590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600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10 374,8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Субсидии автономным учреждениям</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12</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02</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18 2 03 00590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620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10 374,8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Обслуживание государственного (муниципального) долга</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13</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750,4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Обслуживание государственного (муниципального) внутреннего долга</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13</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750,4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Муниципальная программа "Управление муниципальными финансами в городе Пыть-Яхе"</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13</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17 0 00 00000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750,4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Подпрограмма "Управление муниципальным долгом в муниципальном образовании городской округ город Пыть-Ях"</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13</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17 2 00 00000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750,4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Основное мероприятие "Обслуживание муниципального долга городского округа"</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13</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17 2 01 00000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750,4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Процентные платежи по муниципальному долгу городского округа</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13</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17 2 01 20270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 </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750,4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Обслуживание государственного (муниципального) долга</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13</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17 2 01 20270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700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750,4 </w:t>
            </w:r>
          </w:p>
        </w:tc>
      </w:tr>
      <w:tr w:rsidR="003B3F4A" w:rsidRPr="003B3F4A" w:rsidTr="003B3F4A">
        <w:trPr>
          <w:cantSplit/>
          <w:trHeight w:val="20"/>
        </w:trPr>
        <w:tc>
          <w:tcPr>
            <w:tcW w:w="3044" w:type="pct"/>
            <w:shd w:val="clear" w:color="auto" w:fill="auto"/>
            <w:hideMark/>
          </w:tcPr>
          <w:p w:rsidR="003B3F4A" w:rsidRPr="003B3F4A" w:rsidRDefault="003B3F4A" w:rsidP="003B3F4A">
            <w:pPr>
              <w:spacing w:after="0" w:line="240" w:lineRule="auto"/>
              <w:rPr>
                <w:rFonts w:ascii="Times New Roman" w:eastAsia="Times New Roman" w:hAnsi="Times New Roman"/>
                <w:sz w:val="20"/>
                <w:szCs w:val="20"/>
              </w:rPr>
            </w:pPr>
            <w:r w:rsidRPr="003B3F4A">
              <w:rPr>
                <w:rFonts w:ascii="Times New Roman" w:eastAsia="Times New Roman" w:hAnsi="Times New Roman"/>
                <w:sz w:val="20"/>
                <w:szCs w:val="20"/>
              </w:rPr>
              <w:t>Обслуживание муниципального долга</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13</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01</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17 2 01 20270</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sz w:val="20"/>
                <w:szCs w:val="20"/>
              </w:rPr>
            </w:pPr>
            <w:r w:rsidRPr="003B3F4A">
              <w:rPr>
                <w:rFonts w:ascii="Times New Roman" w:eastAsia="Times New Roman" w:hAnsi="Times New Roman"/>
                <w:sz w:val="20"/>
                <w:szCs w:val="20"/>
              </w:rPr>
              <w:t>730</w:t>
            </w:r>
          </w:p>
        </w:tc>
        <w:tc>
          <w:tcPr>
            <w:tcW w:w="581" w:type="pct"/>
            <w:shd w:val="clear" w:color="auto" w:fill="auto"/>
            <w:vAlign w:val="bottom"/>
            <w:hideMark/>
          </w:tcPr>
          <w:p w:rsidR="003B3F4A" w:rsidRPr="003B3F4A" w:rsidRDefault="003B3F4A" w:rsidP="003B3F4A">
            <w:pPr>
              <w:spacing w:after="0" w:line="240" w:lineRule="auto"/>
              <w:jc w:val="right"/>
              <w:rPr>
                <w:rFonts w:ascii="Times New Roman" w:eastAsia="Times New Roman" w:hAnsi="Times New Roman"/>
                <w:sz w:val="20"/>
                <w:szCs w:val="20"/>
              </w:rPr>
            </w:pPr>
            <w:r w:rsidRPr="003B3F4A">
              <w:rPr>
                <w:rFonts w:ascii="Times New Roman" w:eastAsia="Times New Roman" w:hAnsi="Times New Roman"/>
                <w:sz w:val="20"/>
                <w:szCs w:val="20"/>
              </w:rPr>
              <w:t xml:space="preserve">750,4 </w:t>
            </w:r>
          </w:p>
        </w:tc>
      </w:tr>
      <w:tr w:rsidR="003B3F4A" w:rsidRPr="003B3F4A" w:rsidTr="003B3F4A">
        <w:trPr>
          <w:cantSplit/>
          <w:trHeight w:val="20"/>
        </w:trPr>
        <w:tc>
          <w:tcPr>
            <w:tcW w:w="3044" w:type="pct"/>
            <w:shd w:val="clear" w:color="auto" w:fill="auto"/>
            <w:noWrap/>
            <w:hideMark/>
          </w:tcPr>
          <w:p w:rsidR="003B3F4A" w:rsidRPr="003B3F4A" w:rsidRDefault="003B3F4A" w:rsidP="003B3F4A">
            <w:pPr>
              <w:spacing w:after="0" w:line="240" w:lineRule="auto"/>
              <w:rPr>
                <w:rFonts w:ascii="Times New Roman" w:eastAsia="Times New Roman" w:hAnsi="Times New Roman"/>
                <w:b/>
                <w:bCs/>
                <w:sz w:val="20"/>
                <w:szCs w:val="20"/>
              </w:rPr>
            </w:pPr>
            <w:r w:rsidRPr="003B3F4A">
              <w:rPr>
                <w:rFonts w:ascii="Times New Roman" w:eastAsia="Times New Roman" w:hAnsi="Times New Roman"/>
                <w:b/>
                <w:bCs/>
                <w:sz w:val="20"/>
                <w:szCs w:val="20"/>
              </w:rPr>
              <w:t>Всего</w:t>
            </w:r>
          </w:p>
        </w:tc>
        <w:tc>
          <w:tcPr>
            <w:tcW w:w="204"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b/>
                <w:bCs/>
                <w:sz w:val="20"/>
                <w:szCs w:val="20"/>
              </w:rPr>
            </w:pPr>
            <w:r w:rsidRPr="003B3F4A">
              <w:rPr>
                <w:rFonts w:ascii="Times New Roman" w:eastAsia="Times New Roman" w:hAnsi="Times New Roman"/>
                <w:b/>
                <w:bCs/>
                <w:sz w:val="20"/>
                <w:szCs w:val="20"/>
              </w:rPr>
              <w:t> </w:t>
            </w:r>
          </w:p>
        </w:tc>
        <w:tc>
          <w:tcPr>
            <w:tcW w:w="226"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b/>
                <w:bCs/>
                <w:sz w:val="20"/>
                <w:szCs w:val="20"/>
              </w:rPr>
            </w:pPr>
            <w:r w:rsidRPr="003B3F4A">
              <w:rPr>
                <w:rFonts w:ascii="Times New Roman" w:eastAsia="Times New Roman" w:hAnsi="Times New Roman"/>
                <w:b/>
                <w:bCs/>
                <w:sz w:val="20"/>
                <w:szCs w:val="20"/>
              </w:rPr>
              <w:t> </w:t>
            </w:r>
          </w:p>
        </w:tc>
        <w:tc>
          <w:tcPr>
            <w:tcW w:w="692"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b/>
                <w:bCs/>
                <w:sz w:val="20"/>
                <w:szCs w:val="20"/>
              </w:rPr>
            </w:pPr>
            <w:r w:rsidRPr="003B3F4A">
              <w:rPr>
                <w:rFonts w:ascii="Times New Roman" w:eastAsia="Times New Roman" w:hAnsi="Times New Roman"/>
                <w:b/>
                <w:bCs/>
                <w:sz w:val="20"/>
                <w:szCs w:val="20"/>
              </w:rPr>
              <w:t> </w:t>
            </w:r>
          </w:p>
        </w:tc>
        <w:tc>
          <w:tcPr>
            <w:tcW w:w="253" w:type="pct"/>
            <w:shd w:val="clear" w:color="auto" w:fill="auto"/>
            <w:noWrap/>
            <w:vAlign w:val="bottom"/>
            <w:hideMark/>
          </w:tcPr>
          <w:p w:rsidR="003B3F4A" w:rsidRPr="003B3F4A" w:rsidRDefault="003B3F4A" w:rsidP="003B3F4A">
            <w:pPr>
              <w:spacing w:after="0" w:line="240" w:lineRule="auto"/>
              <w:jc w:val="center"/>
              <w:rPr>
                <w:rFonts w:ascii="Times New Roman" w:eastAsia="Times New Roman" w:hAnsi="Times New Roman"/>
                <w:b/>
                <w:bCs/>
                <w:sz w:val="20"/>
                <w:szCs w:val="20"/>
              </w:rPr>
            </w:pPr>
            <w:r w:rsidRPr="003B3F4A">
              <w:rPr>
                <w:rFonts w:ascii="Times New Roman" w:eastAsia="Times New Roman" w:hAnsi="Times New Roman"/>
                <w:b/>
                <w:bCs/>
                <w:sz w:val="20"/>
                <w:szCs w:val="20"/>
              </w:rPr>
              <w:t> </w:t>
            </w:r>
          </w:p>
        </w:tc>
        <w:tc>
          <w:tcPr>
            <w:tcW w:w="581" w:type="pct"/>
            <w:shd w:val="clear" w:color="auto" w:fill="auto"/>
            <w:vAlign w:val="bottom"/>
            <w:hideMark/>
          </w:tcPr>
          <w:p w:rsidR="003B3F4A" w:rsidRPr="00705115" w:rsidRDefault="003B3F4A" w:rsidP="00705115">
            <w:pPr>
              <w:spacing w:after="0" w:line="240" w:lineRule="auto"/>
              <w:jc w:val="right"/>
              <w:rPr>
                <w:rFonts w:ascii="Times New Roman" w:eastAsia="Times New Roman" w:hAnsi="Times New Roman"/>
                <w:b/>
                <w:bCs/>
                <w:sz w:val="20"/>
                <w:szCs w:val="20"/>
              </w:rPr>
            </w:pPr>
            <w:r w:rsidRPr="003B3F4A">
              <w:rPr>
                <w:rFonts w:ascii="Times New Roman" w:eastAsia="Times New Roman" w:hAnsi="Times New Roman"/>
                <w:b/>
                <w:bCs/>
                <w:sz w:val="20"/>
                <w:szCs w:val="20"/>
              </w:rPr>
              <w:t>4 830</w:t>
            </w:r>
            <w:r w:rsidR="00705115">
              <w:rPr>
                <w:rFonts w:ascii="Times New Roman" w:eastAsia="Times New Roman" w:hAnsi="Times New Roman"/>
                <w:b/>
                <w:bCs/>
                <w:sz w:val="20"/>
                <w:szCs w:val="20"/>
              </w:rPr>
              <w:t> </w:t>
            </w:r>
            <w:r w:rsidRPr="003B3F4A">
              <w:rPr>
                <w:rFonts w:ascii="Times New Roman" w:eastAsia="Times New Roman" w:hAnsi="Times New Roman"/>
                <w:b/>
                <w:bCs/>
                <w:sz w:val="20"/>
                <w:szCs w:val="20"/>
              </w:rPr>
              <w:t>47</w:t>
            </w:r>
            <w:r w:rsidR="00705115">
              <w:rPr>
                <w:rFonts w:ascii="Times New Roman" w:eastAsia="Times New Roman" w:hAnsi="Times New Roman"/>
                <w:b/>
                <w:bCs/>
                <w:sz w:val="20"/>
                <w:szCs w:val="20"/>
                <w:lang w:val="en-US"/>
              </w:rPr>
              <w:t>1,</w:t>
            </w:r>
            <w:r w:rsidR="00705115">
              <w:rPr>
                <w:rFonts w:ascii="Times New Roman" w:eastAsia="Times New Roman" w:hAnsi="Times New Roman"/>
                <w:b/>
                <w:bCs/>
                <w:sz w:val="20"/>
                <w:szCs w:val="20"/>
              </w:rPr>
              <w:t>0</w:t>
            </w:r>
          </w:p>
        </w:tc>
      </w:tr>
    </w:tbl>
    <w:p w:rsidR="003D60FA" w:rsidRDefault="003D60FA" w:rsidP="003D60FA">
      <w:pPr>
        <w:spacing w:after="0" w:line="240" w:lineRule="auto"/>
      </w:pPr>
      <w:r>
        <w:rPr>
          <w:noProof/>
        </w:rPr>
        <mc:AlternateContent>
          <mc:Choice Requires="wps">
            <w:drawing>
              <wp:anchor distT="0" distB="0" distL="114300" distR="114300" simplePos="0" relativeHeight="251659264" behindDoc="0" locked="0" layoutInCell="1" allowOverlap="1" wp14:anchorId="418D6BA9" wp14:editId="69680BC8">
                <wp:simplePos x="0" y="0"/>
                <wp:positionH relativeFrom="rightMargin">
                  <wp:posOffset>-38100</wp:posOffset>
                </wp:positionH>
                <wp:positionV relativeFrom="paragraph">
                  <wp:posOffset>-207010</wp:posOffset>
                </wp:positionV>
                <wp:extent cx="361950" cy="333375"/>
                <wp:effectExtent l="0" t="0" r="0" b="9525"/>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0742" w:rsidRPr="00637638" w:rsidRDefault="00F60742" w:rsidP="00633BF6">
                            <w:pPr>
                              <w:rPr>
                                <w:rFonts w:ascii="Times New Roman" w:hAnsi="Times New Roman"/>
                                <w:sz w:val="28"/>
                                <w:szCs w:val="28"/>
                              </w:rPr>
                            </w:pPr>
                            <w:r w:rsidRPr="00637638">
                              <w:rPr>
                                <w:rFonts w:ascii="Times New Roman" w:hAnsi="Times New Roman"/>
                                <w:sz w:val="28"/>
                                <w:szCs w:val="28"/>
                              </w:rPr>
                              <w:t>»</w:t>
                            </w:r>
                            <w:r w:rsidR="00637638" w:rsidRPr="00637638">
                              <w:rPr>
                                <w:rFonts w:ascii="Times New Roman" w:hAnsi="Times New Roman"/>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8D6BA9" id="Прямоугольник 18" o:spid="_x0000_s1026" style="position:absolute;margin-left:-3pt;margin-top:-16.3pt;width:28.5pt;height:26.25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" filled="f" stroked="f">
                <v:textbox>
                  <w:txbxContent>
                    <w:p w:rsidR="00F60742" w:rsidRPr="00637638" w:rsidRDefault="00F60742" w:rsidP="00633BF6">
                      <w:pPr>
                        <w:rPr>
                          <w:rFonts w:ascii="Times New Roman" w:hAnsi="Times New Roman"/>
                          <w:sz w:val="28"/>
                          <w:szCs w:val="28"/>
                        </w:rPr>
                      </w:pPr>
                      <w:r w:rsidRPr="00637638">
                        <w:rPr>
                          <w:rFonts w:ascii="Times New Roman" w:hAnsi="Times New Roman"/>
                          <w:sz w:val="28"/>
                          <w:szCs w:val="28"/>
                        </w:rPr>
                        <w:t>»</w:t>
                      </w:r>
                      <w:r w:rsidR="00637638" w:rsidRPr="00637638">
                        <w:rPr>
                          <w:rFonts w:ascii="Times New Roman" w:hAnsi="Times New Roman"/>
                          <w:sz w:val="28"/>
                          <w:szCs w:val="28"/>
                        </w:rPr>
                        <w:t>.</w:t>
                      </w:r>
                    </w:p>
                  </w:txbxContent>
                </v:textbox>
                <w10:wrap anchorx="margin"/>
              </v:rect>
            </w:pict>
          </mc:Fallback>
        </mc:AlternateContent>
      </w:r>
    </w:p>
    <w:sectPr w:rsidR="003D60FA" w:rsidSect="0030366C">
      <w:headerReference w:type="default" r:id="rId7"/>
      <w:pgSz w:w="11906" w:h="16838"/>
      <w:pgMar w:top="567" w:right="851" w:bottom="567" w:left="851" w:header="283" w:footer="283" w:gutter="0"/>
      <w:pgNumType w:start="2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0742" w:rsidRDefault="00F60742" w:rsidP="00E619A7">
      <w:pPr>
        <w:spacing w:after="0" w:line="240" w:lineRule="auto"/>
      </w:pPr>
      <w:r>
        <w:separator/>
      </w:r>
    </w:p>
  </w:endnote>
  <w:endnote w:type="continuationSeparator" w:id="0">
    <w:p w:rsidR="00F60742" w:rsidRDefault="00F60742" w:rsidP="00E619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0742" w:rsidRDefault="00F60742" w:rsidP="00E619A7">
      <w:pPr>
        <w:spacing w:after="0" w:line="240" w:lineRule="auto"/>
      </w:pPr>
      <w:r>
        <w:separator/>
      </w:r>
    </w:p>
  </w:footnote>
  <w:footnote w:type="continuationSeparator" w:id="0">
    <w:p w:rsidR="00F60742" w:rsidRDefault="00F60742" w:rsidP="00E619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742" w:rsidRDefault="00F60742" w:rsidP="00882EAF">
    <w:pPr>
      <w:pStyle w:val="a5"/>
      <w:jc w:val="right"/>
    </w:pPr>
    <w:r>
      <w:fldChar w:fldCharType="begin"/>
    </w:r>
    <w:r>
      <w:instrText>PAGE   \* MERGEFORMAT</w:instrText>
    </w:r>
    <w:r>
      <w:fldChar w:fldCharType="separate"/>
    </w:r>
    <w:r w:rsidR="0030366C">
      <w:rPr>
        <w:noProof/>
      </w:rPr>
      <w:t>58</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proofState w:spelling="clean" w:grammar="clean"/>
  <w:defaultTabStop w:val="708"/>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2FC"/>
    <w:rsid w:val="000008E2"/>
    <w:rsid w:val="000102F9"/>
    <w:rsid w:val="000530F6"/>
    <w:rsid w:val="000D3F99"/>
    <w:rsid w:val="000F5406"/>
    <w:rsid w:val="001437EB"/>
    <w:rsid w:val="001571A8"/>
    <w:rsid w:val="0017083A"/>
    <w:rsid w:val="001867EA"/>
    <w:rsid w:val="001A0365"/>
    <w:rsid w:val="001A270B"/>
    <w:rsid w:val="001F1A53"/>
    <w:rsid w:val="00205FD2"/>
    <w:rsid w:val="00255EA7"/>
    <w:rsid w:val="002707D3"/>
    <w:rsid w:val="002B68CB"/>
    <w:rsid w:val="002C56E1"/>
    <w:rsid w:val="0030366C"/>
    <w:rsid w:val="00364AFE"/>
    <w:rsid w:val="003718AB"/>
    <w:rsid w:val="00384AA4"/>
    <w:rsid w:val="003B3F4A"/>
    <w:rsid w:val="003D60FA"/>
    <w:rsid w:val="00412264"/>
    <w:rsid w:val="004D4630"/>
    <w:rsid w:val="004D5E6A"/>
    <w:rsid w:val="00505132"/>
    <w:rsid w:val="00505CD7"/>
    <w:rsid w:val="005334B5"/>
    <w:rsid w:val="005A1072"/>
    <w:rsid w:val="005F42BE"/>
    <w:rsid w:val="00633BF6"/>
    <w:rsid w:val="00637638"/>
    <w:rsid w:val="00650AFB"/>
    <w:rsid w:val="006654EC"/>
    <w:rsid w:val="006946D7"/>
    <w:rsid w:val="006C7C1B"/>
    <w:rsid w:val="006E590E"/>
    <w:rsid w:val="00705115"/>
    <w:rsid w:val="00730DDC"/>
    <w:rsid w:val="00781828"/>
    <w:rsid w:val="007B5821"/>
    <w:rsid w:val="007C0680"/>
    <w:rsid w:val="007C5B99"/>
    <w:rsid w:val="00825F52"/>
    <w:rsid w:val="00882EAF"/>
    <w:rsid w:val="008E02FC"/>
    <w:rsid w:val="00945560"/>
    <w:rsid w:val="00970FF6"/>
    <w:rsid w:val="00996F38"/>
    <w:rsid w:val="009B3A55"/>
    <w:rsid w:val="009F7C2C"/>
    <w:rsid w:val="00A2358F"/>
    <w:rsid w:val="00A329A2"/>
    <w:rsid w:val="00A37AC0"/>
    <w:rsid w:val="00B241B6"/>
    <w:rsid w:val="00BD730C"/>
    <w:rsid w:val="00C84303"/>
    <w:rsid w:val="00CF7798"/>
    <w:rsid w:val="00D06469"/>
    <w:rsid w:val="00D10413"/>
    <w:rsid w:val="00D12D05"/>
    <w:rsid w:val="00DE34BB"/>
    <w:rsid w:val="00E619A7"/>
    <w:rsid w:val="00E83A10"/>
    <w:rsid w:val="00EA73A8"/>
    <w:rsid w:val="00F17735"/>
    <w:rsid w:val="00F60742"/>
    <w:rsid w:val="00FD2E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5:docId w15:val="{2D37D9D4-1F74-4B4F-A1FE-C36AA778A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5F52"/>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255EA7"/>
    <w:rPr>
      <w:rFonts w:cs="Times New Roman"/>
      <w:color w:val="0563C1"/>
      <w:u w:val="single"/>
    </w:rPr>
  </w:style>
  <w:style w:type="character" w:styleId="a4">
    <w:name w:val="FollowedHyperlink"/>
    <w:basedOn w:val="a0"/>
    <w:uiPriority w:val="99"/>
    <w:semiHidden/>
    <w:rsid w:val="00255EA7"/>
    <w:rPr>
      <w:rFonts w:cs="Times New Roman"/>
      <w:color w:val="954F72"/>
      <w:u w:val="single"/>
    </w:rPr>
  </w:style>
  <w:style w:type="paragraph" w:customStyle="1" w:styleId="xl64">
    <w:name w:val="xl64"/>
    <w:basedOn w:val="a"/>
    <w:uiPriority w:val="99"/>
    <w:rsid w:val="00255EA7"/>
    <w:pPr>
      <w:spacing w:before="100" w:beforeAutospacing="1" w:after="100" w:afterAutospacing="1" w:line="240" w:lineRule="auto"/>
    </w:pPr>
    <w:rPr>
      <w:rFonts w:ascii="Arial" w:eastAsia="Times New Roman" w:hAnsi="Arial" w:cs="Arial"/>
      <w:sz w:val="20"/>
      <w:szCs w:val="20"/>
    </w:rPr>
  </w:style>
  <w:style w:type="paragraph" w:customStyle="1" w:styleId="xl65">
    <w:name w:val="xl65"/>
    <w:basedOn w:val="a"/>
    <w:rsid w:val="00255E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66">
    <w:name w:val="xl66"/>
    <w:basedOn w:val="a"/>
    <w:rsid w:val="00255EA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rPr>
  </w:style>
  <w:style w:type="paragraph" w:customStyle="1" w:styleId="xl67">
    <w:name w:val="xl67"/>
    <w:basedOn w:val="a"/>
    <w:rsid w:val="00255EA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68">
    <w:name w:val="xl68"/>
    <w:basedOn w:val="a"/>
    <w:rsid w:val="00255EA7"/>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69">
    <w:name w:val="xl69"/>
    <w:basedOn w:val="a"/>
    <w:rsid w:val="00255EA7"/>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70">
    <w:name w:val="xl70"/>
    <w:basedOn w:val="a"/>
    <w:rsid w:val="00255EA7"/>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71">
    <w:name w:val="xl71"/>
    <w:basedOn w:val="a"/>
    <w:rsid w:val="00255EA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72">
    <w:name w:val="xl72"/>
    <w:basedOn w:val="a"/>
    <w:rsid w:val="00255EA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73">
    <w:name w:val="xl73"/>
    <w:basedOn w:val="a"/>
    <w:rsid w:val="00255EA7"/>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74">
    <w:name w:val="xl74"/>
    <w:basedOn w:val="a"/>
    <w:rsid w:val="00255EA7"/>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75">
    <w:name w:val="xl75"/>
    <w:basedOn w:val="a"/>
    <w:rsid w:val="00255EA7"/>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76">
    <w:name w:val="xl76"/>
    <w:basedOn w:val="a"/>
    <w:rsid w:val="00255EA7"/>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77">
    <w:name w:val="xl77"/>
    <w:basedOn w:val="a"/>
    <w:rsid w:val="00255EA7"/>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78">
    <w:name w:val="xl78"/>
    <w:basedOn w:val="a"/>
    <w:rsid w:val="00255EA7"/>
    <w:pPr>
      <w:pBdr>
        <w:lef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79">
    <w:name w:val="xl79"/>
    <w:basedOn w:val="a"/>
    <w:rsid w:val="00255EA7"/>
    <w:pPr>
      <w:pBdr>
        <w:lef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80">
    <w:name w:val="xl80"/>
    <w:basedOn w:val="a"/>
    <w:rsid w:val="00255EA7"/>
    <w:pPr>
      <w:pBdr>
        <w:lef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81">
    <w:name w:val="xl81"/>
    <w:basedOn w:val="a"/>
    <w:rsid w:val="00255EA7"/>
    <w:pPr>
      <w:pBdr>
        <w:lef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82">
    <w:name w:val="xl82"/>
    <w:basedOn w:val="a"/>
    <w:rsid w:val="00255EA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3">
    <w:name w:val="xl83"/>
    <w:basedOn w:val="a"/>
    <w:rsid w:val="00255E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styleId="a5">
    <w:name w:val="header"/>
    <w:basedOn w:val="a"/>
    <w:link w:val="a6"/>
    <w:uiPriority w:val="99"/>
    <w:rsid w:val="00E619A7"/>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E619A7"/>
    <w:rPr>
      <w:rFonts w:cs="Times New Roman"/>
    </w:rPr>
  </w:style>
  <w:style w:type="paragraph" w:styleId="a7">
    <w:name w:val="footer"/>
    <w:basedOn w:val="a"/>
    <w:link w:val="a8"/>
    <w:uiPriority w:val="99"/>
    <w:rsid w:val="00E619A7"/>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E619A7"/>
    <w:rPr>
      <w:rFonts w:cs="Times New Roman"/>
    </w:rPr>
  </w:style>
  <w:style w:type="paragraph" w:styleId="a9">
    <w:name w:val="Balloon Text"/>
    <w:basedOn w:val="a"/>
    <w:link w:val="aa"/>
    <w:uiPriority w:val="99"/>
    <w:semiHidden/>
    <w:unhideWhenUsed/>
    <w:rsid w:val="001867EA"/>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1867EA"/>
    <w:rPr>
      <w:rFonts w:ascii="Segoe UI" w:hAnsi="Segoe UI" w:cs="Segoe UI"/>
      <w:sz w:val="18"/>
      <w:szCs w:val="18"/>
    </w:rPr>
  </w:style>
  <w:style w:type="paragraph" w:customStyle="1" w:styleId="xl84">
    <w:name w:val="xl84"/>
    <w:basedOn w:val="a"/>
    <w:rsid w:val="009B3A5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rPr>
  </w:style>
  <w:style w:type="paragraph" w:customStyle="1" w:styleId="xl85">
    <w:name w:val="xl85"/>
    <w:basedOn w:val="a"/>
    <w:rsid w:val="009B3A55"/>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0"/>
      <w:szCs w:val="20"/>
    </w:rPr>
  </w:style>
  <w:style w:type="paragraph" w:customStyle="1" w:styleId="xl86">
    <w:name w:val="xl86"/>
    <w:basedOn w:val="a"/>
    <w:rsid w:val="009B3A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rPr>
  </w:style>
  <w:style w:type="paragraph" w:customStyle="1" w:styleId="xl87">
    <w:name w:val="xl87"/>
    <w:basedOn w:val="a"/>
    <w:rsid w:val="003B3F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rPr>
  </w:style>
  <w:style w:type="paragraph" w:customStyle="1" w:styleId="xl88">
    <w:name w:val="xl88"/>
    <w:basedOn w:val="a"/>
    <w:rsid w:val="003B3F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89">
    <w:name w:val="xl89"/>
    <w:basedOn w:val="a"/>
    <w:rsid w:val="003B3F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rPr>
  </w:style>
  <w:style w:type="paragraph" w:customStyle="1" w:styleId="xl90">
    <w:name w:val="xl90"/>
    <w:basedOn w:val="a"/>
    <w:rsid w:val="003B3F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rPr>
  </w:style>
  <w:style w:type="paragraph" w:customStyle="1" w:styleId="xl91">
    <w:name w:val="xl91"/>
    <w:basedOn w:val="a"/>
    <w:rsid w:val="003B3F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rPr>
  </w:style>
  <w:style w:type="paragraph" w:customStyle="1" w:styleId="xl92">
    <w:name w:val="xl92"/>
    <w:basedOn w:val="a"/>
    <w:rsid w:val="003B3F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rPr>
  </w:style>
  <w:style w:type="paragraph" w:customStyle="1" w:styleId="xl93">
    <w:name w:val="xl93"/>
    <w:basedOn w:val="a"/>
    <w:rsid w:val="003B3F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rPr>
  </w:style>
  <w:style w:type="paragraph" w:customStyle="1" w:styleId="xl94">
    <w:name w:val="xl94"/>
    <w:basedOn w:val="a"/>
    <w:rsid w:val="003B3F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0"/>
      <w:szCs w:val="20"/>
    </w:rPr>
  </w:style>
  <w:style w:type="paragraph" w:customStyle="1" w:styleId="xl95">
    <w:name w:val="xl95"/>
    <w:basedOn w:val="a"/>
    <w:rsid w:val="003B3F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362400">
      <w:bodyDiv w:val="1"/>
      <w:marLeft w:val="0"/>
      <w:marRight w:val="0"/>
      <w:marTop w:val="0"/>
      <w:marBottom w:val="0"/>
      <w:divBdr>
        <w:top w:val="none" w:sz="0" w:space="0" w:color="auto"/>
        <w:left w:val="none" w:sz="0" w:space="0" w:color="auto"/>
        <w:bottom w:val="none" w:sz="0" w:space="0" w:color="auto"/>
        <w:right w:val="none" w:sz="0" w:space="0" w:color="auto"/>
      </w:divBdr>
    </w:div>
    <w:div w:id="474294899">
      <w:bodyDiv w:val="1"/>
      <w:marLeft w:val="0"/>
      <w:marRight w:val="0"/>
      <w:marTop w:val="0"/>
      <w:marBottom w:val="0"/>
      <w:divBdr>
        <w:top w:val="none" w:sz="0" w:space="0" w:color="auto"/>
        <w:left w:val="none" w:sz="0" w:space="0" w:color="auto"/>
        <w:bottom w:val="none" w:sz="0" w:space="0" w:color="auto"/>
        <w:right w:val="none" w:sz="0" w:space="0" w:color="auto"/>
      </w:divBdr>
    </w:div>
    <w:div w:id="713889016">
      <w:marLeft w:val="0"/>
      <w:marRight w:val="0"/>
      <w:marTop w:val="0"/>
      <w:marBottom w:val="0"/>
      <w:divBdr>
        <w:top w:val="none" w:sz="0" w:space="0" w:color="auto"/>
        <w:left w:val="none" w:sz="0" w:space="0" w:color="auto"/>
        <w:bottom w:val="none" w:sz="0" w:space="0" w:color="auto"/>
        <w:right w:val="none" w:sz="0" w:space="0" w:color="auto"/>
      </w:divBdr>
    </w:div>
    <w:div w:id="778064158">
      <w:bodyDiv w:val="1"/>
      <w:marLeft w:val="0"/>
      <w:marRight w:val="0"/>
      <w:marTop w:val="0"/>
      <w:marBottom w:val="0"/>
      <w:divBdr>
        <w:top w:val="none" w:sz="0" w:space="0" w:color="auto"/>
        <w:left w:val="none" w:sz="0" w:space="0" w:color="auto"/>
        <w:bottom w:val="none" w:sz="0" w:space="0" w:color="auto"/>
        <w:right w:val="none" w:sz="0" w:space="0" w:color="auto"/>
      </w:divBdr>
    </w:div>
    <w:div w:id="834995558">
      <w:bodyDiv w:val="1"/>
      <w:marLeft w:val="0"/>
      <w:marRight w:val="0"/>
      <w:marTop w:val="0"/>
      <w:marBottom w:val="0"/>
      <w:divBdr>
        <w:top w:val="none" w:sz="0" w:space="0" w:color="auto"/>
        <w:left w:val="none" w:sz="0" w:space="0" w:color="auto"/>
        <w:bottom w:val="none" w:sz="0" w:space="0" w:color="auto"/>
        <w:right w:val="none" w:sz="0" w:space="0" w:color="auto"/>
      </w:divBdr>
    </w:div>
    <w:div w:id="1012075768">
      <w:bodyDiv w:val="1"/>
      <w:marLeft w:val="0"/>
      <w:marRight w:val="0"/>
      <w:marTop w:val="0"/>
      <w:marBottom w:val="0"/>
      <w:divBdr>
        <w:top w:val="none" w:sz="0" w:space="0" w:color="auto"/>
        <w:left w:val="none" w:sz="0" w:space="0" w:color="auto"/>
        <w:bottom w:val="none" w:sz="0" w:space="0" w:color="auto"/>
        <w:right w:val="none" w:sz="0" w:space="0" w:color="auto"/>
      </w:divBdr>
    </w:div>
    <w:div w:id="1043287638">
      <w:bodyDiv w:val="1"/>
      <w:marLeft w:val="0"/>
      <w:marRight w:val="0"/>
      <w:marTop w:val="0"/>
      <w:marBottom w:val="0"/>
      <w:divBdr>
        <w:top w:val="none" w:sz="0" w:space="0" w:color="auto"/>
        <w:left w:val="none" w:sz="0" w:space="0" w:color="auto"/>
        <w:bottom w:val="none" w:sz="0" w:space="0" w:color="auto"/>
        <w:right w:val="none" w:sz="0" w:space="0" w:color="auto"/>
      </w:divBdr>
    </w:div>
    <w:div w:id="1084179585">
      <w:bodyDiv w:val="1"/>
      <w:marLeft w:val="0"/>
      <w:marRight w:val="0"/>
      <w:marTop w:val="0"/>
      <w:marBottom w:val="0"/>
      <w:divBdr>
        <w:top w:val="none" w:sz="0" w:space="0" w:color="auto"/>
        <w:left w:val="none" w:sz="0" w:space="0" w:color="auto"/>
        <w:bottom w:val="none" w:sz="0" w:space="0" w:color="auto"/>
        <w:right w:val="none" w:sz="0" w:space="0" w:color="auto"/>
      </w:divBdr>
    </w:div>
    <w:div w:id="1106462185">
      <w:bodyDiv w:val="1"/>
      <w:marLeft w:val="0"/>
      <w:marRight w:val="0"/>
      <w:marTop w:val="0"/>
      <w:marBottom w:val="0"/>
      <w:divBdr>
        <w:top w:val="none" w:sz="0" w:space="0" w:color="auto"/>
        <w:left w:val="none" w:sz="0" w:space="0" w:color="auto"/>
        <w:bottom w:val="none" w:sz="0" w:space="0" w:color="auto"/>
        <w:right w:val="none" w:sz="0" w:space="0" w:color="auto"/>
      </w:divBdr>
    </w:div>
    <w:div w:id="1297567352">
      <w:bodyDiv w:val="1"/>
      <w:marLeft w:val="0"/>
      <w:marRight w:val="0"/>
      <w:marTop w:val="0"/>
      <w:marBottom w:val="0"/>
      <w:divBdr>
        <w:top w:val="none" w:sz="0" w:space="0" w:color="auto"/>
        <w:left w:val="none" w:sz="0" w:space="0" w:color="auto"/>
        <w:bottom w:val="none" w:sz="0" w:space="0" w:color="auto"/>
        <w:right w:val="none" w:sz="0" w:space="0" w:color="auto"/>
      </w:divBdr>
    </w:div>
    <w:div w:id="1423989258">
      <w:bodyDiv w:val="1"/>
      <w:marLeft w:val="0"/>
      <w:marRight w:val="0"/>
      <w:marTop w:val="0"/>
      <w:marBottom w:val="0"/>
      <w:divBdr>
        <w:top w:val="none" w:sz="0" w:space="0" w:color="auto"/>
        <w:left w:val="none" w:sz="0" w:space="0" w:color="auto"/>
        <w:bottom w:val="none" w:sz="0" w:space="0" w:color="auto"/>
        <w:right w:val="none" w:sz="0" w:space="0" w:color="auto"/>
      </w:divBdr>
    </w:div>
    <w:div w:id="1475368905">
      <w:bodyDiv w:val="1"/>
      <w:marLeft w:val="0"/>
      <w:marRight w:val="0"/>
      <w:marTop w:val="0"/>
      <w:marBottom w:val="0"/>
      <w:divBdr>
        <w:top w:val="none" w:sz="0" w:space="0" w:color="auto"/>
        <w:left w:val="none" w:sz="0" w:space="0" w:color="auto"/>
        <w:bottom w:val="none" w:sz="0" w:space="0" w:color="auto"/>
        <w:right w:val="none" w:sz="0" w:space="0" w:color="auto"/>
      </w:divBdr>
    </w:div>
    <w:div w:id="1517884947">
      <w:bodyDiv w:val="1"/>
      <w:marLeft w:val="0"/>
      <w:marRight w:val="0"/>
      <w:marTop w:val="0"/>
      <w:marBottom w:val="0"/>
      <w:divBdr>
        <w:top w:val="none" w:sz="0" w:space="0" w:color="auto"/>
        <w:left w:val="none" w:sz="0" w:space="0" w:color="auto"/>
        <w:bottom w:val="none" w:sz="0" w:space="0" w:color="auto"/>
        <w:right w:val="none" w:sz="0" w:space="0" w:color="auto"/>
      </w:divBdr>
    </w:div>
    <w:div w:id="1617130010">
      <w:bodyDiv w:val="1"/>
      <w:marLeft w:val="0"/>
      <w:marRight w:val="0"/>
      <w:marTop w:val="0"/>
      <w:marBottom w:val="0"/>
      <w:divBdr>
        <w:top w:val="none" w:sz="0" w:space="0" w:color="auto"/>
        <w:left w:val="none" w:sz="0" w:space="0" w:color="auto"/>
        <w:bottom w:val="none" w:sz="0" w:space="0" w:color="auto"/>
        <w:right w:val="none" w:sz="0" w:space="0" w:color="auto"/>
      </w:divBdr>
    </w:div>
    <w:div w:id="1914970874">
      <w:bodyDiv w:val="1"/>
      <w:marLeft w:val="0"/>
      <w:marRight w:val="0"/>
      <w:marTop w:val="0"/>
      <w:marBottom w:val="0"/>
      <w:divBdr>
        <w:top w:val="none" w:sz="0" w:space="0" w:color="auto"/>
        <w:left w:val="none" w:sz="0" w:space="0" w:color="auto"/>
        <w:bottom w:val="none" w:sz="0" w:space="0" w:color="auto"/>
        <w:right w:val="none" w:sz="0" w:space="0" w:color="auto"/>
      </w:divBdr>
    </w:div>
    <w:div w:id="1951816987">
      <w:bodyDiv w:val="1"/>
      <w:marLeft w:val="0"/>
      <w:marRight w:val="0"/>
      <w:marTop w:val="0"/>
      <w:marBottom w:val="0"/>
      <w:divBdr>
        <w:top w:val="none" w:sz="0" w:space="0" w:color="auto"/>
        <w:left w:val="none" w:sz="0" w:space="0" w:color="auto"/>
        <w:bottom w:val="none" w:sz="0" w:space="0" w:color="auto"/>
        <w:right w:val="none" w:sz="0" w:space="0" w:color="auto"/>
      </w:divBdr>
    </w:div>
    <w:div w:id="197802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89B4FE-B58A-4523-A282-51B77AE46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40</Pages>
  <Words>21173</Words>
  <Characters>125746</Characters>
  <Application>Microsoft Office Word</Application>
  <DocSecurity>0</DocSecurity>
  <Lines>1047</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Медведев</dc:creator>
  <cp:keywords/>
  <dc:description/>
  <cp:lastModifiedBy>Сергей Медведев</cp:lastModifiedBy>
  <cp:revision>47</cp:revision>
  <cp:lastPrinted>2021-10-08T06:06:00Z</cp:lastPrinted>
  <dcterms:created xsi:type="dcterms:W3CDTF">2017-11-10T11:55:00Z</dcterms:created>
  <dcterms:modified xsi:type="dcterms:W3CDTF">2021-12-16T05:33:00Z</dcterms:modified>
</cp:coreProperties>
</file>