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Приложение </w:t>
      </w:r>
      <w:r w:rsidR="007173D2">
        <w:rPr>
          <w:rFonts w:ascii="Times New Roman" w:hAnsi="Times New Roman"/>
          <w:sz w:val="28"/>
          <w:szCs w:val="28"/>
        </w:rPr>
        <w:t>5</w:t>
      </w:r>
    </w:p>
    <w:p w:rsidR="00124ADA" w:rsidRPr="00D12D05" w:rsidRDefault="00124ADA" w:rsidP="00124ADA">
      <w:pPr>
        <w:spacing w:after="0" w:line="240" w:lineRule="auto"/>
        <w:jc w:val="right"/>
        <w:rPr>
          <w:rFonts w:ascii="Times New Roman" w:hAnsi="Times New Roman"/>
          <w:sz w:val="28"/>
          <w:szCs w:val="28"/>
        </w:rPr>
      </w:pPr>
      <w:r>
        <w:rPr>
          <w:rFonts w:ascii="Times New Roman" w:hAnsi="Times New Roman"/>
          <w:sz w:val="28"/>
          <w:szCs w:val="28"/>
        </w:rPr>
        <w:t>к р</w:t>
      </w:r>
      <w:r w:rsidRPr="00D12D05">
        <w:rPr>
          <w:rFonts w:ascii="Times New Roman" w:hAnsi="Times New Roman"/>
          <w:sz w:val="28"/>
          <w:szCs w:val="28"/>
        </w:rPr>
        <w:t>ешению Думы г</w:t>
      </w:r>
      <w:r>
        <w:rPr>
          <w:rFonts w:ascii="Times New Roman" w:hAnsi="Times New Roman"/>
          <w:sz w:val="28"/>
          <w:szCs w:val="28"/>
        </w:rPr>
        <w:t>орода</w:t>
      </w:r>
      <w:r w:rsidRPr="00D12D05">
        <w:rPr>
          <w:rFonts w:ascii="Times New Roman" w:hAnsi="Times New Roman"/>
          <w:sz w:val="28"/>
          <w:szCs w:val="28"/>
        </w:rPr>
        <w:t xml:space="preserve"> Пыть-Яха</w:t>
      </w:r>
    </w:p>
    <w:p w:rsidR="00124ADA" w:rsidRPr="00D12D05" w:rsidRDefault="00124ADA" w:rsidP="00124ADA">
      <w:pPr>
        <w:spacing w:after="0" w:line="240" w:lineRule="auto"/>
        <w:jc w:val="right"/>
        <w:rPr>
          <w:rFonts w:ascii="Times New Roman" w:hAnsi="Times New Roman"/>
          <w:sz w:val="28"/>
          <w:szCs w:val="28"/>
        </w:rPr>
      </w:pPr>
      <w:r w:rsidRPr="00D12D05">
        <w:rPr>
          <w:rFonts w:ascii="Times New Roman" w:hAnsi="Times New Roman"/>
          <w:sz w:val="28"/>
          <w:szCs w:val="28"/>
        </w:rPr>
        <w:t xml:space="preserve">от </w:t>
      </w:r>
      <w:r>
        <w:rPr>
          <w:rFonts w:ascii="Times New Roman" w:hAnsi="Times New Roman"/>
          <w:sz w:val="28"/>
          <w:szCs w:val="28"/>
        </w:rPr>
        <w:t>___________</w:t>
      </w:r>
      <w:r w:rsidRPr="00D12D05">
        <w:rPr>
          <w:rFonts w:ascii="Times New Roman" w:hAnsi="Times New Roman"/>
          <w:sz w:val="28"/>
          <w:szCs w:val="28"/>
        </w:rPr>
        <w:t xml:space="preserve"> №</w:t>
      </w:r>
      <w:r>
        <w:rPr>
          <w:rFonts w:ascii="Times New Roman" w:hAnsi="Times New Roman"/>
          <w:sz w:val="28"/>
          <w:szCs w:val="28"/>
        </w:rPr>
        <w:t xml:space="preserve"> _____</w:t>
      </w:r>
    </w:p>
    <w:p w:rsidR="00124ADA" w:rsidRDefault="00124ADA" w:rsidP="00E619A7">
      <w:pPr>
        <w:spacing w:after="0" w:line="240" w:lineRule="auto"/>
        <w:jc w:val="right"/>
        <w:rPr>
          <w:rFonts w:ascii="Times New Roman" w:hAnsi="Times New Roman"/>
          <w:sz w:val="28"/>
          <w:szCs w:val="28"/>
        </w:rPr>
      </w:pPr>
    </w:p>
    <w:p w:rsidR="00A25BD3" w:rsidRPr="00883434" w:rsidRDefault="00124ADA" w:rsidP="00E619A7">
      <w:pPr>
        <w:spacing w:after="0" w:line="240" w:lineRule="auto"/>
        <w:jc w:val="right"/>
        <w:rPr>
          <w:rFonts w:ascii="Times New Roman" w:hAnsi="Times New Roman"/>
          <w:sz w:val="28"/>
          <w:szCs w:val="28"/>
        </w:rPr>
      </w:pPr>
      <w:r>
        <w:rPr>
          <w:rFonts w:ascii="Times New Roman" w:hAnsi="Times New Roman"/>
          <w:sz w:val="28"/>
          <w:szCs w:val="28"/>
        </w:rPr>
        <w:t>«</w:t>
      </w:r>
      <w:r w:rsidR="00A25BD3" w:rsidRPr="00883434">
        <w:rPr>
          <w:rFonts w:ascii="Times New Roman" w:hAnsi="Times New Roman"/>
          <w:sz w:val="28"/>
          <w:szCs w:val="28"/>
        </w:rPr>
        <w:t>Приложение</w:t>
      </w:r>
      <w:r w:rsidR="00A25BD3">
        <w:rPr>
          <w:rFonts w:ascii="Times New Roman" w:hAnsi="Times New Roman"/>
          <w:sz w:val="28"/>
          <w:szCs w:val="28"/>
        </w:rPr>
        <w:t xml:space="preserve"> </w:t>
      </w:r>
      <w:r w:rsidR="00B25A7C">
        <w:rPr>
          <w:rFonts w:ascii="Times New Roman" w:hAnsi="Times New Roman"/>
          <w:sz w:val="28"/>
          <w:szCs w:val="28"/>
        </w:rPr>
        <w:t>7</w:t>
      </w:r>
    </w:p>
    <w:p w:rsidR="00A25BD3" w:rsidRPr="00883434" w:rsidRDefault="00A25BD3" w:rsidP="00806D23">
      <w:pPr>
        <w:spacing w:after="0" w:line="240" w:lineRule="auto"/>
        <w:jc w:val="right"/>
        <w:rPr>
          <w:rFonts w:ascii="Times New Roman" w:hAnsi="Times New Roman"/>
          <w:sz w:val="28"/>
          <w:szCs w:val="28"/>
        </w:rPr>
      </w:pPr>
      <w:r w:rsidRPr="00883434">
        <w:rPr>
          <w:rFonts w:ascii="Times New Roman" w:hAnsi="Times New Roman"/>
          <w:sz w:val="28"/>
          <w:szCs w:val="28"/>
        </w:rPr>
        <w:t>к решению Думы города Пыть-Яха</w:t>
      </w:r>
    </w:p>
    <w:p w:rsidR="00A25BD3" w:rsidRPr="00883434" w:rsidRDefault="00A25BD3" w:rsidP="00806D23">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493152">
        <w:rPr>
          <w:rFonts w:ascii="Times New Roman" w:hAnsi="Times New Roman"/>
          <w:sz w:val="28"/>
          <w:szCs w:val="28"/>
        </w:rPr>
        <w:t>14</w:t>
      </w:r>
      <w:r w:rsidR="00B25A7C">
        <w:rPr>
          <w:rFonts w:ascii="Times New Roman" w:hAnsi="Times New Roman"/>
          <w:sz w:val="28"/>
          <w:szCs w:val="28"/>
        </w:rPr>
        <w:t>.12.20</w:t>
      </w:r>
      <w:r w:rsidR="00493152">
        <w:rPr>
          <w:rFonts w:ascii="Times New Roman" w:hAnsi="Times New Roman"/>
          <w:sz w:val="28"/>
          <w:szCs w:val="28"/>
        </w:rPr>
        <w:t>20</w:t>
      </w:r>
      <w:r w:rsidRPr="00883434">
        <w:rPr>
          <w:rFonts w:ascii="Times New Roman" w:hAnsi="Times New Roman"/>
          <w:sz w:val="28"/>
          <w:szCs w:val="28"/>
        </w:rPr>
        <w:t xml:space="preserve"> № </w:t>
      </w:r>
      <w:r w:rsidR="00493152">
        <w:rPr>
          <w:rFonts w:ascii="Times New Roman" w:hAnsi="Times New Roman"/>
          <w:sz w:val="28"/>
          <w:szCs w:val="28"/>
        </w:rPr>
        <w:t>357</w:t>
      </w:r>
    </w:p>
    <w:p w:rsidR="00A25BD3" w:rsidRPr="00883434" w:rsidRDefault="00A25BD3" w:rsidP="00E619A7">
      <w:pPr>
        <w:spacing w:after="0" w:line="240" w:lineRule="auto"/>
        <w:jc w:val="right"/>
        <w:rPr>
          <w:rFonts w:ascii="Times New Roman" w:hAnsi="Times New Roman"/>
          <w:sz w:val="28"/>
          <w:szCs w:val="28"/>
        </w:rPr>
      </w:pPr>
    </w:p>
    <w:p w:rsidR="00A25BD3" w:rsidRPr="00883434" w:rsidRDefault="00B25A7C" w:rsidP="00E619A7">
      <w:pPr>
        <w:spacing w:after="0" w:line="240" w:lineRule="auto"/>
        <w:jc w:val="center"/>
        <w:rPr>
          <w:rFonts w:ascii="Times New Roman" w:hAnsi="Times New Roman"/>
          <w:sz w:val="28"/>
          <w:szCs w:val="28"/>
        </w:rPr>
      </w:pPr>
      <w:r w:rsidRPr="00B25A7C">
        <w:rPr>
          <w:rFonts w:ascii="Times New Roman" w:hAnsi="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на 20</w:t>
      </w:r>
      <w:r w:rsidR="006D3B12">
        <w:rPr>
          <w:rFonts w:ascii="Times New Roman" w:hAnsi="Times New Roman"/>
          <w:sz w:val="28"/>
          <w:szCs w:val="28"/>
        </w:rPr>
        <w:t>2</w:t>
      </w:r>
      <w:r w:rsidR="00493152">
        <w:rPr>
          <w:rFonts w:ascii="Times New Roman" w:hAnsi="Times New Roman"/>
          <w:sz w:val="28"/>
          <w:szCs w:val="28"/>
        </w:rPr>
        <w:t>1</w:t>
      </w:r>
      <w:r w:rsidRPr="00B25A7C">
        <w:rPr>
          <w:rFonts w:ascii="Times New Roman" w:hAnsi="Times New Roman"/>
          <w:sz w:val="28"/>
          <w:szCs w:val="28"/>
        </w:rPr>
        <w:t xml:space="preserve"> год</w:t>
      </w:r>
    </w:p>
    <w:p w:rsidR="00A25BD3" w:rsidRPr="00E619A7" w:rsidRDefault="00A25BD3" w:rsidP="00E619A7">
      <w:pPr>
        <w:spacing w:after="0" w:line="240" w:lineRule="auto"/>
        <w:jc w:val="right"/>
        <w:rPr>
          <w:rFonts w:ascii="Times New Roman" w:hAnsi="Times New Roman"/>
          <w:sz w:val="24"/>
          <w:szCs w:val="24"/>
        </w:rPr>
      </w:pPr>
    </w:p>
    <w:p w:rsidR="00A25BD3" w:rsidRDefault="00A25BD3" w:rsidP="00E619A7">
      <w:pPr>
        <w:spacing w:after="0" w:line="240" w:lineRule="auto"/>
        <w:jc w:val="right"/>
        <w:rPr>
          <w:rFonts w:ascii="Times New Roman" w:hAnsi="Times New Roman"/>
          <w:sz w:val="28"/>
          <w:szCs w:val="28"/>
        </w:rPr>
      </w:pPr>
      <w:r w:rsidRPr="006D3B12">
        <w:rPr>
          <w:rFonts w:ascii="Times New Roman" w:hAnsi="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0"/>
        <w:gridCol w:w="1411"/>
        <w:gridCol w:w="516"/>
        <w:gridCol w:w="1187"/>
      </w:tblGrid>
      <w:tr w:rsidR="003A6740" w:rsidRPr="003A6740" w:rsidTr="003A6740">
        <w:trPr>
          <w:cantSplit/>
          <w:trHeight w:val="20"/>
        </w:trPr>
        <w:tc>
          <w:tcPr>
            <w:tcW w:w="3473"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color w:val="000000"/>
                <w:sz w:val="20"/>
                <w:szCs w:val="20"/>
              </w:rPr>
            </w:pPr>
            <w:r w:rsidRPr="003A6740">
              <w:rPr>
                <w:rFonts w:ascii="Times New Roman" w:eastAsia="Times New Roman" w:hAnsi="Times New Roman"/>
                <w:color w:val="000000"/>
                <w:sz w:val="20"/>
                <w:szCs w:val="20"/>
              </w:rPr>
              <w:t>Наименование</w:t>
            </w:r>
          </w:p>
        </w:tc>
        <w:tc>
          <w:tcPr>
            <w:tcW w:w="692"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color w:val="000000"/>
                <w:sz w:val="20"/>
                <w:szCs w:val="20"/>
              </w:rPr>
            </w:pPr>
            <w:r w:rsidRPr="003A6740">
              <w:rPr>
                <w:rFonts w:ascii="Times New Roman" w:eastAsia="Times New Roman" w:hAnsi="Times New Roman"/>
                <w:color w:val="000000"/>
                <w:sz w:val="20"/>
                <w:szCs w:val="20"/>
              </w:rPr>
              <w:t>ЦСР</w:t>
            </w:r>
          </w:p>
        </w:tc>
        <w:tc>
          <w:tcPr>
            <w:tcW w:w="253"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color w:val="000000"/>
                <w:sz w:val="20"/>
                <w:szCs w:val="20"/>
              </w:rPr>
            </w:pPr>
            <w:r w:rsidRPr="003A6740">
              <w:rPr>
                <w:rFonts w:ascii="Times New Roman" w:eastAsia="Times New Roman" w:hAnsi="Times New Roman"/>
                <w:color w:val="000000"/>
                <w:sz w:val="20"/>
                <w:szCs w:val="20"/>
              </w:rPr>
              <w:t>ВР</w:t>
            </w:r>
          </w:p>
        </w:tc>
        <w:tc>
          <w:tcPr>
            <w:tcW w:w="582"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color w:val="000000"/>
                <w:sz w:val="20"/>
                <w:szCs w:val="20"/>
              </w:rPr>
            </w:pPr>
            <w:r w:rsidRPr="003A6740">
              <w:rPr>
                <w:rFonts w:ascii="Times New Roman" w:eastAsia="Times New Roman" w:hAnsi="Times New Roman"/>
                <w:color w:val="000000"/>
                <w:sz w:val="20"/>
                <w:szCs w:val="20"/>
              </w:rPr>
              <w:t>Сумма на год</w:t>
            </w:r>
          </w:p>
        </w:tc>
      </w:tr>
      <w:tr w:rsidR="003A6740" w:rsidRPr="003A6740" w:rsidTr="003A6740">
        <w:trPr>
          <w:cantSplit/>
          <w:trHeight w:val="20"/>
        </w:trPr>
        <w:tc>
          <w:tcPr>
            <w:tcW w:w="3473"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w:t>
            </w:r>
          </w:p>
        </w:tc>
        <w:tc>
          <w:tcPr>
            <w:tcW w:w="692"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w:t>
            </w:r>
          </w:p>
        </w:tc>
        <w:tc>
          <w:tcPr>
            <w:tcW w:w="253"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w:t>
            </w:r>
          </w:p>
        </w:tc>
        <w:tc>
          <w:tcPr>
            <w:tcW w:w="582" w:type="pct"/>
            <w:shd w:val="clear" w:color="auto" w:fill="auto"/>
            <w:vAlign w:val="center"/>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"Развитие образования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1 978 064,5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"Общее образование. Дополнительное образование детей"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1 624 528,3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системы дошкольного и общего образования"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379,8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379,8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379,8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337,3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1 570 307,8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231 857,4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231 857,4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58 671,6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173 185,9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01 1 05 20010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16 136,9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01 1 05 20010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16 136,9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01 1 05 20010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14 631,3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01 1 05 20010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1 505,6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01 1 05 53030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35 310,2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01 1 05 53030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35 310,2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01 1 05 53030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30 466,8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01 1 05 53030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4 843,4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424 752,5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424 752,5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424 752,5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01 1 05 84303</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826 240,9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01 1 05 84303</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826 240,9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01 1 05 84303</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610 227,3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01 1 05 84303</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216 013,6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1 531,5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1 531,5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01 1 05 84305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1 531,5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L3040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34 478,4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L3040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34 478,4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L3040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24 982,8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05 L3040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9 495,6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летнего отдыха и оздоровления детей и молодежи"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9 010,5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Мероприятия по организации отдыха и оздоровления детей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01 1 06 20020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3 716,8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01 1 06 20020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3 716,8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01 1 06 20020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2 562,5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01 1 06 20020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1 154,3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01 1 06 82050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4 447,0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01 1 06 82050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4 447,0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01 1 06 82050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3 440,4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01 1 06 82050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1 006,6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S2050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846,7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S2050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846,7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S2050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663,8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06 S2050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182,8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составляющая регионального проекта "Успех каждого ребенка"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44 192,4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34 558,8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34 558,8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34 268,0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54910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1 891,4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54910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1 891,4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54910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1 891,4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7 742,2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7 742,2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7 742,2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"Муниципальная составляющая регионального проекта "Цифровая образовательная среда"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637,9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637,9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637,9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1 E4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637,9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"Молодежь Югры и допризывная подготовка"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102 091,5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"Создание условий для реализации государственной молодежной политики в муниципальном образовании"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35 394,3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35 394,3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35 394,3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35 394,3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61 258,0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61 258,0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61 258,0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61 258,0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составляющая регионального проекта "Социальная активность"</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5 439,1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61810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5 361,0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61810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5 361,0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61810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5 361,0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3 E8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"Ресурсное обеспечение в сфере образования, науки и молодежной политики"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251 444,8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109 372,4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79 058,4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79 058,4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66 027,0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13 031,4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25 872,0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1 551,4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казенных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1 551,4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320,6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320,6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4 442,0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4 442,0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01 4 01 84080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4 442,0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19 680,1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19 416,3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19 416,3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10 308,9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9 107,4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263,8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263,8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263,8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122 392,3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3 038,2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3 038,2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1 600,0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1 438,2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119 354,0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68 295,4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68 295,4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51 058,7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15 524,1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01 4 03 99990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35 534,5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"Социальное и демографическое развитие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78 576,3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"Поддержка семьи, материнства и детства"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66 081,7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59 799,2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29 561,7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28 951,7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28 951,7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15 209,6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15 209,6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15 209,6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деятельности по опеке и попечительству</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14 936,9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12 799,6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12 799,6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1 196,1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1 196,1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933,9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02 1 02 84320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933,9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деятельности по опеке и попечительству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G4320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G4320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02 G4320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Основное мероприятие "Популяризация семейных ценностей и защита интересов детей"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6 282,5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02 1 03 84270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6 243,5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02 1 03 84270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5 238,2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02 1 03 84270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5 238,2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02 1 03 84270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429,3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02 1 03 84270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429,3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02 1 03 84270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576,0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02 1 03 84270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576,0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G4270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G4270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1 03 G4270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"Развитие мер социальной поддержки отдельных категорий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12 494,6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"Повышение уровня материального обеспечения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8 797,5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Пенсии за выслугу лет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02 2 01 71010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8 389,5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02 2 01 71010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8 389,5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02 2 01 71010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8 389,5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Единовременные выплаты неработающим пенсионерам в связи с Юбилеем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02 2 01 71020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02 2 01 71020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02 2 01 71020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Денежные выплаты почетным гражданам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02 2 01 72010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02 2 01 72010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Публичные нормативные социальные выплаты гражданам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02 2 01 72010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"Реализация социальных гарантий отдельных категорий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3 697,1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02 2 02 61100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3 507,1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02 2 02 61100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3 507,1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02 2 02 61100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3 507,1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02 2 02 72040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02 2 02 72040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Публичные нормативные социальные выплаты гражданам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02 2 02 72040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"Культурное пространство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228 829,8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"Модернизация и развитие учреждений и организаций культуры"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77 623,6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библиотечного дела"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62 518,0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61 546,9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61 546,9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61 546,9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04 1 01 82520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590,1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04 1 01 82520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590,1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04 1 01 82520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590,1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Государственная поддержка отрасли культуры, за счет средств резервного фонда Правительства Российской Федерации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L519F</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L519F</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L519F</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S2520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S2520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01 S2520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музейного дела"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11 168,9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11 168,9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11 168,9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11 168,9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"Укрепление материально-технической базы учреждений культуры"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3 936,6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3 936,6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3 936,6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04 1 05 99990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3 936,6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"Поддержка творческих инициатив, способствующих самореализации населения"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149 217,0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"Поддержка одаренных детей и молодежи, развитие художественного образования"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69 215,0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69 115,0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69 115,0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69 115,0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04 2 01 85160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04 2 01 85160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04 2 01 85160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профессионального искусства"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"Сохранение нематериального и материального наследия Югры и продвижение культурных проектов"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"Стимулирование культурного разнообразия в муниципальном образовании"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79 722,0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79 522,0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79 522,0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79 522,0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04 2 04 85160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04 2 04 85160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04 2 04 85160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Подпрограмма "Организационные, экономические механизмы развития культуры, архивного дела и историко-культурного наследия"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архивного дела"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04 3 02 00000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04 3 02 84100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04 3 02 84100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04 3 02 84100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"Поддержка социально-ориентированных некоммерческих организаций"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04 5 00 00000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04 5 01 00000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04 5 01 00590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04 5 01 00590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04 5 01 00590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1 142,0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"Доступная среда"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04 6 00 00000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условий доступности объектов и услуг сферы культуры для инвалидов и других маломобильных групп населения"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04 6 01 00000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04 6 01 99990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04 6 01 99990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04 6 01 99990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"Развитие физической культуры и спорта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490 804,1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"Развитие физической культуры и массового спорта"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376 789,6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и проведение физкультурных (физкультурно-оздоровительных)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участия в официальных физкультурных(физкультурно-оздоровительных) мероприятиях"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32 050,9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31 191,8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31 191,8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31 191,8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05 1 04 85160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859,1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05 1 04 85160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859,1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05 1 04 85160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859,1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2 942,6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2 942,6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2 942,6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2 942,6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340 012,7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Строительство и реконструкция объектов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297 283,9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297 283,9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297 283,9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Развитие сети спортивных объектов шаговой доступности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05 1 06 82130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938,7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05 1 06 82130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938,7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05 1 06 82130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938,7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41 740,5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30 898,8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30 898,8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10 841,8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10 841,8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S2130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S2130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06 S2130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Региональный проект "Спорт-норма жизни"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P5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P5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P5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1 P5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"Развитие спорта высших достижений и системы подготовки спортивного резерва"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114 014,6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и проведение официальных спортивных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участия спортивных сборных команд в официальных спортивных мероприятиях"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1 581,9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1 581,9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1 581,9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1 581,9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83 380,0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82 830,0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82 830,0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82 830,0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наказов избирателей депутатам Думы Ханты-Мансийского автономного округа - 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05 2 03 85160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05 2 03 85160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05 2 03 85160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3 820,0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3 820,0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3 820,0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05 2 04 00590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3 820,0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Основное мероприятие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3 714,5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05 2 05 82110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3 528,7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05 2 05 82110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3 528,7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05 2 05 82110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3 528,7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05 S2110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185,8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05 S2110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185,8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05 S2110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185,8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«Укрепление материально-технической базы учреждений спорта»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05 2 06 00000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21 119,0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21 119,0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14 411,1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14 411,1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6 707,9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6 707,9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Региональный проект "Спорт-норма жизни"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P5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P5 50810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P5 50810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05 2 P5 50810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"Поддержка занятости населения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11 846,5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"Содействие трудоустройству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2 997,4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2 997,4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 по содействию трудоустройству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2 997,4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казенных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2 775,8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1 236,1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06 1 01 85060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1 539,7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"Улучшение условий и охраны труда в муниципальном образовании"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8 703,7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"Совершенствование механизма управления охраной труда в муниципальном образовании"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7 628,0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5 984,0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5 984,0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5 984,0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06 2 01 84120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1 631,0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06 2 01 84120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1 512,7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06 2 01 84120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1 512,7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06 2 01 84120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118,3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06 2 01 84120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118,3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G4120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G4120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01 G4120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1 075,7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1 075,7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346,1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346,1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Премии и гранты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699,6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247,5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"Сопровождение инвалидов, в том числе молодого возраста, при трудоустройстве"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145,4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"Содействие трудоустройству граждан с инвалидностью и их адаптация на рынке труда"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145,4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 по содействию трудоустройству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06 3 01 85060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145,4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06 3 01 85060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145,4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06 3 01 85060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145,4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"Развитие агропромышленного комплекса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21 605,7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"Развитие отрасли животноводства"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14 104,3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животноводства"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14 104,3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Поддержка и развитие животноводства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07 1 01 84350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14 104,3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07 1 01 84350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14 104,3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07 1 01 84350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14 104,3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7 471,4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7 471,4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07 4 01 84200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858,2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07 4 01 84200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858,2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07 4 01 84200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858,2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01 G4200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6 613,2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01 G4200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6 613,2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4 01 G4200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6 613,2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w:t>
            </w:r>
            <w:proofErr w:type="spellStart"/>
            <w:r w:rsidRPr="003A6740">
              <w:rPr>
                <w:rFonts w:ascii="Times New Roman" w:eastAsia="Times New Roman" w:hAnsi="Times New Roman"/>
                <w:sz w:val="20"/>
                <w:szCs w:val="20"/>
              </w:rPr>
              <w:t>Общепрограммные</w:t>
            </w:r>
            <w:proofErr w:type="spellEnd"/>
            <w:r w:rsidRPr="003A6740">
              <w:rPr>
                <w:rFonts w:ascii="Times New Roman" w:eastAsia="Times New Roman" w:hAnsi="Times New Roman"/>
                <w:sz w:val="20"/>
                <w:szCs w:val="20"/>
              </w:rPr>
              <w:t xml:space="preserve"> мероприятия"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Основное мероприятие "Создание общих условий функционирования и развития сельского хозяйства"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 xml:space="preserve">Основное мероприятие "Организация и проведение </w:t>
            </w:r>
            <w:proofErr w:type="spellStart"/>
            <w:r w:rsidRPr="003A6740">
              <w:rPr>
                <w:rFonts w:ascii="Times New Roman" w:eastAsia="Times New Roman" w:hAnsi="Times New Roman"/>
                <w:sz w:val="20"/>
                <w:szCs w:val="20"/>
              </w:rPr>
              <w:t>выставочно</w:t>
            </w:r>
            <w:proofErr w:type="spellEnd"/>
            <w:r w:rsidRPr="003A6740">
              <w:rPr>
                <w:rFonts w:ascii="Times New Roman" w:eastAsia="Times New Roman" w:hAnsi="Times New Roman"/>
                <w:sz w:val="20"/>
                <w:szCs w:val="20"/>
              </w:rPr>
              <w:t>-ярмарочных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07 5 02 99990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"Развитие жилищной сферы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113 308,7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"Содействие развитию градостроительной деятельности"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5 168,1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"Внесение изменений в Генеральный план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"Внесение изменений в Правила землепользования и застройки"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237,5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Мероприятия по градостроительной деятельности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08 1 02 82761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220,9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08 1 02 82761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220,9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08 1 02 82761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220,9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02 S2761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02 S2761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02 S2761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"Разработка проекта планировки и межевания территории города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4 149,6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Мероприятия по градостроительной деятельности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08 1 03 82761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3 859,1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08 1 03 82761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3 859,1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08 1 03 82761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3 859,1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03 S2761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290,5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03 S2761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290,5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1 03 S2761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290,5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"Содействие развитию жилищного строительства"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57 109,9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45 789,9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 на приобретение объектов недвижимого имущества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08 2 01 41110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2 786,6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08 2 01 41110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2 786,6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08 2 01 41110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2 786,6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08 2 01 82762</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39 993,1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08 2 01 82762</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39 993,1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08 2 01 82762</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39 993,1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S2762</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3 010,2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S2762</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3 010,2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01 S2762</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3 010,2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"Выплата выкупной стоимости"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2 735,0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 на приобретение объектов недвижимого имущества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08 2 03 41110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2 735,0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08 2 03 41110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2 735,0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08 2 03 41110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2 735,0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"Демонтаж аварийного, непригодного жилищного фонда"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3 998,5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"Ликвидация и расселение приспособленных для проживания строений"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2 047,2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Ликвидация и расселение приспособленных для проживания строений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08 2 05 82765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1 725,0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08 2 05 82765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1 725,0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08 2 05 82765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1 725,0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Ликвидация и расселение приспособленных для проживания строений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S2765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129,8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S2765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129,8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05 S2765</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129,8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"Реализация полномочий в области жилищного строительства"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08 2 06 00000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2 539,2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08 2 06 82766</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2 361,5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08 2 06 82766</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2 361,5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08 2 06 82766</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2 361,5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Мероприятия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06 S2766</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06 S2766</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2 06 S2766</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11 974,2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5 670,3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08 3 01 51350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3 780,2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08 3 01 51350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3 780,2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08 3 01 51350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3 780,2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08 3 01 51760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1 890,1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08 3 01 51760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1 890,1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08 3 01 51760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1 890,1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жильем молодых семей"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6 284,4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 по обеспечению жильем молодых семей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02 L4970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6 284,4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02 L4970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6 284,4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02 L4970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6 284,4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08 3 05 84220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08 3 05 84220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08 3 05 84220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39 056,7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39 056,7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39 056,7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23 992,2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казенных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23 992,2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3 247,8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3 247,8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11 816,7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Исполнение судебных актов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11 486,7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Уплата налогов, сборов и иных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08 4 01 00590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"Жилищно-коммунальный комплекс и городская среда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865 666,0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"Создание условий для обеспечения качественными коммунальными услугами"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452 751,2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11 061,1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Строительство и реконструкция объектов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2 125,9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2 125,9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2 125,9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09 1 02 82190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8 487,7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09 1 02 82190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8 487,7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09 1 02 82190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8 487,7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S2190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S2190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02 S2190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Региональный проект "Чистая вода"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441 690,0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Строительство и реконструкция объектов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7 891,2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7 891,2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7 891,2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Строительство и реконструкция (модернизация) объектов питьевого водоснабжения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52430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334 324,4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52430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334 324,4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52430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334 324,4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Реконструкция, расширение, модернизация, строительство коммунальных объектов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82190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94 218,0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82190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94 218,0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82190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94 218,0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Реконструкция, расширение, модернизация, строительство коммунальных объектов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S2190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5 184,4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S2190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5 184,4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1 F5 S2190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5 184,4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352 149,3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83 634,7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09 3 01 82591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49 004,8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09 3 01 82591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49 004,8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09 3 01 82591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49 004,8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25 982,0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25 982,0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25 982,0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S2591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8 647,9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S2591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8 647,9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01 S2591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8 647,9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связанных с погашением задолженности за потребленные топливно-энергетические ресурсы"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09 3 06 00000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237 514,6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09 3 06 61100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58 714,6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09 3 06 61100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58 714,6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09 3 06 61100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58 714,6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Оплата задолженности организаций коммунального комплекса за потребленные топливно-энергетические ресурсы перед гарантирующими поставщиками за счет средств резервного фонда Правительства Ханты-Мансийского автономного округа-Югры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09 3 06 85151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178 800,0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09 3 06 85151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178 800,0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09 3 06 85151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178 800,0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"Финансовое обеспечение затрат юридическим лицам (за исключением муниципальных учреждений) в целях возмещения недополученных доходов при оказании жилищно-коммунальных услуг населению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09 3 07 00000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31 000,0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09 3 07 61100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31 000,0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09 3 07 61100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31 000,0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09 3 07 61100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31 000,0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"Обеспечение реализации муниципальной программы"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09 5 00 00000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"Актуализация схем теплоснабжения, водоснабжения и водоотведения, программы комплексного развития систем коммунальной инфраструктуры муниципального образования городской округ город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09 5 01 00000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09 5 01 99990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09 5 01 99990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09 5 01 99990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"Формирование комфортной городской среды"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59 565,5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"Благоустройство городских территорий"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36 824,2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36 824,2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36 824,2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36 824,2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Региональный проект "Формирование комфортной городской среды"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22 741,3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программ формирования современной городской среды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55550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7 405,0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55550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7 405,0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55550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7 405,0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Благоустройство территорий муниципальных образований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82600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12 095,1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82600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12 095,1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82600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12 095,1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Благоустройство территорий муниципальных образований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S2600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2 141,3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S2600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2 141,3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09 6 F2 S2600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2 141,3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"Профилактика правонарушений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3 385,1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"Профилактика правонарушений"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3 156,6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1 109,2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1 109,2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1 109,2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1 109,2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"Создание условий для деятельности народных дружин"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134,7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Создание условий для деятельности народных дружин</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10 1 02 82300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10 1 02 82300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казенных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10 1 02 82300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10 1 02 82300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10 1 02 82300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S2300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S2300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казенных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S2300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S2300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02 S2300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1 754,3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10 1 03 84250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1 741,3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10 1 03 84250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1 716,9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10 1 03 84250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1 716,9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10 1 03 84250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10 1 03 84250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G4250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G4250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03 G4250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10 1 04 51200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10 1 04 51200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10 1 04 51200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и проведение мероприятий, направленных на профилактику правонарушений, в том числе и профилактику правонарушений несовершеннолетних"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10 1 07 00000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10 1 07 99990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10 1 07 99990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10 1 07 99990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 xml:space="preserve">Основное мероприятие «Тематическая социальная реклама в сфере безопасности дорожного движения» </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10 1 08 00000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"Проведение всероссийского Дня Трезвости"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10 1 09 00000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10 1 09 99990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10 1 09 99990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10 1 09 99990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"Профилактика незаконного оборота и потребления наркотических средств и психотропных веществ"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228,5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"Проведение информационной антинаркотической политики"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употреблению наркотиков, популяризацию здорового образа жизни"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10 2 03 99990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11 1 06 00000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11 1 08 00000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11 1 08 99990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11 1 12 00000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11 1 12 99990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11 1 12 99990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11 1 12 99990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 xml:space="preserve">Основное мероприятие "Реализация мер по профилактике распространения экстремистской идеологии, 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3A6740">
              <w:rPr>
                <w:rFonts w:ascii="Times New Roman" w:eastAsia="Times New Roman" w:hAnsi="Times New Roman"/>
                <w:sz w:val="20"/>
                <w:szCs w:val="20"/>
              </w:rPr>
              <w:t>этноконфессиональных</w:t>
            </w:r>
            <w:proofErr w:type="spellEnd"/>
            <w:r w:rsidRPr="003A6740">
              <w:rPr>
                <w:rFonts w:ascii="Times New Roman" w:eastAsia="Times New Roman" w:hAnsi="Times New Roman"/>
                <w:sz w:val="20"/>
                <w:szCs w:val="20"/>
              </w:rPr>
              <w:t xml:space="preserve"> отношений"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67,0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"Безопасность жизнедеятельности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22 574,2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"Организация и обеспечение мероприятий в сфере гражданской обороны, защиты населения и территории муниципального образования городской округ город Пыть-Ях от чрезвычайных ситуаций"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2 525,2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"Переподготовка и повышение квалификации работников"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Основное мероприятие "Проведение пропаганды и обучение населения способам защиты и действиям в чрезвычайных ситуациях"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"Изготовление и установка информационных знаков по безопасности на водных объектах"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"Повышение защиты населения и территории от угроз природного и техногенного характера"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2 383,2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2 383,2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2 383,2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12 1 04 99990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2 383,2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"Укрепление пожарной безопасности в муниципальном образовании городской округ город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1 699,0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противопожарной защиты территорий"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1 699,0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12 2 01 61100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743,7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12 2 01 61100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743,7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12 2 01 61100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743,7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955,3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955,3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955,3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"Материально-техническое и финансовое обеспечение деятельности МКУ "ЕДДС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18 350,0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18 350,0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18 350,0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15 315,9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казенных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15 315,9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3 032,4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3 032,4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Уплата налогов, сборов и иных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12 3 01 00590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"Экологическая безопасность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9 260,2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и проведении мероприятий в рамках международной экологической акции "Спасти и сохранить"</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613,0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499,5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27,5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Премии и гранты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27,5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6 626,9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13 2 03 84290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13 2 03 84290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13 2 03 84290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13 2 03 84290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13 2 03 84290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"Содержание контейнерных площадок, находящихся в муниципальной собственности (бесхозные)"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5 590,0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5 590,0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5 590,0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5 590,0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"Разработка и реализация мероприятий по ликвидации несанкционированных свалок"</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13 2 05 99990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916,0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"Организация противоэпидемиологических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2 020,3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2 020,3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мероприятий по проведению дезинсекции и дератизации в Ханты-Мансийском автономном округе – Югре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13 3 01 84280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2 020,3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13 3 01 84280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13 3 01 84280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13 3 01 84280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1 986,3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13 3 01 84280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1 986,3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"Развитие экономического потенциала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3 694,2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"Совершенствование системы муниципального стратегического управления и повышение инвестиционной привлекательности"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"Проведение Всероссийской переписи населения 2021 года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Проведение Всероссийской переписи населения 2020 года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14 1 03 54690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14 1 03 54690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14 1 03 54690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421,7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"Развитие малого и среднего предпринимательства"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3 227,5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"Пропаганда и популяризация предпринимательской деятельности"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371,2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371,2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Региональный проект "Создание условий для легкого старта и комфортного ведения бизнеса"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Поддержка малого и среднего предпринимательства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I4 82380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I4 82380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I4 82380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285,0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I4 S2380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I4 S2380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I4 S2380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Региональный проект "Акселерация субъектов малого и среднего предпринимательства"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2 556,3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Поддержка малого и среднего предпринимательства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I5 82380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2 428,5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I5 82380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2 428,5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I5 82380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2 428,5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I5 S2380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I5 S2380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3 I5 S2380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127,8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"Обеспечение защиты прав потребителей"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14 4 00 00000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"Правовое просвещение и информирование в сфере защиты прав потребителей"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14 4 01 00000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14 4 01 99990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14 4 01 99990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14 4 01 99990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"Цифровое развитие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7 460,9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"Цифровой город"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6 931,9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Услуги в области информационных технологий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15 1 01 20070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15 1 01 20070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15 1 01 20070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4 018,7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Услуги в области информационных технологий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15 1 02 20070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4 018,7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15 1 02 20070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4 018,7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15 1 02 20070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4 018,7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2 795,2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Услуги в области информационных технологий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15 1 03 20070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2 795,2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15 1 03 20070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2 795,2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15 1 03 20070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2 795,2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Подпрограмма "Создание устойчивой информационно-телекоммуникационной инфраструктуры"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529,0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529,0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Услуги в области информационных технологий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15 2 03 20070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529,0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15 2 03 20070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529,0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15 2 03 20070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529,0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"Современная транспортная система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261 022,5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"Автомобильный транспорт"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66 042,1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66 042,1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66 042,1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66 042,1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66 042,1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"Дорожное хозяйство"</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193 492,2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"Содержание автомобильных дорог и искусственных сооружений на них"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64 613,3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64 613,3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64 613,3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64 613,3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"Улучшение технических характеристик автомобильных дорог, развитие и функционирование системы управления автомобильными дорогами"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1 180,1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1 180,1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1 180,1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1 180,1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127 698,8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Строительство и реконструкция объектов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16 2 03 42110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8 220,8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16 2 03 42110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8 220,8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Бюджетные инвестиции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16 2 03 42110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8 220,8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119 478,0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119 478,0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16 2 03 99990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119 478,0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"Безопасность дорожного движения"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16 4 00 00000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1 488,2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16 4 01 00000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1 488,2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16 4 01 99990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1 488,2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16 4 01 99990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1 488,2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16 4 01 99990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1 488,2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"Управление муниципальными финансами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2 090,1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"Управление муниципальным долгом в муниципальном образовании городской округ город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750,4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"Обслуживание муниципального долга городского округа"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750,4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Процентные платежи по муниципальному долгу городского округа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17 2 01 20270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750,4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Обслуживание государственного (муниципального) долга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17 2 01 20270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700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750,4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Обслуживание муниципального долга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17 2 01 20270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730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750,4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"Формирование резервных средств в бюджете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1 339,7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Резервный фонд администрации города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17 3 01 20220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17 3 01 20220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Резервные средства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17 3 01 20220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870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98,5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1 241,2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1 241,2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1 241,2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Резервные средства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17 3 02 99990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870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1 241,2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"Развитие гражданского общества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32 645,0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"Создание условий для развития гражданских инициатив"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1 961,8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1 961,8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18 1 01 61820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1 961,8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18 1 01 61820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1 961,8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18 1 01 61820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1 961,8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30 683,2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открытости органов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129,4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функционирования телерадиовещания"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20 178,9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20 178,9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20 178,9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18 2 02 00590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20 178,9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10 374,8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10 374,8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10 374,8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18 2 03 00590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10 374,8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"Управление муниципальным имуществом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24 561,0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"Повышение эффективности системы управления муниципальным имуществом"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24 561,0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"Управление и распоряжение муниципальным имуществом"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4 583,1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4 583,1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4 521,3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4 521,3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Основное мероприятие "Обеспечение надлежащего уровня эксплуатации муниципального имущества"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19 052,9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19 052,9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19 020,6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19 020,6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Уплата налогов, сборов и иных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32,4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""Проведение мероприятий по землеустройству и землепользованию"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19 1 03 99990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"Развитие муниципальной службы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491 036,0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"Повышение профессионального уровня муниципальных служащих и резерва управленческих кадров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886,0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886,0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886,0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109,6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776,4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20 1 02 99990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776,4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"Создание условий для развития, повышения престижа и открытости муниципальной службы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"Содействие развитию управленческой культуры и повышению престижа и муниципальной службы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20 3 01 00000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20 3 01 99990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20 3 01 99990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Премии и гранты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20 3 01 99990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Подпрограмма "Материально-техническое и организационное обеспечение органов местного самоуправления городского округа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490 090,0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490 090,0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199 679,2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164 641,7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казенных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164 641,7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34 849,2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34 849,2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Уплата налогов, сборов и иных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178,1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Высшее должностное лицо муниципального образования городской округ город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5 819,7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5 819,7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5 819,7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Расходы на обеспечение функций органов местного самоуправления городского округа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276 211,5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271 497,2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271 497,2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2 009,3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2 009,3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2 059,7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2 059,7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645,3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Исполнение судебных актов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45,3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Уплата налогов, сборов и иных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Прочие мероприятия органов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2 070,5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1 804,5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1 804,5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266,0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Уплата налогов, сборов и иных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266,0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20 4 01 59300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4 043,3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20 4 01 59300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4 043,3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20 4 01 59300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4 043,3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Представление к наградам и присвоение почётных званий муниципального образования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20 4 01 72030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1 001,8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20 4 01 72030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471,8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20 4 01 72030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471,8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20 4 01 72030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Публичные нормативные выплаты гражданам несоциального характера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20 4 01 72030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530,0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D9300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1 225,0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D9300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1 090,7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D9300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1 090,7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D9300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D9300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134,3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переданных государственных полномочий по государственной регистрации актов гражданского состояния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F9300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F9300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 4 01 F9300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39,0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Муниципальная программа "Содержание городских территорий, озеленение и благоустройство в городе Пыть-Яхе"</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139 742,3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освещения улиц, территорий микрорайонов"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16 193,2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16 193,2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16 193,2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21 0 01 99990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16 193,2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"Организация озеленения и благоустройства территорий города, охрана, защита, воспроизводство зеленных насаждений"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4 866,6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4 866,6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4 866,6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21 0 02 99990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4 866,6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"Содержание мест захоронения"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21 0 03 00000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9 615,6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9 615,6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9 615,6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автономным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21 0 03 00590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9 615,6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"Создание условий для массового отдыха жителей города и организация обустройства мест массового отдыха"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21 0 04 00000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10 985,1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10 985,1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10 985,1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21 0 04 99990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10 985,1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"Летнее и зимнее содержание городских территорий"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21 0 05 00000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40 133,7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40 133,7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40 133,7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21 0 05 99990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40 133,7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Основное мероприятие "Повышение уровня культуры населения"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57 948,1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инициативного проекта "</w:t>
            </w:r>
            <w:proofErr w:type="spellStart"/>
            <w:r w:rsidRPr="003A6740">
              <w:rPr>
                <w:rFonts w:ascii="Times New Roman" w:eastAsia="Times New Roman" w:hAnsi="Times New Roman"/>
                <w:sz w:val="20"/>
                <w:szCs w:val="20"/>
              </w:rPr>
              <w:t>Топиарный</w:t>
            </w:r>
            <w:proofErr w:type="spellEnd"/>
            <w:r w:rsidRPr="003A6740">
              <w:rPr>
                <w:rFonts w:ascii="Times New Roman" w:eastAsia="Times New Roman" w:hAnsi="Times New Roman"/>
                <w:sz w:val="20"/>
                <w:szCs w:val="20"/>
              </w:rPr>
              <w:t xml:space="preserve"> парк "Ноев ковчег" второй этап"</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21 0 06 82751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8 704,4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21 0 06 82751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8 704,4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21 0 06 82751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8 704,4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44 543,5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44 543,5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44 543,5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инициативного проекта "</w:t>
            </w:r>
            <w:proofErr w:type="spellStart"/>
            <w:r w:rsidRPr="003A6740">
              <w:rPr>
                <w:rFonts w:ascii="Times New Roman" w:eastAsia="Times New Roman" w:hAnsi="Times New Roman"/>
                <w:sz w:val="20"/>
                <w:szCs w:val="20"/>
              </w:rPr>
              <w:t>Топиарный</w:t>
            </w:r>
            <w:proofErr w:type="spellEnd"/>
            <w:r w:rsidRPr="003A6740">
              <w:rPr>
                <w:rFonts w:ascii="Times New Roman" w:eastAsia="Times New Roman" w:hAnsi="Times New Roman"/>
                <w:sz w:val="20"/>
                <w:szCs w:val="20"/>
              </w:rPr>
              <w:t xml:space="preserve"> парк "Ноев ковчег" второй этап" за счет средств бюджета города и инициативных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S2751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4 700,2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S2751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4 700,2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21 0 06 S2751</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4 700,2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Непрограммные направления деятельности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40 0 00 00000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44 014,8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25 770,3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25 588,1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13 923,2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13 756,5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13 756,5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40 1 01 02040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166,7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Председатель представительного органа муниципального образования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4 955,7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4 944,1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4 944,1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40 1 01 02110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11,7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6 452,1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6 452,1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40 1 01 02250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6 452,1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Прочие мероприятия органов местного самоуправления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257,1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238,1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Уплата налогов, сборов и иных платежей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40 1 01 02400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850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19,0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Исполнение отдельных полномочий Думы города Пыть-Яха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40 1 02 00000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Выполнение полномочий Думы города Пыть-Ях в сфере наград и почетных званий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40 1 02 72020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182,2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40 1 02 72020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40 1 02 72020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122,2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Социальное обеспечение и иные выплаты населению</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40 1 02 72020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Публичные нормативные выплаты гражданам несоциального характера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40 1 02 72020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330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60,0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40 2 00 00000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5 480,2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40 2 00 51180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5 402,2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40 2 00 51180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5 402,2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40 2 00 51180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5 402,2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 за счет средств бюджета города</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2 00 F1180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2 00 F1180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Расходы на выплаты персоналу государственных (муниципальных) органов</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2 00 F1180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120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78,0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Непрограммное направление деятельности "Исполнение отдельных расходных обязательств муниципального образования городской округ город Пыть-Ях"</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40 3 00 00000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Проведение выборов в муниципальном образовании городской округ город Пыть-Ях, повышение правовой культуры избирателей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40 3 00 20200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40 3 00 20200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40 3 00 20200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8 000,0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 xml:space="preserve">Финансовое обеспечение мероприятий, связанных с профилактикой и устранением последствий распространения новой </w:t>
            </w:r>
            <w:proofErr w:type="spellStart"/>
            <w:r w:rsidRPr="003A6740">
              <w:rPr>
                <w:rFonts w:ascii="Times New Roman" w:eastAsia="Times New Roman" w:hAnsi="Times New Roman"/>
                <w:sz w:val="20"/>
                <w:szCs w:val="20"/>
              </w:rPr>
              <w:t>коронавирусной</w:t>
            </w:r>
            <w:proofErr w:type="spellEnd"/>
            <w:r w:rsidRPr="003A6740">
              <w:rPr>
                <w:rFonts w:ascii="Times New Roman" w:eastAsia="Times New Roman" w:hAnsi="Times New Roman"/>
                <w:sz w:val="20"/>
                <w:szCs w:val="20"/>
              </w:rPr>
              <w:t xml:space="preserve"> инфекции (COVID - 2019)</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40 4 00 00000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4 764,4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1 882,3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бюджетные ассигнования</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1 882,3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40 4 00 61100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810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1 882,3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Реализация мероприятий</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 </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2 882,1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848,3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240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848,3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600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2 033,8 </w:t>
            </w:r>
          </w:p>
        </w:tc>
      </w:tr>
      <w:tr w:rsidR="003A6740" w:rsidRPr="003A6740" w:rsidTr="003A6740">
        <w:trPr>
          <w:cantSplit/>
          <w:trHeight w:val="20"/>
        </w:trPr>
        <w:tc>
          <w:tcPr>
            <w:tcW w:w="3473" w:type="pct"/>
            <w:shd w:val="clear" w:color="auto" w:fill="auto"/>
            <w:hideMark/>
          </w:tcPr>
          <w:p w:rsidR="003A6740" w:rsidRPr="003A6740" w:rsidRDefault="003A6740" w:rsidP="003A6740">
            <w:pPr>
              <w:spacing w:after="0" w:line="240" w:lineRule="auto"/>
              <w:rPr>
                <w:rFonts w:ascii="Times New Roman" w:eastAsia="Times New Roman" w:hAnsi="Times New Roman"/>
                <w:sz w:val="20"/>
                <w:szCs w:val="20"/>
              </w:rPr>
            </w:pPr>
            <w:r w:rsidRPr="003A6740">
              <w:rPr>
                <w:rFonts w:ascii="Times New Roman" w:eastAsia="Times New Roman" w:hAnsi="Times New Roman"/>
                <w:sz w:val="20"/>
                <w:szCs w:val="20"/>
              </w:rPr>
              <w:t>Субсидии бюджетным учреждениям</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40 4 00 99990</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sz w:val="20"/>
                <w:szCs w:val="20"/>
              </w:rPr>
            </w:pPr>
            <w:r w:rsidRPr="003A6740">
              <w:rPr>
                <w:rFonts w:ascii="Times New Roman" w:eastAsia="Times New Roman" w:hAnsi="Times New Roman"/>
                <w:sz w:val="20"/>
                <w:szCs w:val="20"/>
              </w:rPr>
              <w:t>610</w:t>
            </w:r>
          </w:p>
        </w:tc>
        <w:tc>
          <w:tcPr>
            <w:tcW w:w="582" w:type="pct"/>
            <w:shd w:val="clear" w:color="auto" w:fill="auto"/>
            <w:vAlign w:val="bottom"/>
            <w:hideMark/>
          </w:tcPr>
          <w:p w:rsidR="003A6740" w:rsidRPr="003A6740" w:rsidRDefault="003A6740" w:rsidP="003A6740">
            <w:pPr>
              <w:spacing w:after="0" w:line="240" w:lineRule="auto"/>
              <w:jc w:val="right"/>
              <w:rPr>
                <w:rFonts w:ascii="Times New Roman" w:eastAsia="Times New Roman" w:hAnsi="Times New Roman"/>
                <w:sz w:val="20"/>
                <w:szCs w:val="20"/>
              </w:rPr>
            </w:pPr>
            <w:r w:rsidRPr="003A6740">
              <w:rPr>
                <w:rFonts w:ascii="Times New Roman" w:eastAsia="Times New Roman" w:hAnsi="Times New Roman"/>
                <w:sz w:val="20"/>
                <w:szCs w:val="20"/>
              </w:rPr>
              <w:t xml:space="preserve">2 033,8 </w:t>
            </w:r>
          </w:p>
        </w:tc>
      </w:tr>
      <w:tr w:rsidR="003A6740" w:rsidRPr="003A6740" w:rsidTr="003A6740">
        <w:trPr>
          <w:cantSplit/>
          <w:trHeight w:val="20"/>
        </w:trPr>
        <w:tc>
          <w:tcPr>
            <w:tcW w:w="3473" w:type="pct"/>
            <w:shd w:val="clear" w:color="auto" w:fill="auto"/>
            <w:noWrap/>
            <w:hideMark/>
          </w:tcPr>
          <w:p w:rsidR="003A6740" w:rsidRPr="003A6740" w:rsidRDefault="003A6740" w:rsidP="003A6740">
            <w:pPr>
              <w:spacing w:after="0" w:line="240" w:lineRule="auto"/>
              <w:rPr>
                <w:rFonts w:ascii="Times New Roman" w:eastAsia="Times New Roman" w:hAnsi="Times New Roman"/>
                <w:b/>
                <w:bCs/>
                <w:sz w:val="20"/>
                <w:szCs w:val="20"/>
              </w:rPr>
            </w:pPr>
            <w:r w:rsidRPr="003A6740">
              <w:rPr>
                <w:rFonts w:ascii="Times New Roman" w:eastAsia="Times New Roman" w:hAnsi="Times New Roman"/>
                <w:b/>
                <w:bCs/>
                <w:sz w:val="20"/>
                <w:szCs w:val="20"/>
              </w:rPr>
              <w:t>Всего</w:t>
            </w:r>
          </w:p>
        </w:tc>
        <w:tc>
          <w:tcPr>
            <w:tcW w:w="692"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b/>
                <w:bCs/>
                <w:sz w:val="20"/>
                <w:szCs w:val="20"/>
              </w:rPr>
            </w:pPr>
            <w:r w:rsidRPr="003A6740">
              <w:rPr>
                <w:rFonts w:ascii="Times New Roman" w:eastAsia="Times New Roman" w:hAnsi="Times New Roman"/>
                <w:b/>
                <w:bCs/>
                <w:sz w:val="20"/>
                <w:szCs w:val="20"/>
              </w:rPr>
              <w:t> </w:t>
            </w:r>
          </w:p>
        </w:tc>
        <w:tc>
          <w:tcPr>
            <w:tcW w:w="253" w:type="pct"/>
            <w:shd w:val="clear" w:color="auto" w:fill="auto"/>
            <w:noWrap/>
            <w:vAlign w:val="bottom"/>
            <w:hideMark/>
          </w:tcPr>
          <w:p w:rsidR="003A6740" w:rsidRPr="003A6740" w:rsidRDefault="003A6740" w:rsidP="003A6740">
            <w:pPr>
              <w:spacing w:after="0" w:line="240" w:lineRule="auto"/>
              <w:jc w:val="center"/>
              <w:rPr>
                <w:rFonts w:ascii="Times New Roman" w:eastAsia="Times New Roman" w:hAnsi="Times New Roman"/>
                <w:b/>
                <w:bCs/>
                <w:sz w:val="20"/>
                <w:szCs w:val="20"/>
              </w:rPr>
            </w:pPr>
            <w:r w:rsidRPr="003A6740">
              <w:rPr>
                <w:rFonts w:ascii="Times New Roman" w:eastAsia="Times New Roman" w:hAnsi="Times New Roman"/>
                <w:b/>
                <w:bCs/>
                <w:sz w:val="20"/>
                <w:szCs w:val="20"/>
              </w:rPr>
              <w:t> </w:t>
            </w:r>
          </w:p>
        </w:tc>
        <w:tc>
          <w:tcPr>
            <w:tcW w:w="582" w:type="pct"/>
            <w:shd w:val="clear" w:color="auto" w:fill="auto"/>
            <w:vAlign w:val="bottom"/>
            <w:hideMark/>
          </w:tcPr>
          <w:p w:rsidR="003A6740" w:rsidRPr="003A6740" w:rsidRDefault="003A6740" w:rsidP="004D2CCB">
            <w:pPr>
              <w:spacing w:after="0" w:line="240" w:lineRule="auto"/>
              <w:jc w:val="right"/>
              <w:rPr>
                <w:rFonts w:ascii="Times New Roman" w:eastAsia="Times New Roman" w:hAnsi="Times New Roman"/>
                <w:b/>
                <w:bCs/>
                <w:sz w:val="20"/>
                <w:szCs w:val="20"/>
              </w:rPr>
            </w:pPr>
            <w:r w:rsidRPr="003A6740">
              <w:rPr>
                <w:rFonts w:ascii="Times New Roman" w:eastAsia="Times New Roman" w:hAnsi="Times New Roman"/>
                <w:b/>
                <w:bCs/>
                <w:sz w:val="20"/>
                <w:szCs w:val="20"/>
              </w:rPr>
              <w:t>4 830</w:t>
            </w:r>
            <w:r w:rsidR="004D2CCB">
              <w:rPr>
                <w:rFonts w:ascii="Times New Roman" w:eastAsia="Times New Roman" w:hAnsi="Times New Roman"/>
                <w:b/>
                <w:bCs/>
                <w:sz w:val="20"/>
                <w:szCs w:val="20"/>
              </w:rPr>
              <w:t> </w:t>
            </w:r>
            <w:r w:rsidRPr="003A6740">
              <w:rPr>
                <w:rFonts w:ascii="Times New Roman" w:eastAsia="Times New Roman" w:hAnsi="Times New Roman"/>
                <w:b/>
                <w:bCs/>
                <w:sz w:val="20"/>
                <w:szCs w:val="20"/>
              </w:rPr>
              <w:t>47</w:t>
            </w:r>
            <w:r w:rsidR="004D2CCB">
              <w:rPr>
                <w:rFonts w:ascii="Times New Roman" w:eastAsia="Times New Roman" w:hAnsi="Times New Roman"/>
                <w:b/>
                <w:bCs/>
                <w:sz w:val="20"/>
                <w:szCs w:val="20"/>
              </w:rPr>
              <w:t>1,0</w:t>
            </w:r>
            <w:bookmarkStart w:id="0" w:name="_GoBack"/>
            <w:bookmarkEnd w:id="0"/>
          </w:p>
        </w:tc>
      </w:tr>
    </w:tbl>
    <w:p w:rsidR="00786BC3" w:rsidRDefault="006D3B12" w:rsidP="006D3B12">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01B0F62" wp14:editId="592A2773">
                <wp:simplePos x="0" y="0"/>
                <wp:positionH relativeFrom="rightMargin">
                  <wp:posOffset>-66675</wp:posOffset>
                </wp:positionH>
                <wp:positionV relativeFrom="paragraph">
                  <wp:posOffset>-247650</wp:posOffset>
                </wp:positionV>
                <wp:extent cx="36195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7DD" w:rsidRPr="00493152" w:rsidRDefault="009067DD" w:rsidP="00C872CB">
                            <w:pPr>
                              <w:rPr>
                                <w:rFonts w:ascii="Times New Roman" w:hAnsi="Times New Roman"/>
                                <w:sz w:val="28"/>
                                <w:szCs w:val="28"/>
                              </w:rPr>
                            </w:pPr>
                            <w:r w:rsidRPr="00493152">
                              <w:rPr>
                                <w:rFonts w:ascii="Times New Roman" w:hAnsi="Times New Roman"/>
                                <w:sz w:val="28"/>
                                <w:szCs w:val="28"/>
                              </w:rPr>
                              <w:t>»</w:t>
                            </w:r>
                            <w:r w:rsidR="004024AA" w:rsidRPr="00493152">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B0F62" id="Прямоугольник 18" o:spid="_x0000_s1026" style="position:absolute;margin-left:-5.25pt;margin-top:-19.5pt;width:28.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" filled="f" stroked="f">
                <v:textbox>
                  <w:txbxContent>
                    <w:p w:rsidR="009067DD" w:rsidRPr="00493152" w:rsidRDefault="009067DD" w:rsidP="00C872CB">
                      <w:pPr>
                        <w:rPr>
                          <w:rFonts w:ascii="Times New Roman" w:hAnsi="Times New Roman"/>
                          <w:sz w:val="28"/>
                          <w:szCs w:val="28"/>
                        </w:rPr>
                      </w:pPr>
                      <w:r w:rsidRPr="00493152">
                        <w:rPr>
                          <w:rFonts w:ascii="Times New Roman" w:hAnsi="Times New Roman"/>
                          <w:sz w:val="28"/>
                          <w:szCs w:val="28"/>
                        </w:rPr>
                        <w:t>»</w:t>
                      </w:r>
                      <w:r w:rsidR="004024AA" w:rsidRPr="00493152">
                        <w:rPr>
                          <w:rFonts w:ascii="Times New Roman" w:hAnsi="Times New Roman"/>
                          <w:sz w:val="28"/>
                          <w:szCs w:val="28"/>
                        </w:rPr>
                        <w:t>.</w:t>
                      </w:r>
                    </w:p>
                  </w:txbxContent>
                </v:textbox>
                <w10:wrap anchorx="margin"/>
              </v:rect>
            </w:pict>
          </mc:Fallback>
        </mc:AlternateContent>
      </w:r>
    </w:p>
    <w:sectPr w:rsidR="00786BC3" w:rsidSect="007008B4">
      <w:headerReference w:type="even" r:id="rId7"/>
      <w:headerReference w:type="default" r:id="rId8"/>
      <w:pgSz w:w="11906" w:h="16838"/>
      <w:pgMar w:top="567" w:right="851" w:bottom="567" w:left="851" w:header="283" w:footer="283"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DD" w:rsidRDefault="009067DD" w:rsidP="00E619A7">
      <w:pPr>
        <w:spacing w:after="0" w:line="240" w:lineRule="auto"/>
      </w:pPr>
      <w:r>
        <w:separator/>
      </w:r>
    </w:p>
  </w:endnote>
  <w:endnote w:type="continuationSeparator" w:id="0">
    <w:p w:rsidR="009067DD" w:rsidRDefault="009067DD"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DD" w:rsidRDefault="009067DD" w:rsidP="00E619A7">
      <w:pPr>
        <w:spacing w:after="0" w:line="240" w:lineRule="auto"/>
      </w:pPr>
      <w:r>
        <w:separator/>
      </w:r>
    </w:p>
  </w:footnote>
  <w:footnote w:type="continuationSeparator" w:id="0">
    <w:p w:rsidR="009067DD" w:rsidRDefault="009067DD"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DD" w:rsidRDefault="009067DD" w:rsidP="0023521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067DD" w:rsidRDefault="009067DD" w:rsidP="00DE490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DD" w:rsidRDefault="009067DD" w:rsidP="00C855B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D2CCB">
      <w:rPr>
        <w:rStyle w:val="a9"/>
        <w:noProof/>
      </w:rPr>
      <w:t>123</w:t>
    </w:r>
    <w:r>
      <w:rPr>
        <w:rStyle w:val="a9"/>
      </w:rPr>
      <w:fldChar w:fldCharType="end"/>
    </w:r>
  </w:p>
  <w:p w:rsidR="009067DD" w:rsidRDefault="009067DD" w:rsidP="00235214">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30F6"/>
    <w:rsid w:val="0009774D"/>
    <w:rsid w:val="000F5406"/>
    <w:rsid w:val="00124ADA"/>
    <w:rsid w:val="00195E56"/>
    <w:rsid w:val="001D0B8E"/>
    <w:rsid w:val="002238FA"/>
    <w:rsid w:val="00235214"/>
    <w:rsid w:val="00255EA7"/>
    <w:rsid w:val="002B68CB"/>
    <w:rsid w:val="002C7D35"/>
    <w:rsid w:val="002E5C59"/>
    <w:rsid w:val="003336DF"/>
    <w:rsid w:val="00397596"/>
    <w:rsid w:val="003A6740"/>
    <w:rsid w:val="003D5DE2"/>
    <w:rsid w:val="004024AA"/>
    <w:rsid w:val="00434C39"/>
    <w:rsid w:val="00493152"/>
    <w:rsid w:val="004B37EE"/>
    <w:rsid w:val="004D2CCB"/>
    <w:rsid w:val="004D4C19"/>
    <w:rsid w:val="00560043"/>
    <w:rsid w:val="00611016"/>
    <w:rsid w:val="00615C20"/>
    <w:rsid w:val="00687140"/>
    <w:rsid w:val="006A3B70"/>
    <w:rsid w:val="006C47E0"/>
    <w:rsid w:val="006D3B12"/>
    <w:rsid w:val="007008B4"/>
    <w:rsid w:val="007173D2"/>
    <w:rsid w:val="00742838"/>
    <w:rsid w:val="0075166D"/>
    <w:rsid w:val="00760158"/>
    <w:rsid w:val="00786BC3"/>
    <w:rsid w:val="007E6680"/>
    <w:rsid w:val="00806D23"/>
    <w:rsid w:val="00871214"/>
    <w:rsid w:val="00880BB9"/>
    <w:rsid w:val="00883434"/>
    <w:rsid w:val="008E02FC"/>
    <w:rsid w:val="009067DD"/>
    <w:rsid w:val="009D7C34"/>
    <w:rsid w:val="009F3C11"/>
    <w:rsid w:val="00A1120E"/>
    <w:rsid w:val="00A25BD3"/>
    <w:rsid w:val="00A279AB"/>
    <w:rsid w:val="00A50E51"/>
    <w:rsid w:val="00A762F9"/>
    <w:rsid w:val="00A82136"/>
    <w:rsid w:val="00AE02B4"/>
    <w:rsid w:val="00B25A7C"/>
    <w:rsid w:val="00C05FD1"/>
    <w:rsid w:val="00C855BC"/>
    <w:rsid w:val="00C86021"/>
    <w:rsid w:val="00C872CB"/>
    <w:rsid w:val="00C87772"/>
    <w:rsid w:val="00CA3DE1"/>
    <w:rsid w:val="00D14C61"/>
    <w:rsid w:val="00D17E1A"/>
    <w:rsid w:val="00D330B1"/>
    <w:rsid w:val="00D40128"/>
    <w:rsid w:val="00DE490E"/>
    <w:rsid w:val="00E619A7"/>
    <w:rsid w:val="00E653EB"/>
    <w:rsid w:val="00E93043"/>
    <w:rsid w:val="00ED3848"/>
    <w:rsid w:val="00F242EE"/>
    <w:rsid w:val="00F511B0"/>
    <w:rsid w:val="00F7340D"/>
    <w:rsid w:val="00F83EFB"/>
    <w:rsid w:val="00FC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28F62A-844F-407A-802B-F405970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uiPriority w:val="99"/>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uiPriority w:val="99"/>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uiPriority w:val="99"/>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uiPriority w:val="99"/>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uiPriority w:val="99"/>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DE490E"/>
    <w:rPr>
      <w:rFonts w:cs="Times New Roman"/>
    </w:rPr>
  </w:style>
  <w:style w:type="paragraph" w:styleId="aa">
    <w:name w:val="Balloon Text"/>
    <w:basedOn w:val="a"/>
    <w:link w:val="ab"/>
    <w:uiPriority w:val="99"/>
    <w:semiHidden/>
    <w:unhideWhenUsed/>
    <w:rsid w:val="00ED38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5976">
      <w:bodyDiv w:val="1"/>
      <w:marLeft w:val="0"/>
      <w:marRight w:val="0"/>
      <w:marTop w:val="0"/>
      <w:marBottom w:val="0"/>
      <w:divBdr>
        <w:top w:val="none" w:sz="0" w:space="0" w:color="auto"/>
        <w:left w:val="none" w:sz="0" w:space="0" w:color="auto"/>
        <w:bottom w:val="none" w:sz="0" w:space="0" w:color="auto"/>
        <w:right w:val="none" w:sz="0" w:space="0" w:color="auto"/>
      </w:divBdr>
    </w:div>
    <w:div w:id="121266449">
      <w:bodyDiv w:val="1"/>
      <w:marLeft w:val="0"/>
      <w:marRight w:val="0"/>
      <w:marTop w:val="0"/>
      <w:marBottom w:val="0"/>
      <w:divBdr>
        <w:top w:val="none" w:sz="0" w:space="0" w:color="auto"/>
        <w:left w:val="none" w:sz="0" w:space="0" w:color="auto"/>
        <w:bottom w:val="none" w:sz="0" w:space="0" w:color="auto"/>
        <w:right w:val="none" w:sz="0" w:space="0" w:color="auto"/>
      </w:divBdr>
    </w:div>
    <w:div w:id="152992965">
      <w:bodyDiv w:val="1"/>
      <w:marLeft w:val="0"/>
      <w:marRight w:val="0"/>
      <w:marTop w:val="0"/>
      <w:marBottom w:val="0"/>
      <w:divBdr>
        <w:top w:val="none" w:sz="0" w:space="0" w:color="auto"/>
        <w:left w:val="none" w:sz="0" w:space="0" w:color="auto"/>
        <w:bottom w:val="none" w:sz="0" w:space="0" w:color="auto"/>
        <w:right w:val="none" w:sz="0" w:space="0" w:color="auto"/>
      </w:divBdr>
    </w:div>
    <w:div w:id="237718609">
      <w:bodyDiv w:val="1"/>
      <w:marLeft w:val="0"/>
      <w:marRight w:val="0"/>
      <w:marTop w:val="0"/>
      <w:marBottom w:val="0"/>
      <w:divBdr>
        <w:top w:val="none" w:sz="0" w:space="0" w:color="auto"/>
        <w:left w:val="none" w:sz="0" w:space="0" w:color="auto"/>
        <w:bottom w:val="none" w:sz="0" w:space="0" w:color="auto"/>
        <w:right w:val="none" w:sz="0" w:space="0" w:color="auto"/>
      </w:divBdr>
    </w:div>
    <w:div w:id="307517187">
      <w:bodyDiv w:val="1"/>
      <w:marLeft w:val="0"/>
      <w:marRight w:val="0"/>
      <w:marTop w:val="0"/>
      <w:marBottom w:val="0"/>
      <w:divBdr>
        <w:top w:val="none" w:sz="0" w:space="0" w:color="auto"/>
        <w:left w:val="none" w:sz="0" w:space="0" w:color="auto"/>
        <w:bottom w:val="none" w:sz="0" w:space="0" w:color="auto"/>
        <w:right w:val="none" w:sz="0" w:space="0" w:color="auto"/>
      </w:divBdr>
    </w:div>
    <w:div w:id="387187771">
      <w:bodyDiv w:val="1"/>
      <w:marLeft w:val="0"/>
      <w:marRight w:val="0"/>
      <w:marTop w:val="0"/>
      <w:marBottom w:val="0"/>
      <w:divBdr>
        <w:top w:val="none" w:sz="0" w:space="0" w:color="auto"/>
        <w:left w:val="none" w:sz="0" w:space="0" w:color="auto"/>
        <w:bottom w:val="none" w:sz="0" w:space="0" w:color="auto"/>
        <w:right w:val="none" w:sz="0" w:space="0" w:color="auto"/>
      </w:divBdr>
    </w:div>
    <w:div w:id="522598836">
      <w:bodyDiv w:val="1"/>
      <w:marLeft w:val="0"/>
      <w:marRight w:val="0"/>
      <w:marTop w:val="0"/>
      <w:marBottom w:val="0"/>
      <w:divBdr>
        <w:top w:val="none" w:sz="0" w:space="0" w:color="auto"/>
        <w:left w:val="none" w:sz="0" w:space="0" w:color="auto"/>
        <w:bottom w:val="none" w:sz="0" w:space="0" w:color="auto"/>
        <w:right w:val="none" w:sz="0" w:space="0" w:color="auto"/>
      </w:divBdr>
    </w:div>
    <w:div w:id="646321893">
      <w:bodyDiv w:val="1"/>
      <w:marLeft w:val="0"/>
      <w:marRight w:val="0"/>
      <w:marTop w:val="0"/>
      <w:marBottom w:val="0"/>
      <w:divBdr>
        <w:top w:val="none" w:sz="0" w:space="0" w:color="auto"/>
        <w:left w:val="none" w:sz="0" w:space="0" w:color="auto"/>
        <w:bottom w:val="none" w:sz="0" w:space="0" w:color="auto"/>
        <w:right w:val="none" w:sz="0" w:space="0" w:color="auto"/>
      </w:divBdr>
    </w:div>
    <w:div w:id="766540848">
      <w:bodyDiv w:val="1"/>
      <w:marLeft w:val="0"/>
      <w:marRight w:val="0"/>
      <w:marTop w:val="0"/>
      <w:marBottom w:val="0"/>
      <w:divBdr>
        <w:top w:val="none" w:sz="0" w:space="0" w:color="auto"/>
        <w:left w:val="none" w:sz="0" w:space="0" w:color="auto"/>
        <w:bottom w:val="none" w:sz="0" w:space="0" w:color="auto"/>
        <w:right w:val="none" w:sz="0" w:space="0" w:color="auto"/>
      </w:divBdr>
    </w:div>
    <w:div w:id="1231770925">
      <w:bodyDiv w:val="1"/>
      <w:marLeft w:val="0"/>
      <w:marRight w:val="0"/>
      <w:marTop w:val="0"/>
      <w:marBottom w:val="0"/>
      <w:divBdr>
        <w:top w:val="none" w:sz="0" w:space="0" w:color="auto"/>
        <w:left w:val="none" w:sz="0" w:space="0" w:color="auto"/>
        <w:bottom w:val="none" w:sz="0" w:space="0" w:color="auto"/>
        <w:right w:val="none" w:sz="0" w:space="0" w:color="auto"/>
      </w:divBdr>
    </w:div>
    <w:div w:id="1233663670">
      <w:bodyDiv w:val="1"/>
      <w:marLeft w:val="0"/>
      <w:marRight w:val="0"/>
      <w:marTop w:val="0"/>
      <w:marBottom w:val="0"/>
      <w:divBdr>
        <w:top w:val="none" w:sz="0" w:space="0" w:color="auto"/>
        <w:left w:val="none" w:sz="0" w:space="0" w:color="auto"/>
        <w:bottom w:val="none" w:sz="0" w:space="0" w:color="auto"/>
        <w:right w:val="none" w:sz="0" w:space="0" w:color="auto"/>
      </w:divBdr>
    </w:div>
    <w:div w:id="1353412085">
      <w:bodyDiv w:val="1"/>
      <w:marLeft w:val="0"/>
      <w:marRight w:val="0"/>
      <w:marTop w:val="0"/>
      <w:marBottom w:val="0"/>
      <w:divBdr>
        <w:top w:val="none" w:sz="0" w:space="0" w:color="auto"/>
        <w:left w:val="none" w:sz="0" w:space="0" w:color="auto"/>
        <w:bottom w:val="none" w:sz="0" w:space="0" w:color="auto"/>
        <w:right w:val="none" w:sz="0" w:space="0" w:color="auto"/>
      </w:divBdr>
    </w:div>
    <w:div w:id="1728454207">
      <w:bodyDiv w:val="1"/>
      <w:marLeft w:val="0"/>
      <w:marRight w:val="0"/>
      <w:marTop w:val="0"/>
      <w:marBottom w:val="0"/>
      <w:divBdr>
        <w:top w:val="none" w:sz="0" w:space="0" w:color="auto"/>
        <w:left w:val="none" w:sz="0" w:space="0" w:color="auto"/>
        <w:bottom w:val="none" w:sz="0" w:space="0" w:color="auto"/>
        <w:right w:val="none" w:sz="0" w:space="0" w:color="auto"/>
      </w:divBdr>
    </w:div>
    <w:div w:id="1737976852">
      <w:marLeft w:val="0"/>
      <w:marRight w:val="0"/>
      <w:marTop w:val="0"/>
      <w:marBottom w:val="0"/>
      <w:divBdr>
        <w:top w:val="none" w:sz="0" w:space="0" w:color="auto"/>
        <w:left w:val="none" w:sz="0" w:space="0" w:color="auto"/>
        <w:bottom w:val="none" w:sz="0" w:space="0" w:color="auto"/>
        <w:right w:val="none" w:sz="0" w:space="0" w:color="auto"/>
      </w:divBdr>
    </w:div>
    <w:div w:id="1737976853">
      <w:marLeft w:val="0"/>
      <w:marRight w:val="0"/>
      <w:marTop w:val="0"/>
      <w:marBottom w:val="0"/>
      <w:divBdr>
        <w:top w:val="none" w:sz="0" w:space="0" w:color="auto"/>
        <w:left w:val="none" w:sz="0" w:space="0" w:color="auto"/>
        <w:bottom w:val="none" w:sz="0" w:space="0" w:color="auto"/>
        <w:right w:val="none" w:sz="0" w:space="0" w:color="auto"/>
      </w:divBdr>
    </w:div>
    <w:div w:id="1737976854">
      <w:marLeft w:val="0"/>
      <w:marRight w:val="0"/>
      <w:marTop w:val="0"/>
      <w:marBottom w:val="0"/>
      <w:divBdr>
        <w:top w:val="none" w:sz="0" w:space="0" w:color="auto"/>
        <w:left w:val="none" w:sz="0" w:space="0" w:color="auto"/>
        <w:bottom w:val="none" w:sz="0" w:space="0" w:color="auto"/>
        <w:right w:val="none" w:sz="0" w:space="0" w:color="auto"/>
      </w:divBdr>
    </w:div>
    <w:div w:id="1908807750">
      <w:bodyDiv w:val="1"/>
      <w:marLeft w:val="0"/>
      <w:marRight w:val="0"/>
      <w:marTop w:val="0"/>
      <w:marBottom w:val="0"/>
      <w:divBdr>
        <w:top w:val="none" w:sz="0" w:space="0" w:color="auto"/>
        <w:left w:val="none" w:sz="0" w:space="0" w:color="auto"/>
        <w:bottom w:val="none" w:sz="0" w:space="0" w:color="auto"/>
        <w:right w:val="none" w:sz="0" w:space="0" w:color="auto"/>
      </w:divBdr>
    </w:div>
    <w:div w:id="1914848237">
      <w:bodyDiv w:val="1"/>
      <w:marLeft w:val="0"/>
      <w:marRight w:val="0"/>
      <w:marTop w:val="0"/>
      <w:marBottom w:val="0"/>
      <w:divBdr>
        <w:top w:val="none" w:sz="0" w:space="0" w:color="auto"/>
        <w:left w:val="none" w:sz="0" w:space="0" w:color="auto"/>
        <w:bottom w:val="none" w:sz="0" w:space="0" w:color="auto"/>
        <w:right w:val="none" w:sz="0" w:space="0" w:color="auto"/>
      </w:divBdr>
    </w:div>
    <w:div w:id="1990402356">
      <w:bodyDiv w:val="1"/>
      <w:marLeft w:val="0"/>
      <w:marRight w:val="0"/>
      <w:marTop w:val="0"/>
      <w:marBottom w:val="0"/>
      <w:divBdr>
        <w:top w:val="none" w:sz="0" w:space="0" w:color="auto"/>
        <w:left w:val="none" w:sz="0" w:space="0" w:color="auto"/>
        <w:bottom w:val="none" w:sz="0" w:space="0" w:color="auto"/>
        <w:right w:val="none" w:sz="0" w:space="0" w:color="auto"/>
      </w:divBdr>
    </w:div>
    <w:div w:id="20516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1D40-DB40-4585-BB6A-C26EEA4B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16132</Words>
  <Characters>91955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45</cp:revision>
  <cp:lastPrinted>2021-10-08T06:11:00Z</cp:lastPrinted>
  <dcterms:created xsi:type="dcterms:W3CDTF">2017-11-10T11:55:00Z</dcterms:created>
  <dcterms:modified xsi:type="dcterms:W3CDTF">2021-12-16T04:19:00Z</dcterms:modified>
</cp:coreProperties>
</file>