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67" w:rsidRPr="00CD4FFF" w:rsidRDefault="003C4467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3C4467" w:rsidRDefault="003C4467" w:rsidP="00EC4F06">
      <w:pPr>
        <w:pStyle w:val="ListParagraph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>Информационное сообщение 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3C4467" w:rsidRDefault="003C4467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город Пыть-Ях</w:t>
      </w:r>
    </w:p>
    <w:p w:rsidR="003C4467" w:rsidRPr="00CD4FFF" w:rsidRDefault="003C4467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3C4467" w:rsidRPr="00CD4FFF" w:rsidRDefault="003C4467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7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</w:t>
      </w:r>
      <w:bookmarkStart w:id="0" w:name="_GoBack"/>
      <w:bookmarkEnd w:id="0"/>
      <w:r w:rsidRPr="00CD4FFF">
        <w:rPr>
          <w:iCs/>
          <w:color w:val="auto"/>
          <w:sz w:val="22"/>
          <w:szCs w:val="22"/>
        </w:rPr>
        <w:t>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8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 и на Федеральной электронной площадке https://www.fabrikant.ru/</w:t>
      </w:r>
      <w:r>
        <w:rPr>
          <w:iCs/>
          <w:color w:val="auto"/>
          <w:sz w:val="22"/>
          <w:szCs w:val="22"/>
        </w:rPr>
        <w:t>.</w:t>
      </w:r>
    </w:p>
    <w:p w:rsidR="003C4467" w:rsidRPr="006A0881" w:rsidRDefault="003C4467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3C4467" w:rsidRDefault="003C4467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Пыть-Яха исполнительно-распорядительный орган муниципального образования. </w:t>
      </w:r>
    </w:p>
    <w:p w:rsidR="003C4467" w:rsidRDefault="003C4467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Пыть-Яха исполнительно-распорядительный орган муниципального образования. </w:t>
      </w:r>
    </w:p>
    <w:p w:rsidR="003C4467" w:rsidRPr="00071BE5" w:rsidRDefault="003C4467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Пыть-Яха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>
        <w:rPr>
          <w:color w:val="auto"/>
          <w:sz w:val="22"/>
          <w:szCs w:val="22"/>
        </w:rPr>
        <w:t xml:space="preserve">17.03.2022                </w:t>
      </w:r>
      <w:r w:rsidRPr="00071BE5">
        <w:rPr>
          <w:color w:val="auto"/>
          <w:sz w:val="22"/>
          <w:szCs w:val="22"/>
        </w:rPr>
        <w:t xml:space="preserve">№ </w:t>
      </w:r>
      <w:r>
        <w:rPr>
          <w:color w:val="auto"/>
          <w:sz w:val="22"/>
          <w:szCs w:val="22"/>
        </w:rPr>
        <w:t xml:space="preserve">63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>
        <w:rPr>
          <w:color w:val="auto"/>
          <w:sz w:val="22"/>
          <w:szCs w:val="22"/>
        </w:rPr>
        <w:t>город Пыть-Ях, на 2022</w:t>
      </w:r>
      <w:r w:rsidRPr="00071BE5">
        <w:rPr>
          <w:color w:val="auto"/>
          <w:sz w:val="22"/>
          <w:szCs w:val="22"/>
        </w:rPr>
        <w:t xml:space="preserve"> год»</w:t>
      </w:r>
      <w:r>
        <w:rPr>
          <w:color w:val="auto"/>
          <w:sz w:val="22"/>
          <w:szCs w:val="22"/>
        </w:rPr>
        <w:t>.</w:t>
      </w:r>
    </w:p>
    <w:p w:rsidR="003C4467" w:rsidRDefault="003C4467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3C4467" w:rsidRPr="002B2EBB" w:rsidRDefault="003C4467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3C4467" w:rsidRPr="007448E7" w:rsidRDefault="003C4467" w:rsidP="007448E7">
      <w:pPr>
        <w:pStyle w:val="ListParagraph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1575"/>
        <w:gridCol w:w="2122"/>
        <w:gridCol w:w="1444"/>
        <w:gridCol w:w="1249"/>
        <w:gridCol w:w="1276"/>
        <w:gridCol w:w="1842"/>
      </w:tblGrid>
      <w:tr w:rsidR="003C4467" w:rsidRPr="00F77A12" w:rsidTr="00B652C9">
        <w:tc>
          <w:tcPr>
            <w:tcW w:w="693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575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2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444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(без учета НДС), руб.</w:t>
            </w:r>
          </w:p>
        </w:tc>
        <w:tc>
          <w:tcPr>
            <w:tcW w:w="1249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276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20%</w:t>
            </w:r>
          </w:p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842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3C4467" w:rsidRPr="00F77A12" w:rsidTr="00B652C9">
        <w:tc>
          <w:tcPr>
            <w:tcW w:w="693" w:type="dxa"/>
          </w:tcPr>
          <w:p w:rsidR="003C4467" w:rsidRPr="00F77A12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467" w:rsidRPr="00D22E12" w:rsidRDefault="003C4467" w:rsidP="00B652C9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D22E12">
              <w:rPr>
                <w:sz w:val="22"/>
                <w:szCs w:val="22"/>
              </w:rPr>
              <w:t>Нежилое строение с земельным участком</w:t>
            </w:r>
            <w:r>
              <w:rPr>
                <w:sz w:val="22"/>
                <w:szCs w:val="22"/>
              </w:rPr>
              <w:t xml:space="preserve">, расположенное по адресу: </w:t>
            </w:r>
            <w:r w:rsidRPr="00D22E12">
              <w:rPr>
                <w:sz w:val="22"/>
                <w:szCs w:val="22"/>
              </w:rPr>
              <w:t>ХМАО-Югра, г. Пыть-Ях, 5 микрорайон «Солнечный», возле детской площадки в районе жилых домов № 20 и № 22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467" w:rsidRPr="00B652C9" w:rsidRDefault="003C4467" w:rsidP="00B652C9">
            <w:pPr>
              <w:spacing w:after="0" w:line="240" w:lineRule="auto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>Инв. № 1108510605, общая площадь – 31,5 кв.м., количество этажей – 1, материал стен – кирпичный, материал перекрытий – железобетон, кадастровый номер 86:15:0101023:3631.</w:t>
            </w:r>
          </w:p>
          <w:p w:rsidR="003C4467" w:rsidRPr="00B652C9" w:rsidRDefault="003C4467" w:rsidP="00B652C9">
            <w:pPr>
              <w:spacing w:after="0" w:line="240" w:lineRule="auto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3C4467" w:rsidRPr="00F77A12" w:rsidRDefault="003C4467" w:rsidP="00B652C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652C9">
              <w:rPr>
                <w:sz w:val="22"/>
                <w:szCs w:val="22"/>
              </w:rPr>
              <w:t>Площадь земельного участка – 166+/-3 кв.м., кадастровый номер 86:15:0101023:3641.</w:t>
            </w:r>
          </w:p>
        </w:tc>
        <w:tc>
          <w:tcPr>
            <w:tcW w:w="1444" w:type="dxa"/>
          </w:tcPr>
          <w:p w:rsidR="003C4467" w:rsidRPr="00B652C9" w:rsidRDefault="003C4467" w:rsidP="00B652C9">
            <w:pPr>
              <w:jc w:val="center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>329 994,00</w:t>
            </w:r>
          </w:p>
          <w:p w:rsidR="003C4467" w:rsidRPr="00F77A12" w:rsidRDefault="003C4467" w:rsidP="00F77A1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3C4467" w:rsidRPr="0007655E" w:rsidRDefault="003C4467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7655E">
              <w:rPr>
                <w:sz w:val="22"/>
                <w:szCs w:val="22"/>
                <w:lang w:eastAsia="ru-RU"/>
              </w:rPr>
              <w:t>16 499,70</w:t>
            </w:r>
          </w:p>
        </w:tc>
        <w:tc>
          <w:tcPr>
            <w:tcW w:w="1276" w:type="dxa"/>
          </w:tcPr>
          <w:p w:rsidR="003C4467" w:rsidRPr="0007655E" w:rsidRDefault="003C4467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7655E">
              <w:rPr>
                <w:sz w:val="22"/>
                <w:szCs w:val="22"/>
                <w:lang w:eastAsia="ru-RU"/>
              </w:rPr>
              <w:t>65 998,80</w:t>
            </w:r>
          </w:p>
        </w:tc>
        <w:tc>
          <w:tcPr>
            <w:tcW w:w="1842" w:type="dxa"/>
          </w:tcPr>
          <w:p w:rsidR="003C4467" w:rsidRPr="0007655E" w:rsidRDefault="003C4467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07655E">
              <w:rPr>
                <w:sz w:val="22"/>
                <w:szCs w:val="22"/>
                <w:lang w:eastAsia="ru-RU"/>
              </w:rPr>
              <w:t>Указанное имущество на торги не выставлялось</w:t>
            </w:r>
          </w:p>
        </w:tc>
      </w:tr>
    </w:tbl>
    <w:p w:rsidR="003C4467" w:rsidRDefault="003C4467" w:rsidP="003E6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b/>
          <w:sz w:val="22"/>
          <w:szCs w:val="22"/>
        </w:rPr>
      </w:pPr>
    </w:p>
    <w:p w:rsidR="003C4467" w:rsidRPr="00FE15EF" w:rsidRDefault="003C4467" w:rsidP="00FE15EF">
      <w:pPr>
        <w:pStyle w:val="ListParagraph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Порядок, место, подачи заявок</w:t>
      </w:r>
    </w:p>
    <w:p w:rsidR="003C4467" w:rsidRPr="00B92A33" w:rsidRDefault="003C4467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3C4467" w:rsidRPr="00B92A33" w:rsidRDefault="003C4467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3C4467" w:rsidRPr="0076430E" w:rsidRDefault="003C4467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3C4467" w:rsidRPr="00AD1CBF" w:rsidRDefault="003C4467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>
        <w:rPr>
          <w:b/>
          <w:sz w:val="22"/>
          <w:szCs w:val="22"/>
        </w:rPr>
        <w:t>06 апреля 2021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9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3C4467" w:rsidRPr="00AD1CBF" w:rsidRDefault="003C4467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>
        <w:rPr>
          <w:b/>
          <w:sz w:val="22"/>
          <w:szCs w:val="22"/>
        </w:rPr>
        <w:t>06 мая 2022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3C4467" w:rsidRPr="00AD1CBF" w:rsidRDefault="003C4467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>
        <w:rPr>
          <w:b/>
          <w:sz w:val="22"/>
          <w:szCs w:val="22"/>
        </w:rPr>
        <w:t>11 мая 2022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3C4467" w:rsidRPr="00AD1CBF" w:rsidRDefault="003C4467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>
        <w:rPr>
          <w:b/>
          <w:sz w:val="22"/>
          <w:szCs w:val="22"/>
        </w:rPr>
        <w:t>16 мая 2022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3C4467" w:rsidRPr="00677E95" w:rsidRDefault="003C4467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3C4467" w:rsidRPr="00677E95" w:rsidRDefault="003C4467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3C4467" w:rsidRPr="00677E95" w:rsidRDefault="003C4467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3C4467" w:rsidRPr="00677E95" w:rsidRDefault="003C4467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3C4467" w:rsidRPr="00677E95" w:rsidRDefault="003C4467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3C4467" w:rsidRPr="00677E95" w:rsidRDefault="003C4467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C4467" w:rsidRPr="00677E95" w:rsidRDefault="003C4467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4467" w:rsidRPr="00677E95" w:rsidRDefault="003C4467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3C4467" w:rsidRPr="00677E95" w:rsidRDefault="003C4467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4467" w:rsidRPr="00677E95" w:rsidRDefault="003C4467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3C4467" w:rsidRPr="00677E95" w:rsidRDefault="003C4467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3C4467" w:rsidRPr="00677E95" w:rsidRDefault="003C4467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3C4467" w:rsidRPr="00677E95" w:rsidRDefault="003C4467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3C4467" w:rsidRPr="00677E95" w:rsidRDefault="003C4467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3C4467" w:rsidRPr="00677E95" w:rsidRDefault="003C4467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3C4467" w:rsidRPr="00677E95" w:rsidRDefault="003C4467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3C4467" w:rsidRPr="00677E95" w:rsidRDefault="003C4467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3C4467" w:rsidRPr="00677E95" w:rsidRDefault="003C4467" w:rsidP="00967931">
      <w:pPr>
        <w:pStyle w:val="ListParagraph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3C4467" w:rsidRPr="007D021C" w:rsidRDefault="003C4467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3C4467" w:rsidRPr="006A0881" w:rsidRDefault="003C4467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3C4467" w:rsidRPr="006A0881" w:rsidRDefault="003C4467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C4467" w:rsidRPr="006A0881" w:rsidRDefault="003C4467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3C4467" w:rsidRPr="008D549D" w:rsidRDefault="003C4467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3C4467" w:rsidRPr="006A0881" w:rsidRDefault="003C4467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3C4467" w:rsidRPr="006A0881" w:rsidRDefault="003C4467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3C4467" w:rsidRPr="006A0881" w:rsidRDefault="003C4467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3C4467" w:rsidRPr="006A0881" w:rsidRDefault="003C4467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 продажи государственного имущества засчитывается в счет оплаты приобретаемого имущества.</w:t>
      </w:r>
    </w:p>
    <w:p w:rsidR="003C4467" w:rsidRPr="000E24B7" w:rsidRDefault="003C4467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 утрачивает право на заключение указанного договора, задаток ему не возвращается.</w:t>
      </w:r>
    </w:p>
    <w:p w:rsidR="003C4467" w:rsidRPr="00512725" w:rsidRDefault="003C4467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3C4467" w:rsidRPr="00B92A33" w:rsidRDefault="003C4467" w:rsidP="009679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3C4467" w:rsidRPr="00B92A33" w:rsidRDefault="003C4467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3C4467" w:rsidRPr="006A0881" w:rsidRDefault="003C446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3C4467" w:rsidRPr="00CD4FFF" w:rsidRDefault="003C446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3C4467" w:rsidRPr="00CD4FFF" w:rsidRDefault="003C446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3C4467" w:rsidRPr="00CD4FFF" w:rsidRDefault="003C446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C4467" w:rsidRDefault="003C446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3C4467" w:rsidRPr="00BB6BE6" w:rsidRDefault="003C4467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3C4467" w:rsidRPr="00B92A33" w:rsidRDefault="003C4467" w:rsidP="00C776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3C4467" w:rsidRPr="00B65C07" w:rsidRDefault="003C4467" w:rsidP="00B65C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3C4467" w:rsidRPr="00B65C07" w:rsidRDefault="003C4467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3C4467" w:rsidRPr="006A0881" w:rsidRDefault="003C4467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3C4467" w:rsidRDefault="003C4467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 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3C4467" w:rsidRDefault="003C4467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3C4467" w:rsidRDefault="003C4467" w:rsidP="00BC698E">
      <w:pPr>
        <w:spacing w:after="0" w:line="240" w:lineRule="auto"/>
        <w:ind w:firstLine="426"/>
        <w:rPr>
          <w:sz w:val="22"/>
          <w:szCs w:val="22"/>
        </w:rPr>
      </w:pP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>ия г. Пыть-Яха л/с 04873033440)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3C4467" w:rsidRDefault="003C4467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3C4467" w:rsidRPr="00BC698E" w:rsidRDefault="003C4467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3C4467" w:rsidRDefault="003C4467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3C4467" w:rsidRPr="006723C4" w:rsidRDefault="003C4467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3C4467" w:rsidRDefault="003C4467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3C4467" w:rsidRPr="00E83271" w:rsidRDefault="003C4467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3C4467" w:rsidRPr="00881B83" w:rsidRDefault="003C4467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рабочих дней со дня зачисления цены 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3C4467" w:rsidRPr="00887B7F" w:rsidRDefault="003C4467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3C4467" w:rsidRDefault="003C4467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3C4467" w:rsidRPr="006A0881" w:rsidRDefault="003C4467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3C4467" w:rsidRPr="008C3FF8" w:rsidRDefault="003C4467" w:rsidP="008C3F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3C4467" w:rsidRPr="00B30EBE" w:rsidRDefault="003C4467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3C4467" w:rsidRPr="00267CCB" w:rsidRDefault="003C4467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Пыть-Яха </w:t>
      </w:r>
      <w:hyperlink r:id="rId14" w:history="1">
        <w:r w:rsidRPr="00267CCB">
          <w:rPr>
            <w:rStyle w:val="Hyperlink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Hyperlink"/>
            <w:color w:val="auto"/>
            <w:sz w:val="22"/>
            <w:szCs w:val="22"/>
          </w:rPr>
          <w:t>://</w:t>
        </w:r>
        <w:r w:rsidRPr="00267CCB">
          <w:rPr>
            <w:rStyle w:val="Hyperlink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Hyperlink"/>
            <w:color w:val="auto"/>
            <w:sz w:val="22"/>
            <w:szCs w:val="22"/>
          </w:rPr>
          <w:t>.</w:t>
        </w:r>
        <w:r w:rsidRPr="00267CCB">
          <w:rPr>
            <w:rStyle w:val="Hyperlink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Hyperlink"/>
            <w:color w:val="auto"/>
            <w:sz w:val="22"/>
            <w:szCs w:val="22"/>
          </w:rPr>
          <w:t>86.</w:t>
        </w:r>
        <w:r w:rsidRPr="00267CCB">
          <w:rPr>
            <w:rStyle w:val="Hyperlink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>администрации г.Пыть-Ях</w:t>
      </w:r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ru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val="en-US"/>
        </w:rPr>
        <w:t>vk</w:t>
      </w:r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5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3C4467" w:rsidRPr="006A0881" w:rsidRDefault="003C4467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3C4467" w:rsidRPr="006A0881" w:rsidRDefault="003C4467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3C4467" w:rsidRPr="006A0881" w:rsidRDefault="003C4467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4467" w:rsidRPr="001B1F4C" w:rsidRDefault="003C4467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hyperlink r:id="rId16" w:history="1">
        <w:r w:rsidRPr="00267CCB">
          <w:rPr>
            <w:rStyle w:val="Hyperlink"/>
            <w:color w:val="auto"/>
            <w:sz w:val="22"/>
            <w:szCs w:val="22"/>
          </w:rPr>
          <w:t>UrekiIV@gov86.org</w:t>
        </w:r>
      </w:hyperlink>
      <w:r w:rsidRPr="00267CCB">
        <w:rPr>
          <w:color w:val="000000"/>
          <w:sz w:val="22"/>
          <w:szCs w:val="22"/>
        </w:rPr>
        <w:t xml:space="preserve"> или 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3C4467" w:rsidRPr="006A0881" w:rsidRDefault="003C4467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>Управление по муниципальному имуществу Администрации г.Пыть-Яха</w:t>
      </w:r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3C4467" w:rsidRPr="009554A4" w:rsidRDefault="003C4467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C4467" w:rsidRPr="00B92A33" w:rsidRDefault="003C4467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3C4467" w:rsidRPr="009554A4" w:rsidRDefault="003C4467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3C4467" w:rsidRDefault="003C4467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3C4467" w:rsidRPr="009554A4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 Национальной электронной площадки.</w:t>
      </w:r>
    </w:p>
    <w:p w:rsidR="003C4467" w:rsidRPr="009554A4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3C4467" w:rsidRPr="005A7054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4467" w:rsidRPr="005A7054" w:rsidRDefault="003C4467" w:rsidP="00714098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3C4467" w:rsidRPr="006A0881" w:rsidRDefault="003C4467" w:rsidP="00714098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3C4467" w:rsidRPr="006A0881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C4467" w:rsidRPr="006A0881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7.4. Протокол об итогах аукциона удостоверяет право победителя на заключение договора купли-продажи имущ</w:t>
      </w:r>
      <w:r>
        <w:rPr>
          <w:sz w:val="22"/>
          <w:szCs w:val="22"/>
        </w:rPr>
        <w:t>ества, и подписывается Организатором</w:t>
      </w:r>
      <w:r w:rsidRPr="006A0881">
        <w:rPr>
          <w:sz w:val="22"/>
          <w:szCs w:val="22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C4467" w:rsidRPr="006A0881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3C4467" w:rsidRPr="006A0881" w:rsidRDefault="003C4467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3C4467" w:rsidRPr="006A0881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- не было подано ни одной заявки на участие либо подано менее двух заявок, либо ни один из Претендентов не признан Участником;</w:t>
      </w:r>
    </w:p>
    <w:p w:rsidR="003C4467" w:rsidRPr="006A0881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- принято решение о признании только одного Претендента Участником;</w:t>
      </w:r>
    </w:p>
    <w:p w:rsidR="003C4467" w:rsidRPr="006A0881" w:rsidRDefault="003C4467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- ни один из Участников не сделал предложение о начальной цене Имущества.</w:t>
      </w:r>
    </w:p>
    <w:p w:rsidR="003C4467" w:rsidRPr="00BC10FC" w:rsidRDefault="003C4467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 об итогах аукциона.</w:t>
      </w: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604856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604856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7448E7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E075BF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E075BF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756497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0C4C60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0C4C60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0C4C60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0C4C60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0C4C60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0C4C60">
      <w:pPr>
        <w:autoSpaceDE w:val="0"/>
        <w:autoSpaceDN w:val="0"/>
        <w:adjustRightInd w:val="0"/>
        <w:spacing w:after="0" w:line="240" w:lineRule="auto"/>
        <w:ind w:right="141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p w:rsidR="003C4467" w:rsidRDefault="003C4467" w:rsidP="002B4067">
      <w:pPr>
        <w:autoSpaceDE w:val="0"/>
        <w:autoSpaceDN w:val="0"/>
        <w:adjustRightInd w:val="0"/>
        <w:spacing w:after="0" w:line="240" w:lineRule="auto"/>
        <w:ind w:left="142" w:right="141"/>
        <w:jc w:val="right"/>
        <w:rPr>
          <w:sz w:val="18"/>
          <w:szCs w:val="18"/>
        </w:rPr>
      </w:pPr>
    </w:p>
    <w:sectPr w:rsidR="003C4467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67" w:rsidRDefault="003C4467" w:rsidP="00247A3F">
      <w:pPr>
        <w:spacing w:after="0" w:line="240" w:lineRule="auto"/>
      </w:pPr>
      <w:r>
        <w:separator/>
      </w:r>
    </w:p>
  </w:endnote>
  <w:endnote w:type="continuationSeparator" w:id="0">
    <w:p w:rsidR="003C4467" w:rsidRDefault="003C4467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67" w:rsidRDefault="003C4467" w:rsidP="00247A3F">
      <w:pPr>
        <w:spacing w:after="0" w:line="240" w:lineRule="auto"/>
      </w:pPr>
      <w:r>
        <w:separator/>
      </w:r>
    </w:p>
  </w:footnote>
  <w:footnote w:type="continuationSeparator" w:id="0">
    <w:p w:rsidR="003C4467" w:rsidRDefault="003C4467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67" w:rsidRPr="00247A3F" w:rsidRDefault="003C4467">
    <w:pPr>
      <w:pStyle w:val="Header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247A3F">
      <w:rPr>
        <w:sz w:val="20"/>
        <w:szCs w:val="20"/>
      </w:rPr>
      <w:fldChar w:fldCharType="end"/>
    </w:r>
  </w:p>
  <w:p w:rsidR="003C4467" w:rsidRDefault="003C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92"/>
    <w:rsid w:val="00002EBC"/>
    <w:rsid w:val="0000464E"/>
    <w:rsid w:val="00004DF7"/>
    <w:rsid w:val="0000554F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D375C"/>
    <w:rsid w:val="001D6DDF"/>
    <w:rsid w:val="001E0CA7"/>
    <w:rsid w:val="001E6AB6"/>
    <w:rsid w:val="001E7B27"/>
    <w:rsid w:val="001F1797"/>
    <w:rsid w:val="001F5E49"/>
    <w:rsid w:val="00200345"/>
    <w:rsid w:val="002005DE"/>
    <w:rsid w:val="0020094B"/>
    <w:rsid w:val="00203580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272E"/>
    <w:rsid w:val="002827B9"/>
    <w:rsid w:val="00284DE2"/>
    <w:rsid w:val="00286168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4B95"/>
    <w:rsid w:val="0042411B"/>
    <w:rsid w:val="00424BF0"/>
    <w:rsid w:val="00424CA5"/>
    <w:rsid w:val="0042514A"/>
    <w:rsid w:val="00427C72"/>
    <w:rsid w:val="00430BE6"/>
    <w:rsid w:val="004312D0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24F1"/>
    <w:rsid w:val="004C3E44"/>
    <w:rsid w:val="004C5625"/>
    <w:rsid w:val="004C5718"/>
    <w:rsid w:val="004D23CF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5513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68E3"/>
    <w:rsid w:val="006E0181"/>
    <w:rsid w:val="006E058B"/>
    <w:rsid w:val="006E51B0"/>
    <w:rsid w:val="006E55C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5C0"/>
    <w:rsid w:val="00750216"/>
    <w:rsid w:val="00751628"/>
    <w:rsid w:val="00751CF6"/>
    <w:rsid w:val="00752B21"/>
    <w:rsid w:val="00754A9C"/>
    <w:rsid w:val="00756497"/>
    <w:rsid w:val="00757D62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E0C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1F33"/>
    <w:rsid w:val="007E1F97"/>
    <w:rsid w:val="007E3E8D"/>
    <w:rsid w:val="007E3F43"/>
    <w:rsid w:val="007F2B00"/>
    <w:rsid w:val="007F36AD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6263"/>
    <w:rsid w:val="0083001F"/>
    <w:rsid w:val="00830FA2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546D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A021C"/>
    <w:rsid w:val="008A1ECF"/>
    <w:rsid w:val="008A3441"/>
    <w:rsid w:val="008A489C"/>
    <w:rsid w:val="008A69D3"/>
    <w:rsid w:val="008B04F1"/>
    <w:rsid w:val="008B0CF9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415"/>
    <w:rsid w:val="00934FF1"/>
    <w:rsid w:val="00937CC0"/>
    <w:rsid w:val="00941742"/>
    <w:rsid w:val="009455A4"/>
    <w:rsid w:val="0095029A"/>
    <w:rsid w:val="009554A4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43A"/>
    <w:rsid w:val="00DF216C"/>
    <w:rsid w:val="00DF2D93"/>
    <w:rsid w:val="00DF354A"/>
    <w:rsid w:val="00DF59F0"/>
    <w:rsid w:val="00DF69B9"/>
    <w:rsid w:val="00DF75CC"/>
    <w:rsid w:val="00E00771"/>
    <w:rsid w:val="00E0260F"/>
    <w:rsid w:val="00E03DEC"/>
    <w:rsid w:val="00E075BF"/>
    <w:rsid w:val="00E078AF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5D43"/>
    <w:rsid w:val="00E50D6A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395B"/>
    <w:rsid w:val="00F343B5"/>
    <w:rsid w:val="00F34E9E"/>
    <w:rsid w:val="00F37973"/>
    <w:rsid w:val="00F408E1"/>
    <w:rsid w:val="00F4301C"/>
    <w:rsid w:val="00F47715"/>
    <w:rsid w:val="00F5095A"/>
    <w:rsid w:val="00F662E9"/>
    <w:rsid w:val="00F667D3"/>
    <w:rsid w:val="00F678CA"/>
    <w:rsid w:val="00F678D7"/>
    <w:rsid w:val="00F70678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7A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A3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F73D25"/>
    <w:rPr>
      <w:rFonts w:cs="Times New Roman"/>
      <w:color w:val="0173BB"/>
      <w:u w:val="single"/>
    </w:rPr>
  </w:style>
  <w:style w:type="table" w:styleId="TableGrid">
    <w:name w:val="Table Grid"/>
    <w:basedOn w:val="TableNormal"/>
    <w:uiPriority w:val="99"/>
    <w:rsid w:val="00F73D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E0351"/>
    <w:pPr>
      <w:ind w:left="720"/>
      <w:contextualSpacing/>
    </w:pPr>
  </w:style>
  <w:style w:type="paragraph" w:customStyle="1" w:styleId="a">
    <w:name w:val="Знак"/>
    <w:basedOn w:val="Normal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Normal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54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401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rekiIV@gov86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5</Pages>
  <Words>2338</Words>
  <Characters>13333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 </dc:title>
  <dc:subject/>
  <dc:creator>Д.С. Лемза</dc:creator>
  <cp:keywords/>
  <dc:description/>
  <cp:lastModifiedBy>ZagirovaEF</cp:lastModifiedBy>
  <cp:revision>8</cp:revision>
  <cp:lastPrinted>2019-04-11T05:42:00Z</cp:lastPrinted>
  <dcterms:created xsi:type="dcterms:W3CDTF">2022-03-30T06:05:00Z</dcterms:created>
  <dcterms:modified xsi:type="dcterms:W3CDTF">2022-04-05T12:07:00Z</dcterms:modified>
</cp:coreProperties>
</file>