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A" w:rsidRPr="00FB6FCE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B6FCE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21A805CA" wp14:editId="45F2E4AF">
            <wp:extent cx="510540" cy="746760"/>
            <wp:effectExtent l="0" t="0" r="3810" b="0"/>
            <wp:docPr id="2" name="Рисунок 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703E93" w:rsidRPr="00970168" w:rsidRDefault="00703E93" w:rsidP="00703E9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70168">
        <w:rPr>
          <w:rFonts w:ascii="Times New Roman" w:hAnsi="Times New Roman"/>
          <w:sz w:val="36"/>
          <w:szCs w:val="36"/>
        </w:rPr>
        <w:t>АДМИНИСТРАЦИЯ ГОРОДА</w:t>
      </w: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03E93" w:rsidRPr="00970168" w:rsidRDefault="00703E93" w:rsidP="00703E9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70168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3B218A" w:rsidRDefault="003B218A" w:rsidP="003B2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703E93" w:rsidRDefault="00703E93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постановление </w:t>
      </w:r>
      <w:r w:rsidRPr="003B218A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3B218A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18A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Pr="003B218A">
        <w:rPr>
          <w:rFonts w:ascii="Times New Roman" w:hAnsi="Times New Roman" w:cs="Times New Roman"/>
          <w:sz w:val="28"/>
          <w:szCs w:val="28"/>
        </w:rPr>
        <w:t xml:space="preserve">от </w:t>
      </w:r>
      <w:r w:rsidR="003239DD">
        <w:rPr>
          <w:rFonts w:ascii="Times New Roman" w:hAnsi="Times New Roman" w:cs="Times New Roman"/>
          <w:sz w:val="28"/>
          <w:szCs w:val="28"/>
        </w:rPr>
        <w:t>16</w:t>
      </w:r>
      <w:r w:rsidRPr="003B218A">
        <w:rPr>
          <w:rFonts w:ascii="Times New Roman" w:hAnsi="Times New Roman" w:cs="Times New Roman"/>
          <w:sz w:val="28"/>
          <w:szCs w:val="28"/>
        </w:rPr>
        <w:t>.07.20</w:t>
      </w:r>
      <w:r w:rsidR="003239DD">
        <w:rPr>
          <w:rFonts w:ascii="Times New Roman" w:hAnsi="Times New Roman" w:cs="Times New Roman"/>
          <w:sz w:val="28"/>
          <w:szCs w:val="28"/>
        </w:rPr>
        <w:t>20</w:t>
      </w:r>
      <w:r w:rsidRPr="003B218A">
        <w:rPr>
          <w:rFonts w:ascii="Times New Roman" w:hAnsi="Times New Roman" w:cs="Times New Roman"/>
          <w:sz w:val="28"/>
          <w:szCs w:val="28"/>
        </w:rPr>
        <w:t xml:space="preserve"> № </w:t>
      </w:r>
      <w:r w:rsidR="003239DD">
        <w:rPr>
          <w:rFonts w:ascii="Times New Roman" w:hAnsi="Times New Roman" w:cs="Times New Roman"/>
          <w:sz w:val="28"/>
          <w:szCs w:val="28"/>
        </w:rPr>
        <w:t>290</w:t>
      </w:r>
      <w:r w:rsidRPr="003B218A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3239DD" w:rsidRDefault="003B218A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B218A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перечня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и оценки</w:t>
      </w:r>
    </w:p>
    <w:p w:rsidR="003239DD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налоговых расходов муниципального</w:t>
      </w:r>
    </w:p>
    <w:p w:rsidR="003B218A" w:rsidRDefault="003239DD" w:rsidP="003B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городской округ город Пыть-Ях</w:t>
      </w:r>
      <w:r w:rsidR="003B218A" w:rsidRPr="003B218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58AE" w:rsidRDefault="000B58AE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</w:t>
      </w:r>
      <w:hyperlink r:id="rId7" w:history="1"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пункт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ами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1, 2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 xml:space="preserve"> статьи 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174</w:t>
        </w:r>
        <w:r w:rsidRPr="00B960C6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r w:rsidR="003239DD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3</w:t>
        </w:r>
      </w:hyperlink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Федерации, </w:t>
      </w:r>
      <w:r w:rsidR="0032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постановлением Правительства Ханты-Мансийского автономного округа – Югры </w:t>
      </w:r>
      <w:r w:rsidR="00297EB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от 19 февраля 2021 года № 48-п </w:t>
      </w:r>
      <w:r w:rsidR="003239D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«О внесении изменений в приложение к постановлению Правительства Ханты-Мансийского автономного округа – Югры от 18 октября 2019 года № 394-п «О порядке оценке налоговых расходов Ханты-Мансийского автономного округа – Югры и признании утратившими силу некоторых постановлений Правительства Ханты-Мансийского автономного округа – Югры»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внести 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следующ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 изменени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</w:t>
      </w:r>
    </w:p>
    <w:p w:rsidR="003B218A" w:rsidRPr="00B960C6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60C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приложении к постановлению: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Подпункт </w:t>
      </w:r>
      <w:r w:rsidR="00797DD9">
        <w:rPr>
          <w:rFonts w:ascii="Times New Roman" w:eastAsiaTheme="minorHAnsi" w:hAnsi="Times New Roman" w:cs="Times New Roman"/>
          <w:sz w:val="28"/>
          <w:szCs w:val="28"/>
          <w:lang w:eastAsia="en-US"/>
        </w:rPr>
        <w:t>6.4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изложить в новой редакции:</w:t>
      </w:r>
    </w:p>
    <w:p w:rsidR="002417FC" w:rsidRPr="002417FC" w:rsidRDefault="003B218A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</w:t>
      </w:r>
      <w:r w:rsidR="002417FC"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Оценка бюджетной эффективности предлагаемых к введению налоговых расходов на основе показателя ожидаемого бюджетного эффекта производится по следующей формуле:</w:t>
      </w:r>
    </w:p>
    <w:p w:rsidR="002417FC" w:rsidRDefault="002417FC" w:rsidP="006321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17A08" w:rsidRPr="006321AD" w:rsidRDefault="009811F5" w:rsidP="009811F5">
      <w:pPr>
        <w:autoSpaceDE w:val="0"/>
        <w:autoSpaceDN w:val="0"/>
        <w:adjustRightInd w:val="0"/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m:oMathPara>
        <m:oMath>
          <m:r>
            <w:rPr>
              <w:rFonts w:ascii="Cambria Math" w:eastAsiaTheme="minorHAnsi" w:hAnsi="Cambria Math" w:cs="Times New Roman"/>
              <w:szCs w:val="28"/>
              <w:lang w:eastAsia="en-US"/>
            </w:rPr>
            <m:t>БЭпл=</m:t>
          </m:r>
          <m:f>
            <m:fPr>
              <m:ctrlPr>
                <w:rPr>
                  <w:rFonts w:ascii="Cambria Math" w:eastAsiaTheme="minorHAnsi" w:hAnsi="Cambria Math" w:cs="Times New Roman"/>
                  <w:i/>
                  <w:szCs w:val="28"/>
                  <w:lang w:eastAsia="en-US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t-1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t+1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t+2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t+1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t+3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t+2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d>
                <m:d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t+4</m:t>
                      </m:r>
                    </m:sub>
                  </m:s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 w:cs="Times New Roman"/>
                          <w:i/>
                          <w:szCs w:val="28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СН</m:t>
                      </m:r>
                    </m:e>
                    <m:sub>
                      <m:r>
                        <w:rPr>
                          <w:rFonts w:ascii="Cambria Math" w:eastAsiaTheme="minorHAnsi" w:hAnsi="Cambria Math" w:cs="Times New Roman"/>
                          <w:szCs w:val="28"/>
                          <w:lang w:eastAsia="en-US"/>
                        </w:rPr>
                        <m:t>t+3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t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val="en-US" w:eastAsia="en-US"/>
                    </w:rPr>
                    <m:t>t+1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t+2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t+3</m:t>
                  </m:r>
                </m:sub>
              </m:sSub>
              <m:r>
                <w:rPr>
                  <w:rFonts w:ascii="Cambria Math" w:eastAsiaTheme="minorHAnsi" w:hAnsi="Cambria Math" w:cs="Times New Roman"/>
                  <w:szCs w:val="28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eastAsiaTheme="minorHAnsi" w:hAnsi="Cambria Math" w:cs="Times New Roman"/>
                      <w:i/>
                      <w:szCs w:val="28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СЛ</m:t>
                  </m:r>
                </m:e>
                <m:sub>
                  <m:r>
                    <w:rPr>
                      <w:rFonts w:ascii="Cambria Math" w:eastAsiaTheme="minorHAnsi" w:hAnsi="Cambria Math" w:cs="Times New Roman"/>
                      <w:szCs w:val="28"/>
                      <w:lang w:eastAsia="en-US"/>
                    </w:rPr>
                    <m:t>t+4</m:t>
                  </m:r>
                </m:sub>
              </m:sSub>
            </m:den>
          </m:f>
        </m:oMath>
      </m:oMathPara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где: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БЭпл</w:t>
      </w:r>
      <w:proofErr w:type="spellEnd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бюджетная эффективность предлагаемого к введению налогового расхода;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CHt-1 - ожидаемая сумма налоговых поступлений в бюджет города Пыть-Яха в текущем финансовом году для j-й категории налогоплательщиков;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</w:t>
      </w:r>
      <w:proofErr w:type="spellEnd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прогнозируемая сумма налоговых поступлений в бюджет города Пыть-Яха на очередной финансовый год, с которого планируется предоставление льготы для j-й категории налогоплательщиков;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CHt+1 - прогнозируемая сумма налоговых поступлений в бюджет города Пыть-Яха на финансовый год, следующий за годом, с которого планируется введение соответствующего налогового расхода;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CHt+2 - прогнозируемая сумма налоговых поступлений в бюджет города Пыть-Яха на второй финансовый год, следующий за годом, с которого планируется введение соответствующего налогового расхода;</w:t>
      </w:r>
    </w:p>
    <w:p w:rsid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прогнозируемая сумма налоговых поступлений в бюджет города Пыть-Яха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третий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год, следующий за годом, с которого планируется введение соответствующего налогового расхода;</w:t>
      </w:r>
    </w:p>
    <w:p w:rsid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CHt+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прогнозируемая сумма налоговых поступлений в бюджет города Пыть-Яха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четвертый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финансовый год, следующий за годом, с которого планируется введение соответствующего налогового расхода;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</w:t>
      </w:r>
      <w:proofErr w:type="spellEnd"/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предлагаемого к введению налогового расхода в году, с которого планируется введение налогового расхода;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СЛt+1 - объем предлагаемого к введению налогового расхода в году, следующем за годом, с которого планируется предоставление льготы;</w:t>
      </w:r>
    </w:p>
    <w:p w:rsid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СЛt+2 - объем предлагаемого к введению налогового расхода во втором году, следующем за годом, с которого планируе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введение налогового расхода;</w:t>
      </w:r>
    </w:p>
    <w:p w:rsid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предлагаемого к введению налогового расхода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третьем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следующем за годом, с которого планируе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введение налогового расхода;</w:t>
      </w:r>
    </w:p>
    <w:p w:rsidR="002417FC" w:rsidRPr="002417FC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СЛt+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объем предлагаемого к введению налогового расхода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четвертом</w:t>
      </w: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следующем за годом, с которого планируется введение налогового расхода.</w:t>
      </w:r>
    </w:p>
    <w:p w:rsidR="003B218A" w:rsidRDefault="002417FC" w:rsidP="002417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17F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если полученное значение выше 1, то предлагаемый к введению налоговый расход следует рассматривать как эффективный с бюджетной точки зрения. В случае значения данного показателя, которое меньше 1, планируемый к введению налоговый расход следует расценивать как неэффектив</w:t>
      </w:r>
      <w:r w:rsidR="00985CE9"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для бюджета города Пыть-Яха</w:t>
      </w:r>
      <w:r w:rsidR="003B218A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Pr="00A2474E">
        <w:rPr>
          <w:rFonts w:ascii="Times New Roman" w:hAnsi="Times New Roman" w:cs="Times New Roman"/>
          <w:bCs/>
          <w:sz w:val="28"/>
          <w:szCs w:val="28"/>
        </w:rPr>
        <w:t>опубликовать постановление в печатном средстве массовой информации «Официальный вестник».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A2474E">
        <w:rPr>
          <w:rFonts w:ascii="Times New Roman" w:hAnsi="Times New Roman" w:cs="Times New Roman"/>
          <w:bCs/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5F4652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A2474E">
        <w:rPr>
          <w:rFonts w:ascii="Times New Roman" w:eastAsiaTheme="minorHAnsi" w:hAnsi="Times New Roman" w:cs="Times New Roman"/>
          <w:sz w:val="28"/>
          <w:szCs w:val="28"/>
          <w:lang w:eastAsia="en-US"/>
        </w:rPr>
        <w:t>. Контроль за выполнением постановления возложить на заместителя главы города-председателя комитета по финансам.</w:t>
      </w: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218A" w:rsidRDefault="003B218A" w:rsidP="003B218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E93" w:rsidRDefault="00703E93" w:rsidP="003B218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80C26" w:rsidRDefault="003B218A" w:rsidP="000B58AE">
      <w:pPr>
        <w:spacing w:line="360" w:lineRule="auto"/>
      </w:pPr>
      <w:r w:rsidRPr="00A2474E">
        <w:rPr>
          <w:rFonts w:ascii="Times New Roman" w:hAnsi="Times New Roman" w:cs="Times New Roman"/>
          <w:sz w:val="28"/>
          <w:szCs w:val="28"/>
        </w:rPr>
        <w:t>Глава города Пыть</w:t>
      </w:r>
      <w:r w:rsidR="00985CE9">
        <w:rPr>
          <w:rFonts w:ascii="Times New Roman" w:hAnsi="Times New Roman" w:cs="Times New Roman"/>
          <w:sz w:val="28"/>
          <w:szCs w:val="28"/>
        </w:rPr>
        <w:t>-Яха</w:t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85CE9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gramStart"/>
      <w:r w:rsidR="00985CE9">
        <w:rPr>
          <w:rFonts w:ascii="Times New Roman" w:hAnsi="Times New Roman" w:cs="Times New Roman"/>
          <w:sz w:val="28"/>
          <w:szCs w:val="28"/>
        </w:rPr>
        <w:tab/>
        <w:t xml:space="preserve">  А.Н.</w:t>
      </w:r>
      <w:proofErr w:type="gramEnd"/>
      <w:r w:rsidR="00985CE9">
        <w:rPr>
          <w:rFonts w:ascii="Times New Roman" w:hAnsi="Times New Roman" w:cs="Times New Roman"/>
          <w:sz w:val="28"/>
          <w:szCs w:val="28"/>
        </w:rPr>
        <w:t xml:space="preserve"> Морозов</w:t>
      </w:r>
    </w:p>
    <w:sectPr w:rsidR="00480C26" w:rsidSect="00297EB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A"/>
    <w:rsid w:val="000B58AE"/>
    <w:rsid w:val="002417FC"/>
    <w:rsid w:val="00297EB8"/>
    <w:rsid w:val="003239DD"/>
    <w:rsid w:val="003B218A"/>
    <w:rsid w:val="00480C26"/>
    <w:rsid w:val="006321AD"/>
    <w:rsid w:val="006453C9"/>
    <w:rsid w:val="00703E93"/>
    <w:rsid w:val="00797DD9"/>
    <w:rsid w:val="009811F5"/>
    <w:rsid w:val="00985CE9"/>
    <w:rsid w:val="00E1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6AA96-3B69-4421-A9DD-31F19E4C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03E93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703E93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3">
    <w:name w:val="heading 3"/>
    <w:basedOn w:val="a"/>
    <w:next w:val="a"/>
    <w:link w:val="30"/>
    <w:qFormat/>
    <w:rsid w:val="00703E9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703E9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703E9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703E9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703E93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703E93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03E9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E9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3E9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3E9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E9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3E93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3E9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03E9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03E9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03E93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3">
    <w:name w:val="Placeholder Text"/>
    <w:basedOn w:val="a0"/>
    <w:uiPriority w:val="99"/>
    <w:semiHidden/>
    <w:rsid w:val="00E17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2628EDB26F1E3B966353DC02302788E65DD08FA1563A61653FE92F0D497CC7FE6BF75CA9292B440DED8A8C945F572348D8A5FC07E1AUB5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785C5-8139-44C8-AD40-7CBBC972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Фатхиева</dc:creator>
  <cp:keywords/>
  <dc:description/>
  <cp:lastModifiedBy>Наталья Керелюк</cp:lastModifiedBy>
  <cp:revision>9</cp:revision>
  <dcterms:created xsi:type="dcterms:W3CDTF">2021-02-02T11:24:00Z</dcterms:created>
  <dcterms:modified xsi:type="dcterms:W3CDTF">2021-04-20T04:13:00Z</dcterms:modified>
</cp:coreProperties>
</file>