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C7" w:rsidRPr="00E4184B" w:rsidRDefault="00DE7EC7" w:rsidP="00DE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DE7EC7" w:rsidRDefault="00DE7EC7" w:rsidP="00DE7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DE7EC7" w:rsidRDefault="00DE7EC7" w:rsidP="00DE7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82177" w:rsidRPr="00FB6ABB" w:rsidRDefault="00DE7EC7" w:rsidP="00DE7EC7">
      <w:pPr>
        <w:pStyle w:val="1"/>
        <w:tabs>
          <w:tab w:val="left" w:pos="1935"/>
          <w:tab w:val="center" w:pos="4819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FD0C34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>(с изм. от 27.05.2019 № 170-па</w:t>
      </w:r>
      <w:r w:rsidR="00AA7BB0">
        <w:rPr>
          <w:sz w:val="28"/>
          <w:szCs w:val="28"/>
        </w:rPr>
        <w:t>,                     от 03.12.2019 № 479- па</w:t>
      </w:r>
      <w:r w:rsidR="00FD0C34">
        <w:rPr>
          <w:sz w:val="28"/>
          <w:szCs w:val="28"/>
        </w:rPr>
        <w:t>,</w:t>
      </w:r>
    </w:p>
    <w:p w:rsidR="00FD0C34" w:rsidRDefault="00FD0C34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>от 23.09.2020 № 384-па,</w:t>
      </w:r>
    </w:p>
    <w:p w:rsidR="00541921" w:rsidRDefault="00FD0C34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>от 16.12.2020 № 546-па</w:t>
      </w:r>
    </w:p>
    <w:p w:rsidR="00B9225F" w:rsidRPr="00FB6ABB" w:rsidRDefault="00541921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>от 20.04.2021 № 147-па</w:t>
      </w:r>
      <w:r w:rsidR="00B9225F" w:rsidRPr="00B9225F">
        <w:rPr>
          <w:sz w:val="28"/>
          <w:szCs w:val="28"/>
        </w:rPr>
        <w:t>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="00771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  <w:r w:rsidR="00B74347">
        <w:rPr>
          <w:sz w:val="28"/>
          <w:szCs w:val="28"/>
          <w:lang w:eastAsia="en-US"/>
        </w:rPr>
        <w:t xml:space="preserve"> </w:t>
      </w:r>
      <w:r w:rsidR="00B74347">
        <w:rPr>
          <w:sz w:val="28"/>
          <w:szCs w:val="28"/>
        </w:rPr>
        <w:t>следующи</w:t>
      </w:r>
      <w:r w:rsidR="00FD0C34">
        <w:rPr>
          <w:sz w:val="28"/>
          <w:szCs w:val="28"/>
        </w:rPr>
        <w:t>е изменения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515C54" w:rsidRDefault="00515C54" w:rsidP="00515C54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 w:rsidR="00B74347"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D82177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15C54">
        <w:rPr>
          <w:sz w:val="28"/>
          <w:szCs w:val="28"/>
          <w:lang w:eastAsia="en-US"/>
        </w:rPr>
        <w:t>Строку «Параметры финансового обеспечения муниципальной программы</w:t>
      </w:r>
      <w:r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AA7BB0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927273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5 712 784,1</w:t>
            </w:r>
            <w:r w:rsidR="00515C54" w:rsidRPr="00515C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468 134,9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515C54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487 613,0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44195F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27273">
              <w:rPr>
                <w:sz w:val="28"/>
                <w:szCs w:val="28"/>
              </w:rPr>
              <w:t>481 51,5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475 099,9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375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365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«</w:t>
      </w:r>
      <w:r w:rsidRPr="00515C54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D33B12" w:rsidRPr="00D33B12" w:rsidRDefault="00D33B12" w:rsidP="00D33B12">
      <w:pPr>
        <w:pStyle w:val="22"/>
        <w:numPr>
          <w:ilvl w:val="1"/>
          <w:numId w:val="30"/>
        </w:numPr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Таблицу 3 «</w:t>
      </w:r>
      <w:r w:rsidR="004E65C8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» изложить в новой редакции согласно приложению №2.</w:t>
      </w:r>
    </w:p>
    <w:p w:rsidR="00D82177" w:rsidRPr="00FB6ABB" w:rsidRDefault="00D82177" w:rsidP="00154E2E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bCs/>
          <w:sz w:val="28"/>
          <w:szCs w:val="28"/>
        </w:rPr>
        <w:t>2.</w:t>
      </w:r>
      <w:r w:rsidRPr="00FB6ABB">
        <w:rPr>
          <w:sz w:val="28"/>
          <w:szCs w:val="28"/>
        </w:rPr>
        <w:tab/>
      </w:r>
      <w:r w:rsidR="00680A48" w:rsidRPr="00680A48">
        <w:rPr>
          <w:rStyle w:val="af5"/>
          <w:b w:val="0"/>
          <w:bCs/>
          <w:sz w:val="28"/>
          <w:szCs w:val="28"/>
        </w:rPr>
        <w:t>Отдел</w:t>
      </w:r>
      <w:r w:rsidR="00383C8C">
        <w:rPr>
          <w:rStyle w:val="af5"/>
          <w:b w:val="0"/>
          <w:bCs/>
          <w:sz w:val="28"/>
          <w:szCs w:val="28"/>
        </w:rPr>
        <w:t>у</w:t>
      </w:r>
      <w:bookmarkStart w:id="0" w:name="_GoBack"/>
      <w:bookmarkEnd w:id="0"/>
      <w:r w:rsidR="00680A48" w:rsidRPr="00680A48">
        <w:rPr>
          <w:rStyle w:val="af5"/>
          <w:b w:val="0"/>
          <w:bCs/>
          <w:sz w:val="28"/>
          <w:szCs w:val="28"/>
        </w:rPr>
        <w:t xml:space="preserve"> по внутренней политике, связям с общественными организациями и СМИ</w:t>
      </w:r>
      <w:r w:rsidR="00680A48">
        <w:rPr>
          <w:rStyle w:val="af5"/>
          <w:b w:val="0"/>
          <w:bCs/>
          <w:sz w:val="28"/>
          <w:szCs w:val="28"/>
        </w:rPr>
        <w:t xml:space="preserve"> </w:t>
      </w:r>
      <w:r w:rsidRPr="00FB6ABB">
        <w:rPr>
          <w:sz w:val="28"/>
          <w:szCs w:val="28"/>
        </w:rPr>
        <w:t xml:space="preserve">управления </w:t>
      </w:r>
      <w:r w:rsidR="00680A48">
        <w:rPr>
          <w:sz w:val="28"/>
          <w:szCs w:val="28"/>
        </w:rPr>
        <w:t>по внутренней политике</w:t>
      </w:r>
      <w:r w:rsidRPr="00FB6ABB">
        <w:rPr>
          <w:sz w:val="28"/>
          <w:szCs w:val="28"/>
        </w:rPr>
        <w:t xml:space="preserve"> (О.В.</w:t>
      </w:r>
      <w:r w:rsidR="00DE7EC7">
        <w:rPr>
          <w:sz w:val="28"/>
          <w:szCs w:val="28"/>
        </w:rPr>
        <w:t xml:space="preserve"> </w:t>
      </w:r>
      <w:r w:rsidRPr="00FB6ABB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вестник». </w:t>
      </w:r>
    </w:p>
    <w:p w:rsidR="00D82177" w:rsidRDefault="00D82177" w:rsidP="005604F0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sz w:val="28"/>
          <w:szCs w:val="28"/>
        </w:rPr>
        <w:t>3.</w:t>
      </w:r>
      <w:r w:rsidRPr="00FB6ABB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D82177" w:rsidP="008C13C9">
      <w:pPr>
        <w:spacing w:line="360" w:lineRule="auto"/>
        <w:ind w:firstLine="708"/>
        <w:jc w:val="both"/>
        <w:rPr>
          <w:sz w:val="28"/>
          <w:szCs w:val="28"/>
        </w:rPr>
      </w:pPr>
      <w:r w:rsidRPr="00DE7EC7">
        <w:rPr>
          <w:sz w:val="28"/>
          <w:szCs w:val="28"/>
        </w:rPr>
        <w:t>4.</w:t>
      </w:r>
      <w:r w:rsidRPr="005552A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2177" w:rsidRPr="00DE7EC7" w:rsidRDefault="00D82177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 w:rsidRPr="00DE7EC7">
        <w:rPr>
          <w:sz w:val="28"/>
          <w:szCs w:val="28"/>
        </w:rPr>
        <w:t>5.</w:t>
      </w:r>
      <w:r w:rsidRPr="00DE7EC7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DE7EC7">
        <w:rPr>
          <w:sz w:val="28"/>
          <w:szCs w:val="28"/>
        </w:rPr>
        <w:t>первого заместителя главы</w:t>
      </w:r>
      <w:r w:rsidRPr="00DE7EC7">
        <w:rPr>
          <w:sz w:val="28"/>
          <w:szCs w:val="28"/>
        </w:rPr>
        <w:t xml:space="preserve"> города.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" w:name="P41"/>
      <w:bookmarkEnd w:id="1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 w:rsidR="002A4760">
        <w:rPr>
          <w:sz w:val="28"/>
          <w:szCs w:val="28"/>
        </w:rPr>
        <w:t>№</w:t>
      </w:r>
      <w:r w:rsidR="00273D7F"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F94162" w:rsidP="00F94162">
      <w:pPr>
        <w:jc w:val="center"/>
        <w:rPr>
          <w:szCs w:val="28"/>
        </w:rPr>
      </w:pPr>
      <w:r>
        <w:rPr>
          <w:szCs w:val="28"/>
        </w:rPr>
        <w:t>Распределение финансовых ресурсов муниципальной программы</w:t>
      </w:r>
    </w:p>
    <w:p w:rsidR="00F94162" w:rsidRDefault="00F94162" w:rsidP="00BD23FA">
      <w:pPr>
        <w:jc w:val="both"/>
        <w:rPr>
          <w:szCs w:val="28"/>
        </w:rPr>
      </w:pPr>
    </w:p>
    <w:tbl>
      <w:tblPr>
        <w:tblW w:w="15105" w:type="dxa"/>
        <w:tblInd w:w="118" w:type="dxa"/>
        <w:tblLook w:val="04A0" w:firstRow="1" w:lastRow="0" w:firstColumn="1" w:lastColumn="0" w:noHBand="0" w:noVBand="1"/>
      </w:tblPr>
      <w:tblGrid>
        <w:gridCol w:w="1104"/>
        <w:gridCol w:w="1840"/>
        <w:gridCol w:w="2146"/>
        <w:gridCol w:w="1369"/>
        <w:gridCol w:w="1117"/>
        <w:gridCol w:w="923"/>
        <w:gridCol w:w="923"/>
        <w:gridCol w:w="923"/>
        <w:gridCol w:w="923"/>
        <w:gridCol w:w="923"/>
        <w:gridCol w:w="923"/>
        <w:gridCol w:w="923"/>
        <w:gridCol w:w="1068"/>
      </w:tblGrid>
      <w:tr w:rsidR="00927273" w:rsidRPr="00927273" w:rsidTr="00927273">
        <w:trPr>
          <w:trHeight w:val="573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27273" w:rsidRPr="00927273" w:rsidTr="00927273">
        <w:trPr>
          <w:trHeight w:val="316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2026 - 2030 годы</w:t>
            </w:r>
          </w:p>
        </w:tc>
      </w:tr>
      <w:tr w:rsidR="00927273" w:rsidRPr="00927273" w:rsidTr="00927273">
        <w:trPr>
          <w:trHeight w:val="316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27273" w:rsidRPr="00927273" w:rsidTr="00927273">
        <w:trPr>
          <w:trHeight w:val="316"/>
        </w:trPr>
        <w:tc>
          <w:tcPr>
            <w:tcW w:w="1510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927273" w:rsidRPr="00927273" w:rsidTr="00927273">
        <w:trPr>
          <w:trHeight w:val="844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92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Дополнительное профессиональное образование муниципальных служащих и лиц, замещающих муниципальные должности, по приоритетным и иным направлениям (1)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11 375,4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849,9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531,5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5 060,0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11 375,4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849,9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531,5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5 060,0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9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9 230,9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781,9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439,0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4 005,0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9 230,9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781,9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439,0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4 005,0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МКУ Дума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2 144,5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1 055,0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2 144,5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1 055,0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92"/>
        </w:trPr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11 375,4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849,9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531,5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5 060,0</w:t>
            </w:r>
          </w:p>
        </w:tc>
      </w:tr>
      <w:tr w:rsidR="00927273" w:rsidRPr="00927273" w:rsidTr="00927273">
        <w:trPr>
          <w:trHeight w:val="452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11 375,4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849,9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531,5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5 060,0</w:t>
            </w:r>
          </w:p>
        </w:tc>
      </w:tr>
      <w:tr w:rsidR="00927273" w:rsidRPr="00927273" w:rsidTr="00927273">
        <w:trPr>
          <w:trHeight w:val="467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16"/>
        </w:trPr>
        <w:tc>
          <w:tcPr>
            <w:tcW w:w="1510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Подпрограмма 2. Внедрение современных кадровых технологий на муниципальной службе в органах местного самоуправления города Пыть-Яха.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both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 xml:space="preserve"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</w:t>
            </w:r>
            <w:r w:rsidRPr="00927273">
              <w:rPr>
                <w:color w:val="000000"/>
                <w:sz w:val="16"/>
                <w:szCs w:val="16"/>
              </w:rPr>
              <w:lastRenderedPageBreak/>
              <w:t>Пыть-Яха (3)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lastRenderedPageBreak/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527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both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(2)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97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527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93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67"/>
        </w:trPr>
        <w:tc>
          <w:tcPr>
            <w:tcW w:w="2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16"/>
        </w:trPr>
        <w:tc>
          <w:tcPr>
            <w:tcW w:w="1510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3.1.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300,0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300,0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300,0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3.2.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3.3.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67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927273" w:rsidRPr="00927273" w:rsidTr="00927273">
        <w:trPr>
          <w:trHeight w:val="452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927273" w:rsidRPr="00927273" w:rsidTr="00927273">
        <w:trPr>
          <w:trHeight w:val="467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color w:val="000000"/>
                <w:sz w:val="16"/>
                <w:szCs w:val="16"/>
              </w:rPr>
            </w:pPr>
            <w:r w:rsidRPr="0092727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16"/>
        </w:trPr>
        <w:tc>
          <w:tcPr>
            <w:tcW w:w="1510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Подпрограмма 4. Материально-техническое и организационное обеспечение органов местного самоуправления городского округа города Пыть-Яха</w:t>
            </w:r>
          </w:p>
        </w:tc>
      </w:tr>
      <w:tr w:rsidR="00927273" w:rsidRPr="00927273" w:rsidTr="00927273">
        <w:trPr>
          <w:trHeight w:val="543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4.1.1.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«УМТО г.Пыть-Яха», МКУ «ЦБиКОМУ г.Пыть-Яха»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2 304 234,1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189 608,8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188 695,6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195 487,1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961 357,0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2 304 234,1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189 608,8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188 695,6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195 487,1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192 271,4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961 357,0</w:t>
            </w:r>
          </w:p>
        </w:tc>
      </w:tr>
      <w:tr w:rsidR="00927273" w:rsidRPr="00927273" w:rsidTr="00927273">
        <w:trPr>
          <w:trHeight w:val="663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4.1.2.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«ЦБиКОМУ г.Пыть-Яха»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3 226 724,0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263 251,4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283 283,4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270 730,8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1 338 588,0</w:t>
            </w:r>
          </w:p>
        </w:tc>
      </w:tr>
      <w:tr w:rsidR="00927273" w:rsidRPr="00927273" w:rsidTr="00927273">
        <w:trPr>
          <w:trHeight w:val="527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3 226 724,0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263 251,4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283 283,4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270 730,8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267 717,6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1 338 588,0</w:t>
            </w:r>
          </w:p>
        </w:tc>
      </w:tr>
      <w:tr w:rsidR="00927273" w:rsidRPr="00927273" w:rsidTr="00927273">
        <w:trPr>
          <w:trHeight w:val="663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4.1.3.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«ЦБиКОМУ г.Пыть-Яха»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67 262,4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6 124,1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6 343,3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5 808,0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27 215,0</w:t>
            </w:r>
          </w:p>
        </w:tc>
      </w:tr>
      <w:tr w:rsidR="00927273" w:rsidRPr="00927273" w:rsidTr="00927273">
        <w:trPr>
          <w:trHeight w:val="527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67 262,4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6 124,1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6 343,3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5 808,0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5 443,0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27 215,0</w:t>
            </w:r>
          </w:p>
        </w:tc>
      </w:tr>
      <w:tr w:rsidR="00927273" w:rsidRPr="00927273" w:rsidTr="00927273">
        <w:trPr>
          <w:trHeight w:val="663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4.1.4.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«ЦБиКОМУ г.Пыть-Яха»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26 768,4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1 695,9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2 070,5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11 501,0</w:t>
            </w:r>
          </w:p>
        </w:tc>
      </w:tr>
      <w:tr w:rsidR="00927273" w:rsidRPr="00927273" w:rsidTr="00927273">
        <w:trPr>
          <w:trHeight w:val="497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26 768,4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1 695,9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2 070,5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2 300,2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11 501,0</w:t>
            </w:r>
          </w:p>
        </w:tc>
      </w:tr>
      <w:tr w:rsidR="00927273" w:rsidRPr="00927273" w:rsidTr="00927273">
        <w:trPr>
          <w:trHeight w:val="663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4.1.5.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«ЦБиКОМУ г.Пыть-Яха»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11 955,6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935,8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5 009,0</w:t>
            </w:r>
          </w:p>
        </w:tc>
      </w:tr>
      <w:tr w:rsidR="00927273" w:rsidRPr="00927273" w:rsidTr="00927273">
        <w:trPr>
          <w:trHeight w:val="588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11 955,6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935,8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1 001,8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5 009,0</w:t>
            </w:r>
          </w:p>
        </w:tc>
      </w:tr>
      <w:tr w:rsidR="00927273" w:rsidRPr="00927273" w:rsidTr="00927273">
        <w:trPr>
          <w:trHeight w:val="392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4.1.6.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 xml:space="preserve">Реализация переданных государственных полномочий по государственной регистрации актов </w:t>
            </w:r>
            <w:r w:rsidRPr="00927273">
              <w:rPr>
                <w:sz w:val="16"/>
                <w:szCs w:val="16"/>
              </w:rPr>
              <w:lastRenderedPageBreak/>
              <w:t>гражданского состояния (показатель №8)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lastRenderedPageBreak/>
              <w:t>Отдел записи актов гражданского состояния администрации  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63 804,2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5 669,0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5 397,2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5 307,3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5 293,9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5 267,1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5 267,1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5 267,1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26 335,5</w:t>
            </w:r>
          </w:p>
        </w:tc>
      </w:tr>
      <w:tr w:rsidR="00927273" w:rsidRPr="00927273" w:rsidTr="00927273">
        <w:trPr>
          <w:trHeight w:val="377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49 285,7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4 409,8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4 292,8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4 043,3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4 083,8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20 285,0</w:t>
            </w:r>
          </w:p>
        </w:tc>
      </w:tr>
      <w:tr w:rsidR="00927273" w:rsidRPr="00927273" w:rsidTr="00927273">
        <w:trPr>
          <w:trHeight w:val="693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14 479,5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1 259,2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1 104,4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1 225,0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6 050,5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 xml:space="preserve">Итого по подпрограмме 4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5 700 748,7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467 285,0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487 021,5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480 405,5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474 027,9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474 001,1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474 001,1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474 001,1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2 370 005,5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5 636 983,5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461 616,0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481 624,3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475 137,2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468 734,0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468 734,0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468 734,0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468 734,0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2 343 670,0</w:t>
            </w:r>
          </w:p>
        </w:tc>
      </w:tr>
      <w:tr w:rsidR="00927273" w:rsidRPr="00927273" w:rsidTr="00927273">
        <w:trPr>
          <w:trHeight w:val="452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49 285,7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4 409,8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4 292,8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4 043,3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4 083,8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20 285,0</w:t>
            </w:r>
          </w:p>
        </w:tc>
      </w:tr>
      <w:tr w:rsidR="00927273" w:rsidRPr="00927273" w:rsidTr="00927273">
        <w:trPr>
          <w:trHeight w:val="693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14 479,5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1 259,2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1 104,4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1 225,0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6 050,5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5 712 784,1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468 134,9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487 613,0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481 351,5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475 099,9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475 073,1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475 073,1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475 073,1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2 375 365,5</w:t>
            </w:r>
          </w:p>
        </w:tc>
      </w:tr>
      <w:tr w:rsidR="00927273" w:rsidRPr="00927273" w:rsidTr="00927273">
        <w:trPr>
          <w:trHeight w:val="452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49 285,7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4 409,8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4 292,8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4 043,3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4 083,8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20 285,0</w:t>
            </w:r>
          </w:p>
        </w:tc>
      </w:tr>
      <w:tr w:rsidR="00927273" w:rsidRPr="00927273" w:rsidTr="00927273">
        <w:trPr>
          <w:trHeight w:val="678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14 479,5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1 259,2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1 104,4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1 225,0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6 050,5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5 649 018,9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462 465,9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482 215,8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476 083,2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2 349 030,0</w:t>
            </w:r>
          </w:p>
        </w:tc>
      </w:tr>
      <w:tr w:rsidR="00927273" w:rsidRPr="00927273" w:rsidTr="00927273">
        <w:trPr>
          <w:trHeight w:val="573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678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799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5 712 784,1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468 134,9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487 613,0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481 351,5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475 099,9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475 073,1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475 073,1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475 073,1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2 375 365,5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5 649 018,9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462 465,9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482 215,8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476 083,2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469 806,0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2 349 030,0</w:t>
            </w:r>
          </w:p>
        </w:tc>
      </w:tr>
      <w:tr w:rsidR="00927273" w:rsidRPr="00927273" w:rsidTr="00927273">
        <w:trPr>
          <w:trHeight w:val="452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49 285,7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4 409,8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4 292,8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4 043,3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4 083,8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20 285,0</w:t>
            </w:r>
          </w:p>
        </w:tc>
      </w:tr>
      <w:tr w:rsidR="00927273" w:rsidRPr="00927273" w:rsidTr="00927273">
        <w:trPr>
          <w:trHeight w:val="693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14 479,5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1 259,2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1 104,4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1 225,0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6 050,5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9 461,7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352,7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4 305,0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9 461,7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352,7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861,0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4 305,0</w:t>
            </w:r>
          </w:p>
        </w:tc>
      </w:tr>
      <w:tr w:rsidR="00927273" w:rsidRPr="00927273" w:rsidTr="00927273">
        <w:trPr>
          <w:trHeight w:val="527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2 573,7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497,2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92,5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1 055,0</w:t>
            </w:r>
          </w:p>
        </w:tc>
      </w:tr>
      <w:tr w:rsidR="00927273" w:rsidRPr="00927273" w:rsidTr="00927273">
        <w:trPr>
          <w:trHeight w:val="316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2 573,7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497,2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92,5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211,0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1 055,0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997 748,2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67 110,0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82 936,2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82 687,6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425 008,0</w:t>
            </w:r>
          </w:p>
        </w:tc>
      </w:tr>
      <w:tr w:rsidR="00927273" w:rsidRPr="00927273" w:rsidTr="00927273">
        <w:trPr>
          <w:trHeight w:val="316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997 748,2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67 110,0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82 936,2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82 687,6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85 001,6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425 008,0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Отдел записи актов гражданского состояния администрации   города Пыть-Яха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63 804,2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5 669,0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5 397,2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5 307,3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5 293,9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5 267,1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5 267,1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5 267,1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26 335,5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0,0</w:t>
            </w:r>
          </w:p>
        </w:tc>
      </w:tr>
      <w:tr w:rsidR="00927273" w:rsidRPr="00927273" w:rsidTr="00927273">
        <w:trPr>
          <w:trHeight w:val="452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49 285,7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4 409,8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4 292,8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4 043,3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4 083,8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4 057,0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20 285,0</w:t>
            </w:r>
          </w:p>
        </w:tc>
      </w:tr>
      <w:tr w:rsidR="00927273" w:rsidRPr="00927273" w:rsidTr="00927273">
        <w:trPr>
          <w:trHeight w:val="693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14 479,5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1 259,2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1 104,4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1 225,0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1 210,1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6 050,5</w:t>
            </w:r>
          </w:p>
        </w:tc>
      </w:tr>
      <w:tr w:rsidR="00927273" w:rsidRPr="00927273" w:rsidTr="00927273">
        <w:trPr>
          <w:trHeight w:val="301"/>
        </w:trPr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4 639 196,3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394 506,0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398 688,1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392 410,6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1 918 662,0</w:t>
            </w:r>
          </w:p>
        </w:tc>
      </w:tr>
      <w:tr w:rsidR="00927273" w:rsidRPr="00927273" w:rsidTr="00927273">
        <w:trPr>
          <w:trHeight w:val="316"/>
        </w:trPr>
        <w:tc>
          <w:tcPr>
            <w:tcW w:w="49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4 639 196,3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394 506,0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398 688,1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392 410,6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383 732,4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273" w:rsidRPr="00927273" w:rsidRDefault="00927273" w:rsidP="00927273">
            <w:pPr>
              <w:jc w:val="center"/>
              <w:rPr>
                <w:sz w:val="16"/>
                <w:szCs w:val="16"/>
              </w:rPr>
            </w:pPr>
            <w:r w:rsidRPr="00927273">
              <w:rPr>
                <w:sz w:val="16"/>
                <w:szCs w:val="16"/>
              </w:rPr>
              <w:t>1 918 662,0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4E65C8" w:rsidRDefault="004E65C8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4787F" w:rsidRDefault="0064787F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№2</w:t>
      </w: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4E65C8" w:rsidRPr="00FB6ABB" w:rsidRDefault="004E65C8" w:rsidP="004E65C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15C54" w:rsidRDefault="00515C54" w:rsidP="00BD23FA">
      <w:pPr>
        <w:jc w:val="both"/>
        <w:rPr>
          <w:szCs w:val="28"/>
        </w:rPr>
      </w:pP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4E65C8">
        <w:rPr>
          <w:bCs/>
          <w:sz w:val="28"/>
          <w:szCs w:val="28"/>
        </w:rPr>
        <w:t>Оценка эффективности реализации муниципальной программы</w:t>
      </w: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</w:rPr>
      </w:pPr>
    </w:p>
    <w:tbl>
      <w:tblPr>
        <w:tblW w:w="1546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9"/>
        <w:gridCol w:w="162"/>
        <w:gridCol w:w="829"/>
        <w:gridCol w:w="162"/>
        <w:gridCol w:w="6"/>
        <w:gridCol w:w="893"/>
        <w:gridCol w:w="162"/>
        <w:gridCol w:w="6"/>
      </w:tblGrid>
      <w:tr w:rsidR="004E65C8" w:rsidRPr="004E65C8" w:rsidTr="005F6EFA">
        <w:trPr>
          <w:gridAfter w:val="2"/>
          <w:wAfter w:w="168" w:type="dxa"/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№</w:t>
            </w:r>
            <w:r w:rsidRPr="004E65C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Наименование</w:t>
            </w:r>
            <w:r w:rsidRPr="004E65C8">
              <w:rPr>
                <w:sz w:val="16"/>
                <w:szCs w:val="16"/>
              </w:rPr>
              <w:br/>
              <w:t xml:space="preserve">показателей </w:t>
            </w:r>
            <w:r w:rsidRPr="004E65C8">
              <w:rPr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Соотношение затрат и результатов</w:t>
            </w:r>
          </w:p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 xml:space="preserve"> (тыс. руб.)</w:t>
            </w:r>
          </w:p>
        </w:tc>
      </w:tr>
      <w:tr w:rsidR="004E65C8" w:rsidRPr="004E65C8" w:rsidTr="005F6EFA">
        <w:trPr>
          <w:gridAfter w:val="2"/>
          <w:wAfter w:w="168" w:type="dxa"/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в т.ч. бюджетные затраты</w:t>
            </w:r>
          </w:p>
        </w:tc>
      </w:tr>
      <w:tr w:rsidR="004E65C8" w:rsidRPr="004E65C8" w:rsidTr="005F6EFA">
        <w:trPr>
          <w:gridAfter w:val="2"/>
          <w:wAfter w:w="168" w:type="dxa"/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2019г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2025г.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федерального/ окружного бюджета</w:t>
            </w:r>
          </w:p>
        </w:tc>
      </w:tr>
      <w:tr w:rsidR="004E65C8" w:rsidRPr="004E65C8" w:rsidTr="005F6EFA">
        <w:trPr>
          <w:gridAfter w:val="2"/>
          <w:wAfter w:w="168" w:type="dxa"/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15</w:t>
            </w:r>
          </w:p>
        </w:tc>
      </w:tr>
      <w:tr w:rsidR="005F6EFA" w:rsidRPr="004E65C8" w:rsidTr="005F6EFA">
        <w:trPr>
          <w:gridAfter w:val="1"/>
          <w:wAfter w:w="6" w:type="dxa"/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4E65C8">
              <w:rPr>
                <w:sz w:val="18"/>
                <w:szCs w:val="18"/>
                <w:vertAlign w:val="superscript"/>
              </w:rPr>
              <w:footnoteReference w:id="1"/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11 375,4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11 375,4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6EFA" w:rsidRPr="004E65C8" w:rsidTr="005F6EFA">
        <w:trPr>
          <w:gridAfter w:val="1"/>
          <w:wAfter w:w="6" w:type="dxa"/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 xml:space="preserve">Доля лиц, </w:t>
            </w:r>
            <w:r w:rsidRPr="004E65C8">
              <w:rPr>
                <w:sz w:val="18"/>
                <w:szCs w:val="18"/>
                <w:lang w:eastAsia="en-US"/>
              </w:rPr>
              <w:t xml:space="preserve"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</w:t>
            </w:r>
            <w:r w:rsidRPr="004E65C8">
              <w:rPr>
                <w:sz w:val="18"/>
                <w:szCs w:val="18"/>
                <w:lang w:eastAsia="en-US"/>
              </w:rPr>
              <w:lastRenderedPageBreak/>
              <w:t>службы, от общего количества назначений на вакантные должности,</w:t>
            </w:r>
            <w:r w:rsidRPr="004E65C8">
              <w:rPr>
                <w:sz w:val="18"/>
                <w:szCs w:val="18"/>
              </w:rPr>
              <w:t xml:space="preserve"> %</w:t>
            </w:r>
            <w:r w:rsidRPr="004E65C8">
              <w:rPr>
                <w:sz w:val="18"/>
                <w:szCs w:val="18"/>
                <w:vertAlign w:val="superscript"/>
              </w:rPr>
              <w:footnoteReference w:id="2"/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  <w:lang w:eastAsia="en-US"/>
              </w:rPr>
              <w:lastRenderedPageBreak/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6EFA" w:rsidRPr="004E65C8" w:rsidTr="005F6EFA">
        <w:trPr>
          <w:gridAfter w:val="1"/>
          <w:wAfter w:w="6" w:type="dxa"/>
          <w:cantSplit/>
          <w:trHeight w:val="114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муниципальной службой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F6EFA" w:rsidRPr="004E65C8" w:rsidTr="005F6EFA">
        <w:trPr>
          <w:gridAfter w:val="1"/>
          <w:wAfter w:w="6" w:type="dxa"/>
          <w:cantSplit/>
          <w:trHeight w:val="114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F6EFA" w:rsidRPr="004E65C8" w:rsidTr="005F6EFA">
        <w:trPr>
          <w:gridAfter w:val="1"/>
          <w:wAfter w:w="6" w:type="dxa"/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96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6EFA" w:rsidRPr="004E65C8" w:rsidTr="005F6EFA">
        <w:trPr>
          <w:gridAfter w:val="1"/>
          <w:wAfter w:w="6" w:type="dxa"/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</w:p>
        </w:tc>
      </w:tr>
      <w:tr w:rsidR="005F6EFA" w:rsidRPr="004E65C8" w:rsidTr="005F6EFA">
        <w:trPr>
          <w:gridAfter w:val="1"/>
          <w:wAfter w:w="6" w:type="dxa"/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8"/>
                <w:szCs w:val="18"/>
              </w:rPr>
            </w:pPr>
          </w:p>
        </w:tc>
      </w:tr>
      <w:tr w:rsidR="005F6EFA" w:rsidRPr="004E65C8" w:rsidTr="005F6EFA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Доля освоенных денежных средств</w:t>
            </w:r>
            <w:r w:rsidRPr="004E65C8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4E65C8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5 700 748,7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5 636 983,5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63 765,2</w:t>
            </w:r>
          </w:p>
        </w:tc>
      </w:tr>
      <w:tr w:rsidR="005F6EFA" w:rsidRPr="004E65C8" w:rsidTr="005F6EFA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both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</w:p>
        </w:tc>
      </w:tr>
      <w:tr w:rsidR="005F6EFA" w:rsidRPr="004E65C8" w:rsidTr="005F6EFA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rPr>
                <w:sz w:val="16"/>
                <w:szCs w:val="16"/>
              </w:rPr>
            </w:pPr>
            <w:r w:rsidRPr="004E65C8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A" w:rsidRPr="004E65C8" w:rsidRDefault="005F6EFA" w:rsidP="005F6EFA">
            <w:pPr>
              <w:jc w:val="center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4000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3750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2750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Pr="004E65C8" w:rsidRDefault="005F6EFA" w:rsidP="005F6EFA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2500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63 804,2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EFA" w:rsidRDefault="005F6EFA" w:rsidP="005F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63 765,2</w:t>
            </w:r>
          </w:p>
        </w:tc>
      </w:tr>
    </w:tbl>
    <w:p w:rsidR="004E65C8" w:rsidRPr="004E65C8" w:rsidRDefault="004E65C8" w:rsidP="004E65C8">
      <w:pPr>
        <w:rPr>
          <w:sz w:val="28"/>
          <w:szCs w:val="28"/>
        </w:rPr>
      </w:pPr>
      <w:r w:rsidRPr="004E65C8">
        <w:rPr>
          <w:sz w:val="18"/>
        </w:rPr>
        <w:t xml:space="preserve">                                                                        </w:t>
      </w:r>
      <w:r w:rsidRPr="004E65C8">
        <w:rPr>
          <w:sz w:val="28"/>
          <w:szCs w:val="28"/>
        </w:rPr>
        <w:t xml:space="preserve"> 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sectPr w:rsid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45" w:rsidRDefault="00D93245" w:rsidP="009A61A9">
      <w:r>
        <w:separator/>
      </w:r>
    </w:p>
  </w:endnote>
  <w:endnote w:type="continuationSeparator" w:id="0">
    <w:p w:rsidR="00D93245" w:rsidRDefault="00D93245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45" w:rsidRDefault="00D93245" w:rsidP="009A61A9">
      <w:r>
        <w:separator/>
      </w:r>
    </w:p>
  </w:footnote>
  <w:footnote w:type="continuationSeparator" w:id="0">
    <w:p w:rsidR="00D93245" w:rsidRDefault="00D93245" w:rsidP="009A61A9">
      <w:r>
        <w:continuationSeparator/>
      </w:r>
    </w:p>
  </w:footnote>
  <w:footnote w:id="1">
    <w:p w:rsidR="005F6EFA" w:rsidRDefault="005F6EFA" w:rsidP="004E65C8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hyperlink r:id="rId1" w:history="1">
        <w:r w:rsidRPr="00E86DF4">
          <w:rPr>
            <w:rFonts w:ascii="Times New Roman" w:hAnsi="Times New Roman"/>
            <w:color w:val="0000FF"/>
            <w:sz w:val="16"/>
            <w:szCs w:val="16"/>
          </w:rPr>
          <w:t>Указ</w:t>
        </w:r>
      </w:hyperlink>
      <w:r w:rsidRPr="00E86DF4">
        <w:rPr>
          <w:rFonts w:ascii="Times New Roman" w:hAnsi="Times New Roman"/>
          <w:sz w:val="16"/>
          <w:szCs w:val="16"/>
        </w:rP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</w:t>
      </w:r>
    </w:p>
  </w:footnote>
  <w:footnote w:id="2">
    <w:p w:rsidR="005F6EFA" w:rsidRDefault="005F6EFA" w:rsidP="004E65C8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hyperlink r:id="rId2" w:history="1">
        <w:r w:rsidRPr="00E86DF4">
          <w:rPr>
            <w:rFonts w:ascii="Times New Roman" w:hAnsi="Times New Roman"/>
            <w:color w:val="0000FF"/>
            <w:sz w:val="16"/>
            <w:szCs w:val="16"/>
          </w:rPr>
          <w:t>Указ</w:t>
        </w:r>
      </w:hyperlink>
      <w:r w:rsidRPr="00E86DF4">
        <w:rPr>
          <w:rFonts w:ascii="Times New Roman" w:hAnsi="Times New Roman"/>
          <w:sz w:val="16"/>
          <w:szCs w:val="16"/>
        </w:rP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73" w:rsidRDefault="00927273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3C8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3B07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1E6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3D7F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0F2F"/>
    <w:rsid w:val="002F121F"/>
    <w:rsid w:val="002F218E"/>
    <w:rsid w:val="002F2EFC"/>
    <w:rsid w:val="002F4B05"/>
    <w:rsid w:val="002F52E9"/>
    <w:rsid w:val="002F666A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333F"/>
    <w:rsid w:val="003248F5"/>
    <w:rsid w:val="0032625C"/>
    <w:rsid w:val="003264B1"/>
    <w:rsid w:val="00327BBD"/>
    <w:rsid w:val="0033147A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8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B6373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4F8E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116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0A2A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65C8"/>
    <w:rsid w:val="004E7275"/>
    <w:rsid w:val="004F099B"/>
    <w:rsid w:val="004F1858"/>
    <w:rsid w:val="004F3B74"/>
    <w:rsid w:val="004F622A"/>
    <w:rsid w:val="004F6C5B"/>
    <w:rsid w:val="004F6E37"/>
    <w:rsid w:val="004F7A1A"/>
    <w:rsid w:val="004F7B2D"/>
    <w:rsid w:val="00500ABF"/>
    <w:rsid w:val="00504F0F"/>
    <w:rsid w:val="00506CB5"/>
    <w:rsid w:val="00506EF3"/>
    <w:rsid w:val="00510DA3"/>
    <w:rsid w:val="00512E45"/>
    <w:rsid w:val="005158BE"/>
    <w:rsid w:val="00515C54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1921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2E4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5F6EFA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4787F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0A48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3969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3310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2BE6"/>
    <w:rsid w:val="00763F97"/>
    <w:rsid w:val="00764DD7"/>
    <w:rsid w:val="00764E7D"/>
    <w:rsid w:val="00765717"/>
    <w:rsid w:val="00766537"/>
    <w:rsid w:val="00767F42"/>
    <w:rsid w:val="00771F59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4680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06C49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49A4"/>
    <w:rsid w:val="008B5192"/>
    <w:rsid w:val="008B544F"/>
    <w:rsid w:val="008B572B"/>
    <w:rsid w:val="008B5903"/>
    <w:rsid w:val="008B6098"/>
    <w:rsid w:val="008B649F"/>
    <w:rsid w:val="008B66A9"/>
    <w:rsid w:val="008B6B66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27273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9F7B2F"/>
    <w:rsid w:val="00A000E2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27770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CCA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A7BB0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37B67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4347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5464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B9F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59FB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3B12"/>
    <w:rsid w:val="00D369E0"/>
    <w:rsid w:val="00D40176"/>
    <w:rsid w:val="00D4411B"/>
    <w:rsid w:val="00D472B3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0C7B"/>
    <w:rsid w:val="00D91096"/>
    <w:rsid w:val="00D922D3"/>
    <w:rsid w:val="00D93245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477"/>
    <w:rsid w:val="00DB4C72"/>
    <w:rsid w:val="00DB5CC2"/>
    <w:rsid w:val="00DB7963"/>
    <w:rsid w:val="00DC0BE6"/>
    <w:rsid w:val="00DC2379"/>
    <w:rsid w:val="00DC2D24"/>
    <w:rsid w:val="00DC52EF"/>
    <w:rsid w:val="00DC64A1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E7EC7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B40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16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331C"/>
    <w:rsid w:val="00FC4ABB"/>
    <w:rsid w:val="00FC6EF8"/>
    <w:rsid w:val="00FC7313"/>
    <w:rsid w:val="00FC7751"/>
    <w:rsid w:val="00FD0C34"/>
    <w:rsid w:val="00FD1615"/>
    <w:rsid w:val="00FD1FD3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5EF8E-C710-4E2E-87F6-46C652E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F622A"/>
    <w:pPr>
      <w:spacing w:before="100" w:beforeAutospacing="1" w:after="100" w:afterAutospacing="1"/>
    </w:pPr>
  </w:style>
  <w:style w:type="paragraph" w:customStyle="1" w:styleId="xl71">
    <w:name w:val="xl7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F622A"/>
    <w:pPr>
      <w:spacing w:before="100" w:beforeAutospacing="1" w:after="100" w:afterAutospacing="1"/>
    </w:pPr>
    <w:rPr>
      <w:color w:val="800080"/>
    </w:rPr>
  </w:style>
  <w:style w:type="paragraph" w:customStyle="1" w:styleId="xl81">
    <w:name w:val="xl81"/>
    <w:basedOn w:val="a"/>
    <w:rsid w:val="004F622A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F622A"/>
    <w:pPr>
      <w:shd w:val="clear" w:color="000000" w:fill="FFF3CB"/>
      <w:spacing w:before="100" w:beforeAutospacing="1" w:after="100" w:afterAutospacing="1"/>
    </w:pPr>
  </w:style>
  <w:style w:type="paragraph" w:customStyle="1" w:styleId="xl84">
    <w:name w:val="xl8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4BE5A4B549E1CC3CD0CD21E142BCC4A1DFCBA27C5D9C9B32D1BFEA62C12F7F1E2808619C8EDFCB176C6E2F80DB5s8G" TargetMode="External"/><Relationship Id="rId1" Type="http://schemas.openxmlformats.org/officeDocument/2006/relationships/hyperlink" Target="consultantplus://offline/ref=24BE5A4B549E1CC3CD0CD21E142BCC4A1DFCBA27C5D9C9B32D1BFEA62C12F7F1E2808619C8EDFCB176C6E2F80DB5s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7549-73F6-48A7-9CCC-3ADEF6C0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user</cp:lastModifiedBy>
  <cp:revision>24</cp:revision>
  <cp:lastPrinted>2021-09-29T05:45:00Z</cp:lastPrinted>
  <dcterms:created xsi:type="dcterms:W3CDTF">2019-12-03T05:55:00Z</dcterms:created>
  <dcterms:modified xsi:type="dcterms:W3CDTF">2021-09-29T14:15:00Z</dcterms:modified>
</cp:coreProperties>
</file>