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right"/>
        <w:spacing w:before="0" w:beforeAutospacing="0" w:after="0" w:afterAutospacing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Приложение к письму </w:t>
      </w:r>
      <w:r>
        <w:rPr>
          <w:sz w:val="24"/>
          <w:szCs w:val="24"/>
          <w:highlight w:val="none"/>
        </w:rPr>
      </w:r>
      <w:r/>
    </w:p>
    <w:p>
      <w:pPr>
        <w:pStyle w:val="817"/>
        <w:jc w:val="right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от ____________ №______</w:t>
      </w:r>
      <w:r>
        <w:rPr>
          <w:sz w:val="24"/>
          <w:szCs w:val="24"/>
          <w:highlight w:val="none"/>
        </w:rPr>
      </w:r>
      <w:r/>
    </w:p>
    <w:p>
      <w:pPr>
        <w:pStyle w:val="817"/>
        <w:jc w:val="center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17"/>
        <w:jc w:val="center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Информация об итогах</w:t>
      </w:r>
      <w:r>
        <w:rPr>
          <w:sz w:val="28"/>
          <w:szCs w:val="28"/>
        </w:rPr>
        <w:t xml:space="preserve"> ежегодного конкурса </w:t>
      </w:r>
      <w:r/>
    </w:p>
    <w:p>
      <w:pPr>
        <w:pStyle w:val="817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«Лидеры</w:t>
      </w:r>
      <w:r>
        <w:rPr>
          <w:sz w:val="28"/>
          <w:szCs w:val="28"/>
        </w:rPr>
        <w:t xml:space="preserve"> Югры»</w:t>
      </w:r>
      <w:r>
        <w:rPr>
          <w:sz w:val="28"/>
          <w:szCs w:val="28"/>
        </w:rPr>
        <w:t xml:space="preserve"> в 2023 году</w:t>
      </w:r>
      <w:r>
        <w:rPr>
          <w:sz w:val="28"/>
          <w:szCs w:val="28"/>
        </w:rPr>
      </w:r>
      <w:r/>
    </w:p>
    <w:p>
      <w:pPr>
        <w:pStyle w:val="817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7"/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конкурсной комиссии по подведению итогов ежегодного конкурса «Лидеры Югры».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Впервые в конкурсе «Лидеры Югры»  определены победители и призеры сразу в четырех номинациях: </w:t>
      </w:r>
      <w:r>
        <w:rPr>
          <w:rFonts w:ascii="Times New Roman" w:hAnsi="Times New Roman" w:cs="Times New Roman"/>
          <w:sz w:val="28"/>
          <w:szCs w:val="28"/>
        </w:rPr>
        <w:t xml:space="preserve">«Лучший государственный гражданский служащий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«Лучший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Ханты-Мансийского автономного округа - Югры»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«Золотой резерв», «Команда будущего».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Участие в конкурсе приняли 111 человек, в финал конкурса вышел 21 участник.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ind w:firstLine="708"/>
        <w:jc w:val="both"/>
        <w:spacing w:before="0" w:beforeAutospacing="0" w:after="0" w:afterAutospacing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В состав конкурсной комиссии </w:t>
      </w:r>
      <w:r>
        <w:rPr>
          <w:sz w:val="28"/>
          <w:szCs w:val="28"/>
        </w:rPr>
        <w:t xml:space="preserve">вошли первый заместитель Губернатора Ханты-Мансийского автономного округа - Югры, </w:t>
      </w:r>
      <w:r>
        <w:rPr>
          <w:sz w:val="28"/>
          <w:szCs w:val="28"/>
        </w:rPr>
        <w:t xml:space="preserve">представител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исполнительных органов государственной власти </w:t>
      </w:r>
      <w:r>
        <w:rPr>
          <w:sz w:val="28"/>
          <w:szCs w:val="28"/>
        </w:rPr>
        <w:t xml:space="preserve">автономного</w:t>
      </w:r>
      <w:r>
        <w:rPr>
          <w:sz w:val="28"/>
          <w:szCs w:val="28"/>
        </w:rPr>
        <w:t xml:space="preserve"> округа, Уполномоченный по защите прав предпринимателей Ханты-Мансийского автономного округа – Югры, представители </w:t>
      </w:r>
      <w:r>
        <w:rPr>
          <w:sz w:val="28"/>
          <w:szCs w:val="28"/>
        </w:rPr>
        <w:t xml:space="preserve">Ассоциации «Совет муниципальных образований Ханты-Мансийского автономного округа - Югры»,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Общественной палаты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Ханты-Мансийского автономного округа – Югры</w:t>
      </w:r>
      <w:r>
        <w:rPr>
          <w:sz w:val="28"/>
          <w:szCs w:val="28"/>
        </w:rPr>
        <w:t xml:space="preserve">, ФГБОУВО «Югорский государственный университет».</w:t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По итогам дистанционного и очного этапов конкурса «Лидеры Югры»  победители распределились следующим образом: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«Лучший государственный гражданский служащий Ханты-Мансийского автономного округа – Югры»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победитель - Коплик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Алексей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Юрьевич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отдела коммунальной инфраструктуры Управления жилищно коммунального комплекса и энергетики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строительства и жилищно-коммунального комплекса Ханты-Мансийского автономного округа - Югры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«Лучший муниципальный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Ханты-Мансийского автономного округа – Югры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победитель -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Акинина Ольга Виталиевн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а,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информатизации и сетевым ресурсам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Администрации Сургутского района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«Золотой резерв»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победитель -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Товт Янина Владимировна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учредитель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автономной некоммерческой организации Центр развития технологий и креативных «Фабрика изобретений».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«Команда будущего» в категории «Студент»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победитель -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Семёнов Артем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студент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«Нижневартовский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«Команда будущего» в категории «Учащий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ся»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победитель 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Зотов Тимофей Александрович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муниципального бюджетного общеобразовательного учреждения «Средняя общеобразовательная школа № 6 имени Сирина Николая Ивановича»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», г.Ханты-Мансийск.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По резу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льтатам онлайн-голосования определены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призеры конкурса «Лидеры Югры»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«Лучший государственный гражданский служащий Ханты-Мансийского автономного округа – Югры»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призер - Хабибуллин Айдар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Фигатович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заместитель начальника отдела – помощник лесничего Аганского территориального отдела - лесничества Управления лесного хозяйства и 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Департамент недропользования и природных ресурсов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Ханты-Мансийского автономного округа – Югр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«Лучший муниципальный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Ханты-Мансийского автономного округа – Югры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призер Кутин Артем Юрьевич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начальник отдела профилактики терроризма, экстремизма и обеспечения правопорядка управления общественной безопасности Администрации города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Мегиона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«Золотой резерв»: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ar-SA"/>
        </w:rPr>
        <w:t xml:space="preserve">призер -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ar-SA"/>
        </w:rPr>
        <w:t xml:space="preserve">Полунин Тимур Такенович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ar-SA"/>
        </w:rPr>
        <w:t xml:space="preserve">шеф-редактор службы радиовещания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ar-SA"/>
        </w:rPr>
        <w:t xml:space="preserve"> автономного учреждения Ханты-Мансийского автономного округа - Югры «Окружная телерадиокомпания Югра»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номинации «Команда будущего» в категории «Студент»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: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призер -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Калиновский Андрей Сергеевич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студент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«Нижневартовский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в н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оминации «Команда будущего» в категории «Учащий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  <w:t xml:space="preserve">ся»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призер - Лапковский Александр Витальевич,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учащийся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муниципального бюджетного общеобразовательного учреждения «Гимназия №  2», г.Нижневартовск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Впервые в конкурсе «Лидеры Югры» конкурсная комиссия выбрала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  победителя по резул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ar-SA"/>
        </w:rPr>
        <w:t xml:space="preserve">ьтатам защиты конкурсных проектов из числа финалистов по всем номинациям для вручения диплома «За лучшее рациональное предложение» – Грухину Светлану Сергеевну, консультанта отдела правовой экспертизы юридического управления администрации Советского района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ar-S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ind w:firstLine="0"/>
        <w:jc w:val="both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7"/>
        <w:ind w:firstLine="567"/>
        <w:jc w:val="both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417" w:right="1276" w:bottom="1134" w:left="155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4"/>
    <w:link w:val="813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2"/>
    <w:next w:val="812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4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2"/>
    <w:next w:val="812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4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2"/>
    <w:next w:val="812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4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2"/>
    <w:next w:val="812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4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2"/>
    <w:next w:val="812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4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2"/>
    <w:next w:val="812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4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2"/>
    <w:next w:val="812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4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2"/>
    <w:next w:val="812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4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812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4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4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paragraph" w:styleId="813">
    <w:name w:val="Heading 1"/>
    <w:basedOn w:val="812"/>
    <w:link w:val="82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rmal (Web)"/>
    <w:basedOn w:val="81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8">
    <w:name w:val="Body Text"/>
    <w:basedOn w:val="812"/>
    <w:link w:val="819"/>
    <w:pPr>
      <w:spacing w:after="12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19" w:customStyle="1">
    <w:name w:val="Основной текст Знак"/>
    <w:basedOn w:val="814"/>
    <w:link w:val="81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20">
    <w:name w:val="Hyperlink"/>
    <w:basedOn w:val="814"/>
    <w:uiPriority w:val="99"/>
    <w:semiHidden/>
    <w:unhideWhenUsed/>
    <w:rPr>
      <w:color w:val="0000ff"/>
      <w:u w:val="single"/>
    </w:rPr>
  </w:style>
  <w:style w:type="character" w:styleId="821" w:customStyle="1">
    <w:name w:val="Заголовок 1 Знак"/>
    <w:basedOn w:val="814"/>
    <w:link w:val="813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22" w:customStyle="1">
    <w:name w:val="microspan"/>
    <w:basedOn w:val="814"/>
  </w:style>
  <w:style w:type="character" w:styleId="823" w:customStyle="1">
    <w:name w:val="fld_italic"/>
    <w:basedOn w:val="814"/>
  </w:style>
  <w:style w:type="character" w:styleId="824">
    <w:name w:val="Strong"/>
    <w:basedOn w:val="814"/>
    <w:uiPriority w:val="22"/>
    <w:qFormat/>
    <w:rPr>
      <w:b/>
      <w:bCs/>
    </w:rPr>
  </w:style>
  <w:style w:type="paragraph" w:styleId="825">
    <w:name w:val="Balloon Text"/>
    <w:basedOn w:val="812"/>
    <w:link w:val="82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6" w:customStyle="1">
    <w:name w:val="Текст выноски Знак"/>
    <w:basedOn w:val="814"/>
    <w:link w:val="82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Екатерина Николаевна</dc:creator>
  <cp:revision>13</cp:revision>
  <dcterms:created xsi:type="dcterms:W3CDTF">2020-12-03T12:28:00Z</dcterms:created>
  <dcterms:modified xsi:type="dcterms:W3CDTF">2023-10-05T06:16:09Z</dcterms:modified>
</cp:coreProperties>
</file>