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9D2" w:rsidRDefault="00B659D2">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659D2">
        <w:tc>
          <w:tcPr>
            <w:tcW w:w="4677" w:type="dxa"/>
            <w:tcBorders>
              <w:top w:val="nil"/>
              <w:left w:val="nil"/>
              <w:bottom w:val="nil"/>
              <w:right w:val="nil"/>
            </w:tcBorders>
          </w:tcPr>
          <w:p w:rsidR="00B659D2" w:rsidRDefault="00B659D2">
            <w:pPr>
              <w:pStyle w:val="ConsPlusNormal"/>
            </w:pPr>
            <w:r>
              <w:t>6 марта 2022 года</w:t>
            </w:r>
          </w:p>
        </w:tc>
        <w:tc>
          <w:tcPr>
            <w:tcW w:w="4677" w:type="dxa"/>
            <w:tcBorders>
              <w:top w:val="nil"/>
              <w:left w:val="nil"/>
              <w:bottom w:val="nil"/>
              <w:right w:val="nil"/>
            </w:tcBorders>
          </w:tcPr>
          <w:p w:rsidR="00B659D2" w:rsidRDefault="00B659D2">
            <w:pPr>
              <w:pStyle w:val="ConsPlusNormal"/>
              <w:jc w:val="right"/>
            </w:pPr>
            <w:r>
              <w:t>N 39-ФЗ</w:t>
            </w:r>
          </w:p>
        </w:tc>
      </w:tr>
    </w:tbl>
    <w:p w:rsidR="00B659D2" w:rsidRDefault="00B659D2">
      <w:pPr>
        <w:pStyle w:val="ConsPlusNormal"/>
        <w:pBdr>
          <w:bottom w:val="single" w:sz="6" w:space="0" w:color="auto"/>
        </w:pBdr>
        <w:spacing w:before="100" w:after="100"/>
        <w:jc w:val="both"/>
        <w:rPr>
          <w:sz w:val="2"/>
          <w:szCs w:val="2"/>
        </w:rPr>
      </w:pPr>
    </w:p>
    <w:p w:rsidR="00B659D2" w:rsidRDefault="00B659D2">
      <w:pPr>
        <w:pStyle w:val="ConsPlusNormal"/>
        <w:jc w:val="both"/>
      </w:pPr>
    </w:p>
    <w:p w:rsidR="00B659D2" w:rsidRDefault="00B659D2">
      <w:pPr>
        <w:pStyle w:val="ConsPlusTitle"/>
        <w:jc w:val="center"/>
      </w:pPr>
      <w:r>
        <w:t>РОССИЙСКАЯ ФЕДЕРАЦИЯ</w:t>
      </w:r>
    </w:p>
    <w:p w:rsidR="00B659D2" w:rsidRDefault="00B659D2">
      <w:pPr>
        <w:pStyle w:val="ConsPlusTitle"/>
        <w:jc w:val="center"/>
      </w:pPr>
    </w:p>
    <w:p w:rsidR="00B659D2" w:rsidRDefault="00B659D2">
      <w:pPr>
        <w:pStyle w:val="ConsPlusTitle"/>
        <w:jc w:val="center"/>
      </w:pPr>
      <w:r>
        <w:t>ФЕДЕРАЛЬНЫЙ ЗАКОН</w:t>
      </w:r>
    </w:p>
    <w:p w:rsidR="00B659D2" w:rsidRDefault="00B659D2">
      <w:pPr>
        <w:pStyle w:val="ConsPlusTitle"/>
        <w:jc w:val="center"/>
      </w:pPr>
    </w:p>
    <w:p w:rsidR="00B659D2" w:rsidRDefault="00B659D2">
      <w:pPr>
        <w:pStyle w:val="ConsPlusTitle"/>
        <w:jc w:val="center"/>
      </w:pPr>
      <w:r>
        <w:t>О ВНЕСЕНИИ ИЗМЕНЕНИЙ</w:t>
      </w:r>
    </w:p>
    <w:p w:rsidR="00B659D2" w:rsidRDefault="00B659D2">
      <w:pPr>
        <w:pStyle w:val="ConsPlusTitle"/>
        <w:jc w:val="center"/>
      </w:pPr>
      <w:r>
        <w:t>В ОТДЕЛЬНЫЕ ЗАКОНОДАТЕЛЬНЫЕ АКТЫ РОССИЙСКОЙ ФЕДЕРАЦИИ</w:t>
      </w:r>
    </w:p>
    <w:p w:rsidR="00B659D2" w:rsidRDefault="00B659D2">
      <w:pPr>
        <w:pStyle w:val="ConsPlusNormal"/>
        <w:ind w:firstLine="540"/>
        <w:jc w:val="both"/>
      </w:pPr>
    </w:p>
    <w:p w:rsidR="00B659D2" w:rsidRDefault="00B659D2">
      <w:pPr>
        <w:pStyle w:val="ConsPlusNormal"/>
        <w:jc w:val="right"/>
      </w:pPr>
      <w:r>
        <w:t>Принят</w:t>
      </w:r>
    </w:p>
    <w:p w:rsidR="00B659D2" w:rsidRDefault="00B659D2">
      <w:pPr>
        <w:pStyle w:val="ConsPlusNormal"/>
        <w:jc w:val="right"/>
      </w:pPr>
      <w:r>
        <w:t>Государственной Думой</w:t>
      </w:r>
    </w:p>
    <w:p w:rsidR="00B659D2" w:rsidRDefault="00B659D2">
      <w:pPr>
        <w:pStyle w:val="ConsPlusNormal"/>
        <w:jc w:val="right"/>
      </w:pPr>
      <w:r>
        <w:t>22 февраля 2022 года</w:t>
      </w:r>
    </w:p>
    <w:p w:rsidR="00B659D2" w:rsidRDefault="00B659D2">
      <w:pPr>
        <w:pStyle w:val="ConsPlusNormal"/>
        <w:jc w:val="right"/>
      </w:pPr>
    </w:p>
    <w:p w:rsidR="00B659D2" w:rsidRDefault="00B659D2">
      <w:pPr>
        <w:pStyle w:val="ConsPlusNormal"/>
        <w:jc w:val="right"/>
      </w:pPr>
      <w:r>
        <w:t>Одобрен</w:t>
      </w:r>
    </w:p>
    <w:p w:rsidR="00B659D2" w:rsidRDefault="00B659D2">
      <w:pPr>
        <w:pStyle w:val="ConsPlusNormal"/>
        <w:jc w:val="right"/>
      </w:pPr>
      <w:r>
        <w:t>Советом Федерации</w:t>
      </w:r>
    </w:p>
    <w:p w:rsidR="00B659D2" w:rsidRDefault="00B659D2">
      <w:pPr>
        <w:pStyle w:val="ConsPlusNormal"/>
        <w:jc w:val="right"/>
      </w:pPr>
      <w:r>
        <w:t>2 марта 2022 года</w:t>
      </w:r>
    </w:p>
    <w:p w:rsidR="00B659D2" w:rsidRDefault="00B659D2">
      <w:pPr>
        <w:pStyle w:val="ConsPlusNormal"/>
        <w:ind w:firstLine="540"/>
        <w:jc w:val="both"/>
      </w:pPr>
    </w:p>
    <w:p w:rsidR="00B659D2" w:rsidRDefault="00B659D2">
      <w:pPr>
        <w:pStyle w:val="ConsPlusTitle"/>
        <w:ind w:firstLine="540"/>
        <w:jc w:val="both"/>
        <w:outlineLvl w:val="0"/>
      </w:pPr>
      <w:r>
        <w:t>Статья 1</w:t>
      </w:r>
    </w:p>
    <w:p w:rsidR="00B659D2" w:rsidRDefault="00B659D2">
      <w:pPr>
        <w:pStyle w:val="ConsPlusNormal"/>
        <w:ind w:firstLine="540"/>
        <w:jc w:val="both"/>
      </w:pPr>
    </w:p>
    <w:p w:rsidR="00B659D2" w:rsidRDefault="00B659D2">
      <w:pPr>
        <w:pStyle w:val="ConsPlusNormal"/>
        <w:ind w:firstLine="540"/>
        <w:jc w:val="both"/>
      </w:pPr>
      <w:r>
        <w:t xml:space="preserve">Внести в Федеральный </w:t>
      </w:r>
      <w:hyperlink r:id="rId4">
        <w:r>
          <w:rPr>
            <w:color w:val="0000FF"/>
          </w:rPr>
          <w:t>закон</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 2008, N 20, ст. 2251; N 30, ст. 3597, 3616; 2009, N 52, ст. 6427; 2010, N 45, ст. 5753; 2011, N 15, ст. 2041; N 17, ст. 2310; N 30, ст. 4590; 2015, N 1, ст. 72; N 29, ст. 4374; N 48, ст. 6723; 2016, N 7, ст. 914; 2020, N 30, ст. 4765; 2021, N 24, ст. 4188) следующие изменения:</w:t>
      </w:r>
    </w:p>
    <w:p w:rsidR="00B659D2" w:rsidRDefault="00B659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659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59D2" w:rsidRDefault="00B659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659D2" w:rsidRDefault="00B659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659D2" w:rsidRDefault="00B659D2">
            <w:pPr>
              <w:pStyle w:val="ConsPlusNormal"/>
              <w:jc w:val="both"/>
            </w:pPr>
            <w:proofErr w:type="spellStart"/>
            <w:r>
              <w:rPr>
                <w:color w:val="392C69"/>
              </w:rPr>
              <w:t>КонсультантПлюс</w:t>
            </w:r>
            <w:proofErr w:type="spellEnd"/>
            <w:r>
              <w:rPr>
                <w:color w:val="392C69"/>
              </w:rPr>
              <w:t>: примечание.</w:t>
            </w:r>
          </w:p>
          <w:p w:rsidR="00B659D2" w:rsidRDefault="00B659D2">
            <w:pPr>
              <w:pStyle w:val="ConsPlusNormal"/>
              <w:jc w:val="both"/>
            </w:pPr>
            <w:r>
              <w:rPr>
                <w:color w:val="392C69"/>
              </w:rPr>
              <w:t xml:space="preserve">П. 1 ст. 1 </w:t>
            </w:r>
            <w:hyperlink w:anchor="P166">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B659D2" w:rsidRDefault="00B659D2">
            <w:pPr>
              <w:pStyle w:val="ConsPlusNormal"/>
            </w:pPr>
          </w:p>
        </w:tc>
      </w:tr>
    </w:tbl>
    <w:p w:rsidR="00B659D2" w:rsidRDefault="00B659D2">
      <w:pPr>
        <w:pStyle w:val="ConsPlusNormal"/>
        <w:spacing w:before="280"/>
        <w:ind w:firstLine="540"/>
        <w:jc w:val="both"/>
      </w:pPr>
      <w:bookmarkStart w:id="1" w:name="P24"/>
      <w:bookmarkEnd w:id="1"/>
      <w:r>
        <w:t xml:space="preserve">1) </w:t>
      </w:r>
      <w:hyperlink r:id="rId5">
        <w:r>
          <w:rPr>
            <w:color w:val="0000FF"/>
          </w:rPr>
          <w:t>статью 10</w:t>
        </w:r>
      </w:hyperlink>
      <w:r>
        <w:t xml:space="preserve"> признать утратившей силу;</w:t>
      </w:r>
    </w:p>
    <w:p w:rsidR="00B659D2" w:rsidRDefault="00B659D2">
      <w:pPr>
        <w:pStyle w:val="ConsPlusNormal"/>
        <w:spacing w:before="220"/>
        <w:ind w:firstLine="540"/>
        <w:jc w:val="both"/>
      </w:pPr>
      <w:r>
        <w:t xml:space="preserve">2) </w:t>
      </w:r>
      <w:hyperlink r:id="rId6">
        <w:r>
          <w:rPr>
            <w:color w:val="0000FF"/>
          </w:rPr>
          <w:t>главу 1</w:t>
        </w:r>
      </w:hyperlink>
      <w:r>
        <w:t xml:space="preserve"> дополнить статьей 10.1 следующего содержания:</w:t>
      </w:r>
    </w:p>
    <w:p w:rsidR="00B659D2" w:rsidRDefault="00B659D2">
      <w:pPr>
        <w:pStyle w:val="ConsPlusNormal"/>
        <w:ind w:firstLine="540"/>
        <w:jc w:val="both"/>
      </w:pPr>
    </w:p>
    <w:p w:rsidR="00B659D2" w:rsidRDefault="00B659D2">
      <w:pPr>
        <w:pStyle w:val="ConsPlusNormal"/>
        <w:ind w:firstLine="540"/>
        <w:jc w:val="both"/>
      </w:pPr>
      <w:r>
        <w:t>"Статья 10.1. Система контроля за формированием и использованием средств дорожных фондов</w:t>
      </w:r>
    </w:p>
    <w:p w:rsidR="00B659D2" w:rsidRDefault="00B659D2">
      <w:pPr>
        <w:pStyle w:val="ConsPlusNormal"/>
        <w:ind w:firstLine="540"/>
        <w:jc w:val="both"/>
      </w:pPr>
    </w:p>
    <w:p w:rsidR="00B659D2" w:rsidRDefault="00B659D2">
      <w:pPr>
        <w:pStyle w:val="ConsPlusNormal"/>
        <w:ind w:firstLine="540"/>
        <w:jc w:val="both"/>
      </w:pPr>
      <w:r>
        <w:t>1. Система контроля за формированием и использованием средств дорожных фондов (далее - система контроля) представляет собой федеральную государственную информационную систему, функционирующую на основе программных, технических средств и информационных технологий, обеспечивающих сбор, обработку, анализ, хранение, предоставление, размещение в информационно-телекоммуникационной сети "Интернет" и использование информации об автомобильных дорогах общего пользования федерального, регионального или межмуниципального, местного значения, о частных автомобильных дорогах общего пользования, дорожной деятельности, данных об объеме и использовании средств Федерального дорожного фонда, дорожных фондов субъектов Российской Федерации и муниципальных дорожных фондов, а также результатов оценки технического состояния автомобильных дорог общего пользования.</w:t>
      </w:r>
    </w:p>
    <w:p w:rsidR="00B659D2" w:rsidRDefault="00B659D2">
      <w:pPr>
        <w:pStyle w:val="ConsPlusNormal"/>
        <w:spacing w:before="220"/>
        <w:ind w:firstLine="540"/>
        <w:jc w:val="both"/>
      </w:pPr>
      <w:r>
        <w:t>2. Система контроля должна обеспечивать в том числе:</w:t>
      </w:r>
    </w:p>
    <w:p w:rsidR="00B659D2" w:rsidRDefault="00B659D2">
      <w:pPr>
        <w:pStyle w:val="ConsPlusNormal"/>
        <w:spacing w:before="220"/>
        <w:ind w:firstLine="540"/>
        <w:jc w:val="both"/>
      </w:pPr>
      <w:r>
        <w:t>1) сбор, обработку, анализ и хранение информации;</w:t>
      </w:r>
    </w:p>
    <w:p w:rsidR="00B659D2" w:rsidRDefault="00B659D2">
      <w:pPr>
        <w:pStyle w:val="ConsPlusNormal"/>
        <w:spacing w:before="220"/>
        <w:ind w:firstLine="540"/>
        <w:jc w:val="both"/>
      </w:pPr>
      <w:r>
        <w:t xml:space="preserve">2) доступ к информации, содержащейся в системе контроля, посредством использования </w:t>
      </w:r>
      <w:r>
        <w:lastRenderedPageBreak/>
        <w:t>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659D2" w:rsidRDefault="00B659D2">
      <w:pPr>
        <w:pStyle w:val="ConsPlusNormal"/>
        <w:spacing w:before="220"/>
        <w:ind w:firstLine="540"/>
        <w:jc w:val="both"/>
      </w:pPr>
      <w:r>
        <w:t>3) взаимодействие оператора системы контроля, поставщиков и пользователей информации;</w:t>
      </w:r>
    </w:p>
    <w:p w:rsidR="00B659D2" w:rsidRDefault="00B659D2">
      <w:pPr>
        <w:pStyle w:val="ConsPlusNormal"/>
        <w:spacing w:before="220"/>
        <w:ind w:firstLine="540"/>
        <w:jc w:val="both"/>
      </w:pPr>
      <w:r>
        <w:t>4) взаимодействие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w:t>
      </w:r>
    </w:p>
    <w:p w:rsidR="00B659D2" w:rsidRDefault="00B659D2">
      <w:pPr>
        <w:pStyle w:val="ConsPlusNormal"/>
        <w:spacing w:before="220"/>
        <w:ind w:firstLine="540"/>
        <w:jc w:val="both"/>
      </w:pPr>
      <w:r>
        <w:t>3. Оператором системы контроля является федеральный орган исполнительной власти, уполномоченный Правительством Российской Федерации. На основании решения федерального органа исполнительной власти, уполномоченного Правительством Российской Федерации, его полномочия как оператора системы контроля может осуществлять подведомственное ему государственное учреждение.</w:t>
      </w:r>
    </w:p>
    <w:p w:rsidR="00B659D2" w:rsidRDefault="00B659D2">
      <w:pPr>
        <w:pStyle w:val="ConsPlusNormal"/>
        <w:spacing w:before="220"/>
        <w:ind w:firstLine="540"/>
        <w:jc w:val="both"/>
      </w:pPr>
      <w:r>
        <w:t>4. Оператор системы контроля осуществляет:</w:t>
      </w:r>
    </w:p>
    <w:p w:rsidR="00B659D2" w:rsidRDefault="00B659D2">
      <w:pPr>
        <w:pStyle w:val="ConsPlusNormal"/>
        <w:spacing w:before="220"/>
        <w:ind w:firstLine="540"/>
        <w:jc w:val="both"/>
      </w:pPr>
      <w:r>
        <w:t>1) эксплуатацию и развитие системы контроля;</w:t>
      </w:r>
    </w:p>
    <w:p w:rsidR="00B659D2" w:rsidRDefault="00B659D2">
      <w:pPr>
        <w:pStyle w:val="ConsPlusNormal"/>
        <w:spacing w:before="220"/>
        <w:ind w:firstLine="540"/>
        <w:jc w:val="both"/>
      </w:pPr>
      <w:r>
        <w:t>2) обеспечение межведомственного информационного взаимодействия при эксплуатации системы контроля посредством использования единой системы межведомственного электронного взаимодействия;</w:t>
      </w:r>
    </w:p>
    <w:p w:rsidR="00B659D2" w:rsidRDefault="00B659D2">
      <w:pPr>
        <w:pStyle w:val="ConsPlusNormal"/>
        <w:spacing w:before="220"/>
        <w:ind w:firstLine="540"/>
        <w:jc w:val="both"/>
      </w:pPr>
      <w:r>
        <w:t>3) предоставление информации, содержащейся в системе контроля, в том числе посредством обеспечения доступа к системе контроля.</w:t>
      </w:r>
    </w:p>
    <w:p w:rsidR="00B659D2" w:rsidRDefault="00B659D2">
      <w:pPr>
        <w:pStyle w:val="ConsPlusNormal"/>
        <w:spacing w:before="220"/>
        <w:ind w:firstLine="540"/>
        <w:jc w:val="both"/>
      </w:pPr>
      <w:r>
        <w:t>5. Порядок эксплуатации системы контроля, состав сведений, размещаемых в системе контроля, порядок, сроки, способы представления информации для ее размещения оператором системы контроля в системе контроля, порядок, сроки, способы размещения владельцами автомобильных дорог общего пользования информации в системе контроля, порядок предоставления информации, содержащейся в системе контроля, в том числе посредством обеспечения доступа к системе контроля, состав содержащейся в системе контроля информации, подлежащей размещению на официальном сайте оператора системы контроля в информационно-телекоммуникационной сети "Интернет", и порядок размещения такой информации утверждаются Правительством Российской Федерации.</w:t>
      </w:r>
    </w:p>
    <w:p w:rsidR="00B659D2" w:rsidRDefault="00B659D2">
      <w:pPr>
        <w:pStyle w:val="ConsPlusNormal"/>
        <w:spacing w:before="220"/>
        <w:ind w:firstLine="540"/>
        <w:jc w:val="both"/>
      </w:pPr>
      <w:r>
        <w:t>6. Виды информации, размещаемой в системе контроля:</w:t>
      </w:r>
    </w:p>
    <w:p w:rsidR="00B659D2" w:rsidRDefault="00B659D2">
      <w:pPr>
        <w:pStyle w:val="ConsPlusNormal"/>
        <w:spacing w:before="220"/>
        <w:ind w:firstLine="540"/>
        <w:jc w:val="both"/>
      </w:pPr>
      <w:r>
        <w:t xml:space="preserve">1) сведения о собственниках, владельцах автомобильных дорог общего пользования, в том числе о концессионерах и частных партнерах по соглашениям о государственно-частном партнерстве, соглашениям о </w:t>
      </w:r>
      <w:proofErr w:type="spellStart"/>
      <w:r>
        <w:t>муниципально</w:t>
      </w:r>
      <w:proofErr w:type="spellEnd"/>
      <w:r>
        <w:t>-частном партнерстве;</w:t>
      </w:r>
    </w:p>
    <w:p w:rsidR="00B659D2" w:rsidRDefault="00B659D2">
      <w:pPr>
        <w:pStyle w:val="ConsPlusNormal"/>
        <w:spacing w:before="220"/>
        <w:ind w:firstLine="540"/>
        <w:jc w:val="both"/>
      </w:pPr>
      <w:r>
        <w:t>2) наименования автомобильных дорог общего пользования;</w:t>
      </w:r>
    </w:p>
    <w:p w:rsidR="00B659D2" w:rsidRDefault="00B659D2">
      <w:pPr>
        <w:pStyle w:val="ConsPlusNormal"/>
        <w:spacing w:before="220"/>
        <w:ind w:firstLine="540"/>
        <w:jc w:val="both"/>
      </w:pPr>
      <w:r>
        <w:t>3) идентификационные номера автомобильных дорог общего пользования;</w:t>
      </w:r>
    </w:p>
    <w:p w:rsidR="00B659D2" w:rsidRDefault="00B659D2">
      <w:pPr>
        <w:pStyle w:val="ConsPlusNormal"/>
        <w:spacing w:before="220"/>
        <w:ind w:firstLine="540"/>
        <w:jc w:val="both"/>
      </w:pPr>
      <w:r>
        <w:t>4) протяженность автомобильных дорог общего пользования, в том числе используемых на платной основе участков таких дорог;</w:t>
      </w:r>
    </w:p>
    <w:p w:rsidR="00B659D2" w:rsidRDefault="00B659D2">
      <w:pPr>
        <w:pStyle w:val="ConsPlusNormal"/>
        <w:spacing w:before="220"/>
        <w:ind w:firstLine="540"/>
        <w:jc w:val="both"/>
      </w:pPr>
      <w:r>
        <w:t>5) сведения о соответствии автомобильных дорог общего пользования и участков таких дорог техническим характеристикам класса и категории автомобильных дорог;</w:t>
      </w:r>
    </w:p>
    <w:p w:rsidR="00B659D2" w:rsidRDefault="00B659D2">
      <w:pPr>
        <w:pStyle w:val="ConsPlusNormal"/>
        <w:spacing w:before="220"/>
        <w:ind w:firstLine="540"/>
        <w:jc w:val="both"/>
      </w:pPr>
      <w:r>
        <w:t>6) сведения об искусственных дорожных сооружениях;</w:t>
      </w:r>
    </w:p>
    <w:p w:rsidR="00B659D2" w:rsidRDefault="00B659D2">
      <w:pPr>
        <w:pStyle w:val="ConsPlusNormal"/>
        <w:spacing w:before="220"/>
        <w:ind w:firstLine="540"/>
        <w:jc w:val="both"/>
      </w:pPr>
      <w:r>
        <w:lastRenderedPageBreak/>
        <w:t>7) сведения о дорожной деятельности, осуществляемой в отношении автомобильных дорог общего пользования, и мероприятиях, планируемых и выполняемых в отношении автомобильных дорог общего пользования в рамках государственных программ Российской Федерации, государственных программ субъектов Российской Федерации, муниципальных программ;</w:t>
      </w:r>
    </w:p>
    <w:p w:rsidR="00B659D2" w:rsidRDefault="00B659D2">
      <w:pPr>
        <w:pStyle w:val="ConsPlusNormal"/>
        <w:spacing w:before="220"/>
        <w:ind w:firstLine="540"/>
        <w:jc w:val="both"/>
      </w:pPr>
      <w:r>
        <w:t>8) результаты оценки технического состояния автомобильных дорог общего пользования;</w:t>
      </w:r>
    </w:p>
    <w:p w:rsidR="00B659D2" w:rsidRDefault="00B659D2">
      <w:pPr>
        <w:pStyle w:val="ConsPlusNormal"/>
        <w:spacing w:before="220"/>
        <w:ind w:firstLine="540"/>
        <w:jc w:val="both"/>
      </w:pPr>
      <w:r>
        <w:t>9) сведения о технических параметрах автомобильных дорог общего пользования;</w:t>
      </w:r>
    </w:p>
    <w:p w:rsidR="00B659D2" w:rsidRDefault="00B659D2">
      <w:pPr>
        <w:pStyle w:val="ConsPlusNormal"/>
        <w:spacing w:before="220"/>
        <w:ind w:firstLine="540"/>
        <w:jc w:val="both"/>
      </w:pPr>
      <w:r>
        <w:t>10) сведения об организации дорожного движения, а также о временных ограничениях и прекращении движения;</w:t>
      </w:r>
    </w:p>
    <w:p w:rsidR="00B659D2" w:rsidRDefault="00B659D2">
      <w:pPr>
        <w:pStyle w:val="ConsPlusNormal"/>
        <w:spacing w:before="220"/>
        <w:ind w:firstLine="540"/>
        <w:jc w:val="both"/>
      </w:pPr>
      <w:r>
        <w:t>11) сведения, включенные в формы официального статистического наблюдения, респондентами по которым определены владельцы автомобильных дорог общего пользования;</w:t>
      </w:r>
    </w:p>
    <w:p w:rsidR="00B659D2" w:rsidRDefault="00B659D2">
      <w:pPr>
        <w:pStyle w:val="ConsPlusNormal"/>
        <w:spacing w:before="220"/>
        <w:ind w:firstLine="540"/>
        <w:jc w:val="both"/>
      </w:pPr>
      <w:r>
        <w:t>12) сведения о государственных и муниципальных контрактах (договорах) для обеспечения государственных и муниципальных нужд и планах-графиках закупок в сфере дорожного хозяйства;</w:t>
      </w:r>
    </w:p>
    <w:p w:rsidR="00B659D2" w:rsidRDefault="00B659D2">
      <w:pPr>
        <w:pStyle w:val="ConsPlusNormal"/>
        <w:spacing w:before="220"/>
        <w:ind w:firstLine="540"/>
        <w:jc w:val="both"/>
      </w:pPr>
      <w:r>
        <w:t>13) сведения об аварийно-опасных участках дорог с указанием их местоположения;</w:t>
      </w:r>
    </w:p>
    <w:p w:rsidR="00B659D2" w:rsidRDefault="00B659D2">
      <w:pPr>
        <w:pStyle w:val="ConsPlusNormal"/>
        <w:spacing w:before="220"/>
        <w:ind w:firstLine="540"/>
        <w:jc w:val="both"/>
      </w:pPr>
      <w:r>
        <w:t>14) данные об объеме и использовании средств Федерального дорожного фонда, дорожных фондов субъектов Российской Федерации и муниципальных дорожных фондов;</w:t>
      </w:r>
    </w:p>
    <w:p w:rsidR="00B659D2" w:rsidRDefault="00B659D2">
      <w:pPr>
        <w:pStyle w:val="ConsPlusNormal"/>
        <w:spacing w:before="220"/>
        <w:ind w:firstLine="540"/>
        <w:jc w:val="both"/>
      </w:pPr>
      <w:r>
        <w:t>15) информация о состоянии автомобильных дорог общего пользования, поступающая от пользователей автомобильных дорог общего пользования;</w:t>
      </w:r>
    </w:p>
    <w:p w:rsidR="00B659D2" w:rsidRDefault="00B659D2">
      <w:pPr>
        <w:pStyle w:val="ConsPlusNormal"/>
        <w:spacing w:before="220"/>
        <w:ind w:firstLine="540"/>
        <w:jc w:val="both"/>
      </w:pPr>
      <w:r>
        <w:t>16) сведения о гарантийных сроках результатов выполненных работ по строительству, реконструкции, капитальному ремонту, ремонту автомобильных дорог общего пользования;</w:t>
      </w:r>
    </w:p>
    <w:p w:rsidR="00B659D2" w:rsidRDefault="00B659D2">
      <w:pPr>
        <w:pStyle w:val="ConsPlusNormal"/>
        <w:spacing w:before="220"/>
        <w:ind w:firstLine="540"/>
        <w:jc w:val="both"/>
      </w:pPr>
      <w:r>
        <w:t>17) сведения о наименованиях муниципальных образований, в границах территорий которых расположена автомобильная дорога общего пользования, с указанием протяженности автомобильной дороги общего пользования на территории каждого из таких образований.</w:t>
      </w:r>
    </w:p>
    <w:p w:rsidR="00B659D2" w:rsidRDefault="00B659D2">
      <w:pPr>
        <w:pStyle w:val="ConsPlusNormal"/>
        <w:spacing w:before="220"/>
        <w:ind w:firstLine="540"/>
        <w:jc w:val="both"/>
      </w:pPr>
      <w:r>
        <w:t>7. Обладателем информации, содержащейся в системе контроля, является Российская Федерация.</w:t>
      </w:r>
    </w:p>
    <w:p w:rsidR="00B659D2" w:rsidRDefault="00B659D2">
      <w:pPr>
        <w:pStyle w:val="ConsPlusNormal"/>
        <w:spacing w:before="220"/>
        <w:ind w:firstLine="540"/>
        <w:jc w:val="both"/>
      </w:pPr>
      <w:r>
        <w:t>8. Оператор системы контроля обязан обеспечивать возможность размещения в системе контроля информации, предусмотренной частью 6 настоящей статьи, в полном объеме, а также обеспечивать работоспособность системы контроля в соответствии с порядком, указанным в части 5 настоящей статьи.</w:t>
      </w:r>
    </w:p>
    <w:p w:rsidR="00B659D2" w:rsidRDefault="00B659D2">
      <w:pPr>
        <w:pStyle w:val="ConsPlusNormal"/>
        <w:spacing w:before="220"/>
        <w:ind w:firstLine="540"/>
        <w:jc w:val="both"/>
      </w:pPr>
      <w:r>
        <w:t>9. Владелец автомобильной дороги общего пользования обязан размещать в соответствии с порядком, указанным в части 5 настоящей статьи, в системе контроля достоверную информацию, установленную пунктами 1 - 11 и 16 части 6 настоящей статьи и подписанную усиленной квалифицированной электронной подписью. В случае, если владельцем автомобильной дороги общего пользования является физическое лицо, оно также может подписать указанную информацию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 при условии организации взаимодействия физического лица с такой инфраструктурой с применением прошедших в установленном порядке процедуру оценки соответствия средств защиты информации.</w:t>
      </w:r>
    </w:p>
    <w:p w:rsidR="00B659D2" w:rsidRDefault="00B659D2">
      <w:pPr>
        <w:pStyle w:val="ConsPlusNormal"/>
        <w:spacing w:before="220"/>
        <w:ind w:firstLine="540"/>
        <w:jc w:val="both"/>
      </w:pPr>
      <w:r>
        <w:t xml:space="preserve">10. Информация, установленная пунктами 12 - 14 и 17 части 6 настоящей статьи, представляется оператору системы контроля органами государственной власти, органами местного </w:t>
      </w:r>
      <w:r>
        <w:lastRenderedPageBreak/>
        <w:t>самоуправления или организациями, обладающими такой информацией, в рамках межведомственного информационного взаимодействия, осуществляемого посредством использования единой системы межведомственного электронного взаимодействия, в соответствии с порядком, указанным в части 5 настоящей статьи, для последующего размещения оператором системы контроля в системе контроля.</w:t>
      </w:r>
    </w:p>
    <w:p w:rsidR="00B659D2" w:rsidRDefault="00B659D2">
      <w:pPr>
        <w:pStyle w:val="ConsPlusNormal"/>
        <w:spacing w:before="220"/>
        <w:ind w:firstLine="540"/>
        <w:jc w:val="both"/>
      </w:pPr>
      <w:r>
        <w:t>11. Информация, содержащаяся в системе контроля, за исключением информации, доступ к которой ограничен федеральными законами, является общедоступной. Состав содержащейся в системе контроля информации, размещаемой на официальном сайте оператора системы контроля в информационно-телекоммуникационной сети "Интернет", и порядок размещения такой информации утверждаются Правительством Российской Федерации.</w:t>
      </w:r>
    </w:p>
    <w:p w:rsidR="00B659D2" w:rsidRDefault="00B659D2">
      <w:pPr>
        <w:pStyle w:val="ConsPlusNormal"/>
        <w:spacing w:before="220"/>
        <w:ind w:firstLine="540"/>
        <w:jc w:val="both"/>
      </w:pPr>
      <w:r>
        <w:t>12. Нормативы финансовых затрат на обеспечение эксплуатации и развития системы контроля, правила расчета размера бюджетных ассигнований федерального бюджета на указанные цели утверждаются Правительством Российской Федерации.";</w:t>
      </w:r>
    </w:p>
    <w:p w:rsidR="00B659D2" w:rsidRDefault="00B659D2">
      <w:pPr>
        <w:pStyle w:val="ConsPlusNormal"/>
        <w:ind w:firstLine="540"/>
        <w:jc w:val="both"/>
      </w:pPr>
    </w:p>
    <w:p w:rsidR="00B659D2" w:rsidRDefault="00B659D2">
      <w:pPr>
        <w:pStyle w:val="ConsPlusNormal"/>
        <w:ind w:firstLine="540"/>
        <w:jc w:val="both"/>
      </w:pPr>
      <w:r>
        <w:t xml:space="preserve">3) в </w:t>
      </w:r>
      <w:hyperlink r:id="rId7">
        <w:r>
          <w:rPr>
            <w:color w:val="0000FF"/>
          </w:rPr>
          <w:t>статье 11</w:t>
        </w:r>
      </w:hyperlink>
      <w:r>
        <w:t>:</w:t>
      </w:r>
    </w:p>
    <w:p w:rsidR="00B659D2" w:rsidRDefault="00B659D2">
      <w:pPr>
        <w:pStyle w:val="ConsPlusNormal"/>
        <w:spacing w:before="220"/>
        <w:ind w:firstLine="540"/>
        <w:jc w:val="both"/>
      </w:pPr>
      <w:r>
        <w:t xml:space="preserve">а) </w:t>
      </w:r>
      <w:hyperlink r:id="rId8">
        <w:r>
          <w:rPr>
            <w:color w:val="0000FF"/>
          </w:rPr>
          <w:t>пункт 9</w:t>
        </w:r>
      </w:hyperlink>
      <w:r>
        <w:t xml:space="preserve"> признать утратившим силу;</w:t>
      </w:r>
    </w:p>
    <w:p w:rsidR="00B659D2" w:rsidRDefault="00B659D2">
      <w:pPr>
        <w:pStyle w:val="ConsPlusNormal"/>
        <w:spacing w:before="220"/>
        <w:ind w:firstLine="540"/>
        <w:jc w:val="both"/>
      </w:pPr>
      <w:r>
        <w:t xml:space="preserve">б) </w:t>
      </w:r>
      <w:hyperlink r:id="rId9">
        <w:r>
          <w:rPr>
            <w:color w:val="0000FF"/>
          </w:rPr>
          <w:t>дополнить</w:t>
        </w:r>
      </w:hyperlink>
      <w:r>
        <w:t xml:space="preserve"> пунктами 9.1 и 9.2 следующего содержания:</w:t>
      </w:r>
    </w:p>
    <w:p w:rsidR="00B659D2" w:rsidRDefault="00B659D2">
      <w:pPr>
        <w:pStyle w:val="ConsPlusNormal"/>
        <w:spacing w:before="220"/>
        <w:ind w:firstLine="540"/>
        <w:jc w:val="both"/>
      </w:pPr>
      <w:r>
        <w:t>"9.1) утверждение порядка эксплуатации системы контроля, состава сведений, размещаемых в системе контроля, порядка, сроков, способов представления информации для ее размещения оператором системы контроля в системе контроля, порядка, сроков, способов размещения владельцами автомобильных дорог общего пользования информации в системе контроля, порядка предоставления информации, содержащейся в системе контроля, в том числе посредством обеспечения доступа к системе контроля, состава содержащейся в системе контроля информации, подлежащей размещению на официальном сайте оператора системы контроля в информационно-телекоммуникационной сети "Интернет", и порядка размещения такой информации;</w:t>
      </w:r>
    </w:p>
    <w:p w:rsidR="00B659D2" w:rsidRDefault="00B659D2">
      <w:pPr>
        <w:pStyle w:val="ConsPlusNormal"/>
        <w:spacing w:before="220"/>
        <w:ind w:firstLine="540"/>
        <w:jc w:val="both"/>
      </w:pPr>
      <w:r>
        <w:t>9.2) утверждение нормативов финансовых затрат на обеспечение эксплуатации и развития системы контроля и правил расчета размера бюджетных ассигнований федерального бюджета на указанные цели;";</w:t>
      </w:r>
    </w:p>
    <w:p w:rsidR="00B659D2" w:rsidRDefault="00B659D2">
      <w:pPr>
        <w:pStyle w:val="ConsPlusNormal"/>
        <w:spacing w:before="220"/>
        <w:ind w:firstLine="540"/>
        <w:jc w:val="both"/>
      </w:pPr>
      <w:r>
        <w:t xml:space="preserve">в) </w:t>
      </w:r>
      <w:hyperlink r:id="rId10">
        <w:r>
          <w:rPr>
            <w:color w:val="0000FF"/>
          </w:rPr>
          <w:t>пункт 17</w:t>
        </w:r>
      </w:hyperlink>
      <w:r>
        <w:t xml:space="preserve"> дополнить словами ", в том числе посредством системы контроля";</w:t>
      </w:r>
    </w:p>
    <w:p w:rsidR="00B659D2" w:rsidRDefault="00B659D2">
      <w:pPr>
        <w:pStyle w:val="ConsPlusNormal"/>
        <w:spacing w:before="220"/>
        <w:ind w:firstLine="540"/>
        <w:jc w:val="both"/>
      </w:pPr>
      <w:r>
        <w:t xml:space="preserve">4) </w:t>
      </w:r>
      <w:hyperlink r:id="rId11">
        <w:r>
          <w:rPr>
            <w:color w:val="0000FF"/>
          </w:rPr>
          <w:t>пункт 10 статьи 12</w:t>
        </w:r>
      </w:hyperlink>
      <w:r>
        <w:t xml:space="preserve"> дополнить словами ", в том числе посредством системы контроля";</w:t>
      </w:r>
    </w:p>
    <w:p w:rsidR="00B659D2" w:rsidRDefault="00B659D2">
      <w:pPr>
        <w:pStyle w:val="ConsPlusNormal"/>
        <w:spacing w:before="220"/>
        <w:ind w:firstLine="540"/>
        <w:jc w:val="both"/>
      </w:pPr>
      <w:r>
        <w:t xml:space="preserve">5) </w:t>
      </w:r>
      <w:hyperlink r:id="rId12">
        <w:r>
          <w:rPr>
            <w:color w:val="0000FF"/>
          </w:rPr>
          <w:t>пункт 10 части 1 статьи 13</w:t>
        </w:r>
      </w:hyperlink>
      <w:r>
        <w:t xml:space="preserve"> дополнить словами ", в том числе посредством системы контроля";</w:t>
      </w:r>
    </w:p>
    <w:p w:rsidR="00B659D2" w:rsidRDefault="00B659D2">
      <w:pPr>
        <w:pStyle w:val="ConsPlusNormal"/>
        <w:spacing w:before="220"/>
        <w:ind w:firstLine="540"/>
        <w:jc w:val="both"/>
      </w:pPr>
      <w:r>
        <w:t xml:space="preserve">6) </w:t>
      </w:r>
      <w:hyperlink r:id="rId13">
        <w:r>
          <w:rPr>
            <w:color w:val="0000FF"/>
          </w:rPr>
          <w:t>пункт 3 статьи 28</w:t>
        </w:r>
      </w:hyperlink>
      <w:r>
        <w:t xml:space="preserve"> после слова "маршрутах" дополнить словом "движения", дополнить словами ", в том числе посредством системы контроля";</w:t>
      </w:r>
    </w:p>
    <w:p w:rsidR="00B659D2" w:rsidRDefault="00B659D2">
      <w:pPr>
        <w:pStyle w:val="ConsPlusNormal"/>
        <w:spacing w:before="220"/>
        <w:ind w:firstLine="540"/>
        <w:jc w:val="both"/>
      </w:pPr>
      <w:r>
        <w:t xml:space="preserve">7) </w:t>
      </w:r>
      <w:hyperlink r:id="rId14">
        <w:r>
          <w:rPr>
            <w:color w:val="0000FF"/>
          </w:rPr>
          <w:t>статью 62</w:t>
        </w:r>
      </w:hyperlink>
      <w:r>
        <w:t xml:space="preserve"> дополнить частью 11 следующего содержания:</w:t>
      </w:r>
    </w:p>
    <w:p w:rsidR="00B659D2" w:rsidRDefault="00B659D2">
      <w:pPr>
        <w:pStyle w:val="ConsPlusNormal"/>
        <w:spacing w:before="220"/>
        <w:ind w:firstLine="540"/>
        <w:jc w:val="both"/>
      </w:pPr>
      <w:r>
        <w:t>"11. Информация, содержащаяся в едином государственном реестре автомобильных дорог, размещается оператором системы контроля в указанной системе до 1 сентября 2023 года.".</w:t>
      </w:r>
    </w:p>
    <w:p w:rsidR="00B659D2" w:rsidRDefault="00B659D2">
      <w:pPr>
        <w:pStyle w:val="ConsPlusNormal"/>
        <w:ind w:firstLine="540"/>
        <w:jc w:val="both"/>
      </w:pPr>
    </w:p>
    <w:p w:rsidR="00B659D2" w:rsidRDefault="00B659D2">
      <w:pPr>
        <w:pStyle w:val="ConsPlusTitle"/>
        <w:ind w:firstLine="540"/>
        <w:jc w:val="both"/>
        <w:outlineLvl w:val="0"/>
      </w:pPr>
      <w:r>
        <w:t>Статья 2</w:t>
      </w:r>
    </w:p>
    <w:p w:rsidR="00B659D2" w:rsidRDefault="00B659D2">
      <w:pPr>
        <w:pStyle w:val="ConsPlusNormal"/>
        <w:ind w:firstLine="540"/>
        <w:jc w:val="both"/>
      </w:pPr>
    </w:p>
    <w:p w:rsidR="00B659D2" w:rsidRDefault="00B659D2">
      <w:pPr>
        <w:pStyle w:val="ConsPlusNormal"/>
        <w:ind w:firstLine="540"/>
        <w:jc w:val="both"/>
      </w:pPr>
      <w:r>
        <w:t xml:space="preserve">Внести в Федеральный </w:t>
      </w:r>
      <w:hyperlink r:id="rId15">
        <w:r>
          <w:rPr>
            <w:color w:val="0000FF"/>
          </w:rPr>
          <w:t>закон</w:t>
        </w:r>
      </w:hyperlink>
      <w:r>
        <w:t xml:space="preserve"> от 8 ноября 2007 года N 259-ФЗ "Устав автомобильного транспорта и городского наземного электрического транспорта" (Собрание законодательства Российской Федерации, 2007, N 46, ст. 5555; 2012, N 25, ст. 3268; N 31, ст. 4320; 2015, N 17, ст. 2477; N 29, ст. 4374; 2021, N 24, ст. 4188; N 27, ст. 5159, 5164) следующие изменения:</w:t>
      </w:r>
    </w:p>
    <w:p w:rsidR="00B659D2" w:rsidRDefault="00B659D2">
      <w:pPr>
        <w:pStyle w:val="ConsPlusNormal"/>
        <w:spacing w:before="220"/>
        <w:ind w:firstLine="540"/>
        <w:jc w:val="both"/>
      </w:pPr>
      <w:r>
        <w:lastRenderedPageBreak/>
        <w:t xml:space="preserve">1) в </w:t>
      </w:r>
      <w:hyperlink r:id="rId16">
        <w:r>
          <w:rPr>
            <w:color w:val="0000FF"/>
          </w:rPr>
          <w:t>части 1 статьи 2</w:t>
        </w:r>
      </w:hyperlink>
      <w:r>
        <w:t>:</w:t>
      </w:r>
    </w:p>
    <w:p w:rsidR="00B659D2" w:rsidRDefault="00B659D2">
      <w:pPr>
        <w:pStyle w:val="ConsPlusNormal"/>
        <w:spacing w:before="220"/>
        <w:ind w:firstLine="540"/>
        <w:jc w:val="both"/>
      </w:pPr>
      <w:r>
        <w:t xml:space="preserve">а) </w:t>
      </w:r>
      <w:hyperlink r:id="rId17">
        <w:r>
          <w:rPr>
            <w:color w:val="0000FF"/>
          </w:rPr>
          <w:t>пункт 27</w:t>
        </w:r>
      </w:hyperlink>
      <w:r>
        <w:t xml:space="preserve"> дополнить словами ", электронный договор фрахтования, электронный путевой лист, электронный заказ и электронная заявка";</w:t>
      </w:r>
    </w:p>
    <w:p w:rsidR="00B659D2" w:rsidRDefault="00B659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659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59D2" w:rsidRDefault="00B659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659D2" w:rsidRDefault="00B659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659D2" w:rsidRDefault="00B659D2">
            <w:pPr>
              <w:pStyle w:val="ConsPlusNormal"/>
              <w:jc w:val="both"/>
            </w:pPr>
            <w:proofErr w:type="spellStart"/>
            <w:r>
              <w:rPr>
                <w:color w:val="392C69"/>
              </w:rPr>
              <w:t>КонсультантПлюс</w:t>
            </w:r>
            <w:proofErr w:type="spellEnd"/>
            <w:r>
              <w:rPr>
                <w:color w:val="392C69"/>
              </w:rPr>
              <w:t>: примечание.</w:t>
            </w:r>
          </w:p>
          <w:p w:rsidR="00B659D2" w:rsidRDefault="00B659D2">
            <w:pPr>
              <w:pStyle w:val="ConsPlusNormal"/>
              <w:jc w:val="both"/>
            </w:pPr>
            <w:proofErr w:type="spellStart"/>
            <w:r>
              <w:rPr>
                <w:color w:val="392C69"/>
              </w:rPr>
              <w:t>Пп</w:t>
            </w:r>
            <w:proofErr w:type="spellEnd"/>
            <w:r>
              <w:rPr>
                <w:color w:val="392C69"/>
              </w:rPr>
              <w:t xml:space="preserve">. "б" п. 1 ст. 2 </w:t>
            </w:r>
            <w:hyperlink w:anchor="P165">
              <w:r>
                <w:rPr>
                  <w:color w:val="0000FF"/>
                </w:rPr>
                <w:t>вступает</w:t>
              </w:r>
            </w:hyperlink>
            <w:r>
              <w:rPr>
                <w:color w:val="392C69"/>
              </w:rPr>
              <w:t xml:space="preserve"> в силу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B659D2" w:rsidRDefault="00B659D2">
            <w:pPr>
              <w:pStyle w:val="ConsPlusNormal"/>
            </w:pPr>
          </w:p>
        </w:tc>
      </w:tr>
    </w:tbl>
    <w:p w:rsidR="00B659D2" w:rsidRDefault="00B659D2">
      <w:pPr>
        <w:pStyle w:val="ConsPlusNormal"/>
        <w:spacing w:before="280"/>
        <w:ind w:firstLine="540"/>
        <w:jc w:val="both"/>
      </w:pPr>
      <w:bookmarkStart w:id="2" w:name="P85"/>
      <w:bookmarkEnd w:id="2"/>
      <w:r>
        <w:t xml:space="preserve">б) в </w:t>
      </w:r>
      <w:hyperlink r:id="rId18">
        <w:r>
          <w:rPr>
            <w:color w:val="0000FF"/>
          </w:rPr>
          <w:t>пункте 28</w:t>
        </w:r>
      </w:hyperlink>
      <w:r>
        <w:t xml:space="preserve"> слова ", подписанного усиленными квалифицированными электронными подписями участников информационного взаимодействия" исключить;</w:t>
      </w:r>
    </w:p>
    <w:p w:rsidR="00B659D2" w:rsidRDefault="00B659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659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59D2" w:rsidRDefault="00B659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659D2" w:rsidRDefault="00B659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659D2" w:rsidRDefault="00B659D2">
            <w:pPr>
              <w:pStyle w:val="ConsPlusNormal"/>
              <w:jc w:val="both"/>
            </w:pPr>
            <w:proofErr w:type="spellStart"/>
            <w:r>
              <w:rPr>
                <w:color w:val="392C69"/>
              </w:rPr>
              <w:t>КонсультантПлюс</w:t>
            </w:r>
            <w:proofErr w:type="spellEnd"/>
            <w:r>
              <w:rPr>
                <w:color w:val="392C69"/>
              </w:rPr>
              <w:t>: примечание.</w:t>
            </w:r>
          </w:p>
          <w:p w:rsidR="00B659D2" w:rsidRDefault="00B659D2">
            <w:pPr>
              <w:pStyle w:val="ConsPlusNormal"/>
              <w:jc w:val="both"/>
            </w:pPr>
            <w:proofErr w:type="spellStart"/>
            <w:r>
              <w:rPr>
                <w:color w:val="392C69"/>
              </w:rPr>
              <w:t>Пп</w:t>
            </w:r>
            <w:proofErr w:type="spellEnd"/>
            <w:r>
              <w:rPr>
                <w:color w:val="392C69"/>
              </w:rPr>
              <w:t xml:space="preserve">. "в" п. 1 ст. 2 </w:t>
            </w:r>
            <w:hyperlink w:anchor="P165">
              <w:r>
                <w:rPr>
                  <w:color w:val="0000FF"/>
                </w:rPr>
                <w:t>вступает</w:t>
              </w:r>
            </w:hyperlink>
            <w:r>
              <w:rPr>
                <w:color w:val="392C69"/>
              </w:rPr>
              <w:t xml:space="preserve"> в силу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B659D2" w:rsidRDefault="00B659D2">
            <w:pPr>
              <w:pStyle w:val="ConsPlusNormal"/>
            </w:pPr>
          </w:p>
        </w:tc>
      </w:tr>
    </w:tbl>
    <w:p w:rsidR="00B659D2" w:rsidRDefault="00B659D2">
      <w:pPr>
        <w:pStyle w:val="ConsPlusNormal"/>
        <w:spacing w:before="280"/>
        <w:ind w:firstLine="540"/>
        <w:jc w:val="both"/>
      </w:pPr>
      <w:r>
        <w:t xml:space="preserve">в) в </w:t>
      </w:r>
      <w:hyperlink r:id="rId19">
        <w:r>
          <w:rPr>
            <w:color w:val="0000FF"/>
          </w:rPr>
          <w:t>пункте 29</w:t>
        </w:r>
      </w:hyperlink>
      <w:r>
        <w:t xml:space="preserve"> слова ", подписанного усиленными квалифицированными электронными подписями участников информационного взаимодействия" исключить;</w:t>
      </w:r>
    </w:p>
    <w:p w:rsidR="00B659D2" w:rsidRDefault="00B659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659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59D2" w:rsidRDefault="00B659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659D2" w:rsidRDefault="00B659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659D2" w:rsidRDefault="00B659D2">
            <w:pPr>
              <w:pStyle w:val="ConsPlusNormal"/>
              <w:jc w:val="both"/>
            </w:pPr>
            <w:proofErr w:type="spellStart"/>
            <w:r>
              <w:rPr>
                <w:color w:val="392C69"/>
              </w:rPr>
              <w:t>КонсультантПлюс</w:t>
            </w:r>
            <w:proofErr w:type="spellEnd"/>
            <w:r>
              <w:rPr>
                <w:color w:val="392C69"/>
              </w:rPr>
              <w:t>: примечание.</w:t>
            </w:r>
          </w:p>
          <w:p w:rsidR="00B659D2" w:rsidRDefault="00B659D2">
            <w:pPr>
              <w:pStyle w:val="ConsPlusNormal"/>
              <w:jc w:val="both"/>
            </w:pPr>
            <w:proofErr w:type="spellStart"/>
            <w:r>
              <w:rPr>
                <w:color w:val="392C69"/>
              </w:rPr>
              <w:t>Пп</w:t>
            </w:r>
            <w:proofErr w:type="spellEnd"/>
            <w:r>
              <w:rPr>
                <w:color w:val="392C69"/>
              </w:rPr>
              <w:t xml:space="preserve">. "г" п. 1 ст. 2 </w:t>
            </w:r>
            <w:hyperlink w:anchor="P165">
              <w:r>
                <w:rPr>
                  <w:color w:val="0000FF"/>
                </w:rPr>
                <w:t>вступает</w:t>
              </w:r>
            </w:hyperlink>
            <w:r>
              <w:rPr>
                <w:color w:val="392C69"/>
              </w:rPr>
              <w:t xml:space="preserve"> в силу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B659D2" w:rsidRDefault="00B659D2">
            <w:pPr>
              <w:pStyle w:val="ConsPlusNormal"/>
            </w:pPr>
          </w:p>
        </w:tc>
      </w:tr>
    </w:tbl>
    <w:p w:rsidR="00B659D2" w:rsidRDefault="00B659D2">
      <w:pPr>
        <w:pStyle w:val="ConsPlusNormal"/>
        <w:spacing w:before="280"/>
        <w:ind w:firstLine="540"/>
        <w:jc w:val="both"/>
      </w:pPr>
      <w:bookmarkStart w:id="3" w:name="P91"/>
      <w:bookmarkEnd w:id="3"/>
      <w:r>
        <w:t xml:space="preserve">г) в </w:t>
      </w:r>
      <w:hyperlink r:id="rId20">
        <w:r>
          <w:rPr>
            <w:color w:val="0000FF"/>
          </w:rPr>
          <w:t>пункте 30</w:t>
        </w:r>
      </w:hyperlink>
      <w:r>
        <w:t xml:space="preserve"> слова ", подписанного усиленными квалифицированными электронными подписями участников информационного взаимодействия" исключить;</w:t>
      </w:r>
    </w:p>
    <w:p w:rsidR="00B659D2" w:rsidRDefault="00B659D2">
      <w:pPr>
        <w:pStyle w:val="ConsPlusNormal"/>
        <w:spacing w:before="220"/>
        <w:ind w:firstLine="540"/>
        <w:jc w:val="both"/>
      </w:pPr>
      <w:r>
        <w:t xml:space="preserve">д) </w:t>
      </w:r>
      <w:hyperlink r:id="rId21">
        <w:r>
          <w:rPr>
            <w:color w:val="0000FF"/>
          </w:rPr>
          <w:t>дополнить</w:t>
        </w:r>
      </w:hyperlink>
      <w:r>
        <w:t xml:space="preserve"> пунктами 33 - 36 следующего содержания:</w:t>
      </w:r>
    </w:p>
    <w:p w:rsidR="00B659D2" w:rsidRDefault="00B659D2">
      <w:pPr>
        <w:pStyle w:val="ConsPlusNormal"/>
        <w:spacing w:before="220"/>
        <w:ind w:firstLine="540"/>
        <w:jc w:val="both"/>
      </w:pPr>
      <w:r>
        <w:t>"33) электронный договор фрахтования - договор фрахтования, сформированный в форме электронного документа;</w:t>
      </w:r>
    </w:p>
    <w:p w:rsidR="00B659D2" w:rsidRDefault="00B659D2">
      <w:pPr>
        <w:pStyle w:val="ConsPlusNormal"/>
        <w:spacing w:before="220"/>
        <w:ind w:firstLine="540"/>
        <w:jc w:val="both"/>
      </w:pPr>
      <w:r>
        <w:t>34) электронный заказ - заказ грузоотправителя, принимаемый перевозчиком при заключении договора перевозки груза, сформированный в форме электронного документа;</w:t>
      </w:r>
    </w:p>
    <w:p w:rsidR="00B659D2" w:rsidRDefault="00B659D2">
      <w:pPr>
        <w:pStyle w:val="ConsPlusNormal"/>
        <w:spacing w:before="220"/>
        <w:ind w:firstLine="540"/>
        <w:jc w:val="both"/>
      </w:pPr>
      <w:r>
        <w:t>35) электронная заявка - заявка грузоотправителя, принимаемая перевозчиком при заключении договора перевозки груза, сформированная в форме электронного документа;</w:t>
      </w:r>
    </w:p>
    <w:p w:rsidR="00B659D2" w:rsidRDefault="00B659D2">
      <w:pPr>
        <w:pStyle w:val="ConsPlusNormal"/>
        <w:spacing w:before="220"/>
        <w:ind w:firstLine="540"/>
        <w:jc w:val="both"/>
      </w:pPr>
      <w:r>
        <w:t>36) электронный путевой лист - путевой лист, сформированный в форме электронного документа.";</w:t>
      </w:r>
    </w:p>
    <w:p w:rsidR="00B659D2" w:rsidRDefault="00B659D2">
      <w:pPr>
        <w:pStyle w:val="ConsPlusNormal"/>
        <w:spacing w:before="220"/>
        <w:ind w:firstLine="540"/>
        <w:jc w:val="both"/>
      </w:pPr>
      <w:r>
        <w:t xml:space="preserve">2) </w:t>
      </w:r>
      <w:hyperlink r:id="rId22">
        <w:r>
          <w:rPr>
            <w:color w:val="0000FF"/>
          </w:rPr>
          <w:t>часть 2 статьи 3.1</w:t>
        </w:r>
      </w:hyperlink>
      <w:r>
        <w:t xml:space="preserve"> дополнить пунктом 14 следующего содержания:</w:t>
      </w:r>
    </w:p>
    <w:p w:rsidR="00B659D2" w:rsidRDefault="00B659D2">
      <w:pPr>
        <w:pStyle w:val="ConsPlusNormal"/>
        <w:spacing w:before="220"/>
        <w:ind w:firstLine="540"/>
        <w:jc w:val="both"/>
      </w:pPr>
      <w:r>
        <w:t>"14) обязательных требований к эксплуатации системы контроля за формированием и использованием средств дорожных фондов, к порядку, срокам и способам представления информации для ее размещения оператором указанной системы в указанной системе, к порядку, срокам и способам размещения владельцами автомобильных дорог общего пользования информации в указанной системе.";</w:t>
      </w:r>
    </w:p>
    <w:p w:rsidR="00B659D2" w:rsidRDefault="00B659D2">
      <w:pPr>
        <w:pStyle w:val="ConsPlusNormal"/>
        <w:spacing w:before="220"/>
        <w:ind w:firstLine="540"/>
        <w:jc w:val="both"/>
      </w:pPr>
      <w:r>
        <w:t xml:space="preserve">3) </w:t>
      </w:r>
      <w:hyperlink r:id="rId23">
        <w:r>
          <w:rPr>
            <w:color w:val="0000FF"/>
          </w:rPr>
          <w:t>статью 6</w:t>
        </w:r>
      </w:hyperlink>
      <w:r>
        <w:t xml:space="preserve"> изложить в следующей редакции:</w:t>
      </w:r>
    </w:p>
    <w:p w:rsidR="00B659D2" w:rsidRDefault="00B659D2">
      <w:pPr>
        <w:pStyle w:val="ConsPlusNormal"/>
        <w:ind w:firstLine="540"/>
        <w:jc w:val="both"/>
      </w:pPr>
    </w:p>
    <w:p w:rsidR="00B659D2" w:rsidRDefault="00B659D2">
      <w:pPr>
        <w:pStyle w:val="ConsPlusNormal"/>
        <w:ind w:firstLine="540"/>
        <w:jc w:val="both"/>
      </w:pPr>
      <w:r>
        <w:t>"Статья 6. Путевой лист</w:t>
      </w:r>
    </w:p>
    <w:p w:rsidR="00B659D2" w:rsidRDefault="00B659D2">
      <w:pPr>
        <w:pStyle w:val="ConsPlusNormal"/>
        <w:ind w:firstLine="540"/>
        <w:jc w:val="both"/>
      </w:pPr>
    </w:p>
    <w:p w:rsidR="00B659D2" w:rsidRDefault="00B659D2">
      <w:pPr>
        <w:pStyle w:val="ConsPlusNormal"/>
        <w:ind w:firstLine="540"/>
        <w:jc w:val="both"/>
      </w:pPr>
      <w:r>
        <w:t xml:space="preserve">1. Путевой лист подлежит оформлению собственником (владельцем) транспортного средства на каждое транспортное средство, осуществляющее движение по дорогам при перевозке пассажиров и багажа, грузов в городском, пригородном и междугородном сообщениях. В случае, если транспортное средство предоставлено во временное владение и пользование за плату по </w:t>
      </w:r>
      <w:r>
        <w:lastRenderedPageBreak/>
        <w:t>договору аренды транспортного средства с экипажем, путевой лист оформляется арендодателем.</w:t>
      </w:r>
    </w:p>
    <w:p w:rsidR="00B659D2" w:rsidRDefault="00B659D2">
      <w:pPr>
        <w:pStyle w:val="ConsPlusNormal"/>
        <w:spacing w:before="220"/>
        <w:ind w:firstLine="540"/>
        <w:jc w:val="both"/>
      </w:pPr>
      <w:r>
        <w:t>2. Путевой лист оформляется на бумажном носителе или формируется в виде электронного путевого листа.</w:t>
      </w:r>
    </w:p>
    <w:p w:rsidR="00B659D2" w:rsidRDefault="00B659D2">
      <w:pPr>
        <w:pStyle w:val="ConsPlusNormal"/>
        <w:spacing w:before="220"/>
        <w:ind w:firstLine="540"/>
        <w:jc w:val="both"/>
      </w:pPr>
      <w:r>
        <w:t>3. Путевой лист содержит следующие сведения:</w:t>
      </w:r>
    </w:p>
    <w:p w:rsidR="00B659D2" w:rsidRDefault="00B659D2">
      <w:pPr>
        <w:pStyle w:val="ConsPlusNormal"/>
        <w:spacing w:before="220"/>
        <w:ind w:firstLine="540"/>
        <w:jc w:val="both"/>
      </w:pPr>
      <w:r>
        <w:t>1) о сроке действия путевого листа;</w:t>
      </w:r>
    </w:p>
    <w:p w:rsidR="00B659D2" w:rsidRDefault="00B659D2">
      <w:pPr>
        <w:pStyle w:val="ConsPlusNormal"/>
        <w:spacing w:before="220"/>
        <w:ind w:firstLine="540"/>
        <w:jc w:val="both"/>
      </w:pPr>
      <w:r>
        <w:t>2) о лице, оформившем путевой лист;</w:t>
      </w:r>
    </w:p>
    <w:p w:rsidR="00B659D2" w:rsidRDefault="00B659D2">
      <w:pPr>
        <w:pStyle w:val="ConsPlusNormal"/>
        <w:spacing w:before="220"/>
        <w:ind w:firstLine="540"/>
        <w:jc w:val="both"/>
      </w:pPr>
      <w:r>
        <w:t>3) о транспортном средстве;</w:t>
      </w:r>
    </w:p>
    <w:p w:rsidR="00B659D2" w:rsidRDefault="00B659D2">
      <w:pPr>
        <w:pStyle w:val="ConsPlusNormal"/>
        <w:spacing w:before="220"/>
        <w:ind w:firstLine="540"/>
        <w:jc w:val="both"/>
      </w:pPr>
      <w:r>
        <w:t>4) о водителе (водителях) транспортного средства;</w:t>
      </w:r>
    </w:p>
    <w:p w:rsidR="00B659D2" w:rsidRDefault="00B659D2">
      <w:pPr>
        <w:pStyle w:val="ConsPlusNormal"/>
        <w:spacing w:before="220"/>
        <w:ind w:firstLine="540"/>
        <w:jc w:val="both"/>
      </w:pPr>
      <w:r>
        <w:t>5) о виде перевозки;</w:t>
      </w:r>
    </w:p>
    <w:p w:rsidR="00B659D2" w:rsidRDefault="00B659D2">
      <w:pPr>
        <w:pStyle w:val="ConsPlusNormal"/>
        <w:spacing w:before="220"/>
        <w:ind w:firstLine="540"/>
        <w:jc w:val="both"/>
      </w:pPr>
      <w:r>
        <w:t>6) о виде сообщения.</w:t>
      </w:r>
    </w:p>
    <w:p w:rsidR="00B659D2" w:rsidRDefault="00B659D2">
      <w:pPr>
        <w:pStyle w:val="ConsPlusNormal"/>
        <w:spacing w:before="220"/>
        <w:ind w:firstLine="540"/>
        <w:jc w:val="both"/>
      </w:pPr>
      <w:r>
        <w:t>4. Собственник (владелец) транспортного средства вправе включать в путевой лист дополнительные сведения, учитывающие особенности осуществления им деятельности, связанной с перевозкой пассажиров и багажа, грузов.</w:t>
      </w:r>
    </w:p>
    <w:p w:rsidR="00B659D2" w:rsidRDefault="00B659D2">
      <w:pPr>
        <w:pStyle w:val="ConsPlusNormal"/>
        <w:spacing w:before="220"/>
        <w:ind w:firstLine="540"/>
        <w:jc w:val="both"/>
      </w:pPr>
      <w:r>
        <w:t>5. Состав сведений, указанных в части 3 настоящей статьи, порядок оформления или формирования путевого листа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Формат электронного путевого листа устанавливается федеральным органом исполнительной власти, осуществляющим функции по контролю и надзору за соблюдением законодательства о налогах и сборах,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659D2" w:rsidRDefault="00B659D2">
      <w:pPr>
        <w:pStyle w:val="ConsPlusNormal"/>
        <w:spacing w:before="220"/>
        <w:ind w:firstLine="540"/>
        <w:jc w:val="both"/>
      </w:pPr>
      <w:r>
        <w:t xml:space="preserve">6. Действие требований, установленных настоящей статьей,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утвержденной в соответствии с Федеральным </w:t>
      </w:r>
      <w:hyperlink r:id="rId24">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B659D2" w:rsidRDefault="00B659D2">
      <w:pPr>
        <w:pStyle w:val="ConsPlusNormal"/>
        <w:ind w:firstLine="540"/>
        <w:jc w:val="both"/>
      </w:pPr>
    </w:p>
    <w:p w:rsidR="00B659D2" w:rsidRDefault="00B659D2">
      <w:pPr>
        <w:pStyle w:val="ConsPlusNormal"/>
        <w:ind w:firstLine="540"/>
        <w:jc w:val="both"/>
      </w:pPr>
      <w:r>
        <w:t xml:space="preserve">4) в </w:t>
      </w:r>
      <w:hyperlink r:id="rId25">
        <w:r>
          <w:rPr>
            <w:color w:val="0000FF"/>
          </w:rPr>
          <w:t>статье 8</w:t>
        </w:r>
      </w:hyperlink>
      <w:r>
        <w:t>:</w:t>
      </w:r>
    </w:p>
    <w:p w:rsidR="00B659D2" w:rsidRDefault="00B659D2">
      <w:pPr>
        <w:pStyle w:val="ConsPlusNormal"/>
        <w:spacing w:before="220"/>
        <w:ind w:firstLine="540"/>
        <w:jc w:val="both"/>
      </w:pPr>
      <w:r>
        <w:t xml:space="preserve">а) </w:t>
      </w:r>
      <w:hyperlink r:id="rId26">
        <w:r>
          <w:rPr>
            <w:color w:val="0000FF"/>
          </w:rPr>
          <w:t>часть 5</w:t>
        </w:r>
      </w:hyperlink>
      <w:r>
        <w:t xml:space="preserve"> дополнить предложением следующего содержания: "Указанные заказ и заявка оформляются на бумажном носителе или формируются в виде электронного заказа или электронной заявки.";</w:t>
      </w:r>
    </w:p>
    <w:p w:rsidR="00B659D2" w:rsidRDefault="00B659D2">
      <w:pPr>
        <w:pStyle w:val="ConsPlusNormal"/>
        <w:spacing w:before="220"/>
        <w:ind w:firstLine="540"/>
        <w:jc w:val="both"/>
      </w:pPr>
      <w:r>
        <w:t xml:space="preserve">б) </w:t>
      </w:r>
      <w:hyperlink r:id="rId27">
        <w:r>
          <w:rPr>
            <w:color w:val="0000FF"/>
          </w:rPr>
          <w:t>часть 6</w:t>
        </w:r>
      </w:hyperlink>
      <w:r>
        <w:t xml:space="preserve"> изложить в следующей редакции:</w:t>
      </w:r>
    </w:p>
    <w:p w:rsidR="00B659D2" w:rsidRDefault="00B659D2">
      <w:pPr>
        <w:pStyle w:val="ConsPlusNormal"/>
        <w:spacing w:before="220"/>
        <w:ind w:firstLine="540"/>
        <w:jc w:val="both"/>
      </w:pPr>
      <w:r>
        <w:t>"6. Реквизиты заказа и заявки и порядок их оформления или формирования устанавливаются правилами перевозок грузов. Форматы электронного заказа и электронной заявки утверждаются федеральным органом исполнительной власти, осуществляющим функции по контролю и надзору за соблюдением законодательства о налогах и сборах,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659D2" w:rsidRDefault="00B659D2">
      <w:pPr>
        <w:pStyle w:val="ConsPlusNormal"/>
        <w:spacing w:before="220"/>
        <w:ind w:firstLine="540"/>
        <w:jc w:val="both"/>
      </w:pPr>
      <w:r>
        <w:t xml:space="preserve">5) </w:t>
      </w:r>
      <w:hyperlink r:id="rId28">
        <w:r>
          <w:rPr>
            <w:color w:val="0000FF"/>
          </w:rPr>
          <w:t>часть 1 статьи 10</w:t>
        </w:r>
      </w:hyperlink>
      <w:r>
        <w:t xml:space="preserve"> после слова "грузоотправителю" дополнить словами "водительское удостоверение или", дополнить предложением следующего содержания: "В случае использования </w:t>
      </w:r>
      <w:r>
        <w:lastRenderedPageBreak/>
        <w:t>электронного путевого листа перевозчик или водитель транспортного средства должен предоставить грузоотправителю подтверждение формирования электронного путевого листа и его реквизиты в соответствии с порядком оформления или формирования путевого листа, утвержденным в соответствии с частью 5 статьи 6 настоящего Федерального закона.";</w:t>
      </w:r>
    </w:p>
    <w:p w:rsidR="00B659D2" w:rsidRDefault="00B659D2">
      <w:pPr>
        <w:pStyle w:val="ConsPlusNormal"/>
        <w:spacing w:before="220"/>
        <w:ind w:firstLine="540"/>
        <w:jc w:val="both"/>
      </w:pPr>
      <w:r>
        <w:t xml:space="preserve">6) </w:t>
      </w:r>
      <w:hyperlink r:id="rId29">
        <w:r>
          <w:rPr>
            <w:color w:val="0000FF"/>
          </w:rPr>
          <w:t>часть 2 статьи 11</w:t>
        </w:r>
      </w:hyperlink>
      <w:r>
        <w:t xml:space="preserve"> после слова "грузоотправителю" дополнить словами "водительского удостоверения или", дополнить предложением следующего содержания: "В случае использования электронного путевого листа время подачи транспортного средства, контейнера под погрузку исчисляется с момента предъявления водителем транспортного средства грузоотправителю водительского удостоверения или документа, удостоверяющего личность, при условии, что до такого момента грузоотправителю обеспечено подтверждение формирования электронного путевого листа в соответствии с порядком оформления или формирования путевого листа, утвержденным в соответствии с частью 5 статьи 6 настоящего Федерального закона.";</w:t>
      </w:r>
    </w:p>
    <w:p w:rsidR="00B659D2" w:rsidRDefault="00B659D2">
      <w:pPr>
        <w:pStyle w:val="ConsPlusNormal"/>
        <w:spacing w:before="220"/>
        <w:ind w:firstLine="540"/>
        <w:jc w:val="both"/>
      </w:pPr>
      <w:r>
        <w:t xml:space="preserve">7) в </w:t>
      </w:r>
      <w:hyperlink r:id="rId30">
        <w:r>
          <w:rPr>
            <w:color w:val="0000FF"/>
          </w:rPr>
          <w:t>статье 18</w:t>
        </w:r>
      </w:hyperlink>
      <w:r>
        <w:t>:</w:t>
      </w:r>
    </w:p>
    <w:p w:rsidR="00B659D2" w:rsidRDefault="00B659D2">
      <w:pPr>
        <w:pStyle w:val="ConsPlusNormal"/>
        <w:spacing w:before="220"/>
        <w:ind w:firstLine="540"/>
        <w:jc w:val="both"/>
      </w:pPr>
      <w:r>
        <w:t xml:space="preserve">а) </w:t>
      </w:r>
      <w:hyperlink r:id="rId31">
        <w:r>
          <w:rPr>
            <w:color w:val="0000FF"/>
          </w:rPr>
          <w:t>часть 1</w:t>
        </w:r>
      </w:hyperlink>
      <w:r>
        <w:t xml:space="preserve"> дополнить предложениями следующего содержания: "Договор фрахтования оформляется на бумажном носителе или формируется в виде электронного договора фрахтования. Порядок оформления или формирования договора фрахтования устанавливается правилами перевозок грузов. Формат электронного договора фрахтования утверждается федеральным органом исполнительной власти, осуществляющим функции по контролю и надзору за соблюдением законодательства о налогах и сборах,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659D2" w:rsidRDefault="00B659D2">
      <w:pPr>
        <w:pStyle w:val="ConsPlusNormal"/>
        <w:spacing w:before="220"/>
        <w:ind w:firstLine="540"/>
        <w:jc w:val="both"/>
      </w:pPr>
      <w:r>
        <w:t xml:space="preserve">б) </w:t>
      </w:r>
      <w:hyperlink r:id="rId32">
        <w:r>
          <w:rPr>
            <w:color w:val="0000FF"/>
          </w:rPr>
          <w:t>часть 6</w:t>
        </w:r>
      </w:hyperlink>
      <w:r>
        <w:t xml:space="preserve"> после слова "фрахтователю" дополнить словами "водительского удостоверения или", дополнить предложением следующего содержания: "В случае использования электронного путевого листа время подачи транспортного средства к указанному месту исчисляется с момента предъявления водителем транспортного средства фрахтователю водительского удостоверения или документа, удостоверяющего личность, при условии, что до такого момента фрахтователю обеспечено подтверждение формирования электронного путевого листа в соответствии с порядком оформления или формирования путевого листа, утвержденным в соответствии с частью 5 статьи 6 настоящего Федерального закона.";</w:t>
      </w:r>
    </w:p>
    <w:p w:rsidR="00B659D2" w:rsidRDefault="00B659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659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59D2" w:rsidRDefault="00B659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659D2" w:rsidRDefault="00B659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659D2" w:rsidRDefault="00B659D2">
            <w:pPr>
              <w:pStyle w:val="ConsPlusNormal"/>
              <w:jc w:val="both"/>
            </w:pPr>
            <w:proofErr w:type="spellStart"/>
            <w:r>
              <w:rPr>
                <w:color w:val="392C69"/>
              </w:rPr>
              <w:t>КонсультантПлюс</w:t>
            </w:r>
            <w:proofErr w:type="spellEnd"/>
            <w:r>
              <w:rPr>
                <w:color w:val="392C69"/>
              </w:rPr>
              <w:t>: примечание.</w:t>
            </w:r>
          </w:p>
          <w:p w:rsidR="00B659D2" w:rsidRDefault="00B659D2">
            <w:pPr>
              <w:pStyle w:val="ConsPlusNormal"/>
              <w:jc w:val="both"/>
            </w:pPr>
            <w:r>
              <w:rPr>
                <w:color w:val="392C69"/>
              </w:rPr>
              <w:t xml:space="preserve">П. 8 ст. 2 </w:t>
            </w:r>
            <w:hyperlink w:anchor="P165">
              <w:r>
                <w:rPr>
                  <w:color w:val="0000FF"/>
                </w:rPr>
                <w:t>вступает</w:t>
              </w:r>
            </w:hyperlink>
            <w:r>
              <w:rPr>
                <w:color w:val="392C69"/>
              </w:rPr>
              <w:t xml:space="preserve"> в силу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B659D2" w:rsidRDefault="00B659D2">
            <w:pPr>
              <w:pStyle w:val="ConsPlusNormal"/>
            </w:pPr>
          </w:p>
        </w:tc>
      </w:tr>
    </w:tbl>
    <w:p w:rsidR="00B659D2" w:rsidRDefault="00B659D2">
      <w:pPr>
        <w:pStyle w:val="ConsPlusNormal"/>
        <w:spacing w:before="280"/>
        <w:ind w:firstLine="540"/>
        <w:jc w:val="both"/>
      </w:pPr>
      <w:bookmarkStart w:id="4" w:name="P127"/>
      <w:bookmarkEnd w:id="4"/>
      <w:r>
        <w:t xml:space="preserve">8) в </w:t>
      </w:r>
      <w:hyperlink r:id="rId33">
        <w:r>
          <w:rPr>
            <w:color w:val="0000FF"/>
          </w:rPr>
          <w:t>статье 18.1</w:t>
        </w:r>
      </w:hyperlink>
      <w:r>
        <w:t>:</w:t>
      </w:r>
    </w:p>
    <w:p w:rsidR="00B659D2" w:rsidRDefault="00B659D2">
      <w:pPr>
        <w:pStyle w:val="ConsPlusNormal"/>
        <w:spacing w:before="220"/>
        <w:ind w:firstLine="540"/>
        <w:jc w:val="both"/>
      </w:pPr>
      <w:r>
        <w:t xml:space="preserve">а) </w:t>
      </w:r>
      <w:hyperlink r:id="rId34">
        <w:r>
          <w:rPr>
            <w:color w:val="0000FF"/>
          </w:rPr>
          <w:t>часть 1</w:t>
        </w:r>
      </w:hyperlink>
      <w:r>
        <w:t xml:space="preserve"> изложить в следующей редакции:</w:t>
      </w:r>
    </w:p>
    <w:p w:rsidR="00B659D2" w:rsidRDefault="00B659D2">
      <w:pPr>
        <w:pStyle w:val="ConsPlusNormal"/>
        <w:spacing w:before="220"/>
        <w:ind w:firstLine="540"/>
        <w:jc w:val="both"/>
      </w:pPr>
      <w:r>
        <w:t>"1. Электронные перевозочные документы:</w:t>
      </w:r>
    </w:p>
    <w:p w:rsidR="00B659D2" w:rsidRDefault="00B659D2">
      <w:pPr>
        <w:pStyle w:val="ConsPlusNormal"/>
        <w:spacing w:before="220"/>
        <w:ind w:firstLine="540"/>
        <w:jc w:val="both"/>
      </w:pPr>
      <w:r>
        <w:t>1) формируются участниками информационного взаимодействия в случаях, предусмотренных настоящим Федеральным законом, и подлежат направлению в государственную информационную систему электронных перевозочных документов;</w:t>
      </w:r>
    </w:p>
    <w:p w:rsidR="00B659D2" w:rsidRDefault="00B659D2">
      <w:pPr>
        <w:pStyle w:val="ConsPlusNormal"/>
        <w:spacing w:before="220"/>
        <w:ind w:firstLine="540"/>
        <w:jc w:val="both"/>
      </w:pPr>
      <w:r>
        <w:t xml:space="preserve">2) подписываются участниками информационного взаимодействия усиленной квалифицированной электронной подписью или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 при условии организации взаимодействия физического лица с такой инфраструктурой с применением прошедших в </w:t>
      </w:r>
      <w:r>
        <w:lastRenderedPageBreak/>
        <w:t>установленном порядке процедуру оценки соответствия средств защиты информации.";</w:t>
      </w:r>
    </w:p>
    <w:p w:rsidR="00B659D2" w:rsidRDefault="00B659D2">
      <w:pPr>
        <w:pStyle w:val="ConsPlusNormal"/>
        <w:spacing w:before="220"/>
        <w:ind w:firstLine="540"/>
        <w:jc w:val="both"/>
      </w:pPr>
      <w:r>
        <w:t xml:space="preserve">б) в </w:t>
      </w:r>
      <w:hyperlink r:id="rId35">
        <w:r>
          <w:rPr>
            <w:color w:val="0000FF"/>
          </w:rPr>
          <w:t>части 4</w:t>
        </w:r>
      </w:hyperlink>
      <w:r>
        <w:t>:</w:t>
      </w:r>
    </w:p>
    <w:p w:rsidR="00B659D2" w:rsidRDefault="00B659D2">
      <w:pPr>
        <w:pStyle w:val="ConsPlusNormal"/>
        <w:spacing w:before="220"/>
        <w:ind w:firstLine="540"/>
        <w:jc w:val="both"/>
      </w:pPr>
      <w:r>
        <w:t xml:space="preserve">в </w:t>
      </w:r>
      <w:hyperlink r:id="rId36">
        <w:r>
          <w:rPr>
            <w:color w:val="0000FF"/>
          </w:rPr>
          <w:t>пункте 2</w:t>
        </w:r>
      </w:hyperlink>
      <w:r>
        <w:t xml:space="preserve"> после слов "в собственности" дополнить словами "или на ином законном основании", слово "телекоммуникационную" заменить словом "информационно-телекоммуникационную";</w:t>
      </w:r>
    </w:p>
    <w:p w:rsidR="00B659D2" w:rsidRDefault="00B659D2">
      <w:pPr>
        <w:pStyle w:val="ConsPlusNormal"/>
        <w:spacing w:before="220"/>
        <w:ind w:firstLine="540"/>
        <w:jc w:val="both"/>
      </w:pPr>
      <w:hyperlink r:id="rId37">
        <w:r>
          <w:rPr>
            <w:color w:val="0000FF"/>
          </w:rPr>
          <w:t>дополнить</w:t>
        </w:r>
      </w:hyperlink>
      <w:r>
        <w:t xml:space="preserve"> пунктами 4.1 и 4.2 следующего содержания:</w:t>
      </w:r>
    </w:p>
    <w:p w:rsidR="00B659D2" w:rsidRDefault="00B659D2">
      <w:pPr>
        <w:pStyle w:val="ConsPlusNormal"/>
        <w:spacing w:before="220"/>
        <w:ind w:firstLine="540"/>
        <w:jc w:val="both"/>
      </w:pPr>
      <w:r>
        <w:t>"4.1) на день подачи им заявления о включении в реестр операторов информационных систем электронных перевозочных документов не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659D2" w:rsidRDefault="00B659D2">
      <w:pPr>
        <w:pStyle w:val="ConsPlusNormal"/>
        <w:spacing w:before="220"/>
        <w:ind w:firstLine="540"/>
        <w:jc w:val="both"/>
      </w:pPr>
      <w:r>
        <w:t>4.2) на день подачи им заявления о включении в реестр операторов информационных систем электронных перевозочных документов не находиться в процессе реорганизации, ликвидации или предстоящего исключения из единого государственного реестра юридических лиц по решению регистрирующего органа, а также не являться лицом, в отношении которого возбуждено производство по делу о несостоятельности (банкротстве);";</w:t>
      </w:r>
    </w:p>
    <w:p w:rsidR="00B659D2" w:rsidRDefault="00B659D2">
      <w:pPr>
        <w:pStyle w:val="ConsPlusNormal"/>
        <w:spacing w:before="220"/>
        <w:ind w:firstLine="540"/>
        <w:jc w:val="both"/>
      </w:pPr>
      <w:hyperlink r:id="rId38">
        <w:r>
          <w:rPr>
            <w:color w:val="0000FF"/>
          </w:rPr>
          <w:t>пункт 7</w:t>
        </w:r>
      </w:hyperlink>
      <w:r>
        <w:t xml:space="preserve"> после слова "обеспечивать" дополнить словами "посредством использования единой системы межведомственного электронного взаимодействия";</w:t>
      </w:r>
    </w:p>
    <w:p w:rsidR="00B659D2" w:rsidRDefault="00B659D2">
      <w:pPr>
        <w:pStyle w:val="ConsPlusNormal"/>
        <w:spacing w:before="220"/>
        <w:ind w:firstLine="540"/>
        <w:jc w:val="both"/>
      </w:pPr>
      <w:hyperlink r:id="rId39">
        <w:r>
          <w:rPr>
            <w:color w:val="0000FF"/>
          </w:rPr>
          <w:t>пункт 11</w:t>
        </w:r>
      </w:hyperlink>
      <w:r>
        <w:t xml:space="preserve"> признать утратившим силу;</w:t>
      </w:r>
    </w:p>
    <w:p w:rsidR="00B659D2" w:rsidRDefault="00B659D2">
      <w:pPr>
        <w:pStyle w:val="ConsPlusNormal"/>
        <w:spacing w:before="220"/>
        <w:ind w:firstLine="540"/>
        <w:jc w:val="both"/>
      </w:pPr>
      <w:r>
        <w:t xml:space="preserve">в) в </w:t>
      </w:r>
      <w:hyperlink r:id="rId40">
        <w:r>
          <w:rPr>
            <w:color w:val="0000FF"/>
          </w:rPr>
          <w:t>пункте 3 части 5</w:t>
        </w:r>
      </w:hyperlink>
      <w:r>
        <w:t xml:space="preserve"> слова "в том числе" заменить словами "а также", дополнить словами "и (или) с использованием сертификата ключа </w:t>
      </w:r>
      <w:proofErr w:type="gramStart"/>
      <w:r>
        <w:t>проверки</w:t>
      </w:r>
      <w:proofErr w:type="gramEnd"/>
      <w:r>
        <w:t xml:space="preserve"> усиленной квалифицированной электронной подписи";</w:t>
      </w:r>
    </w:p>
    <w:p w:rsidR="00B659D2" w:rsidRDefault="00B659D2">
      <w:pPr>
        <w:pStyle w:val="ConsPlusNormal"/>
        <w:spacing w:before="220"/>
        <w:ind w:firstLine="540"/>
        <w:jc w:val="both"/>
      </w:pPr>
      <w:r>
        <w:t xml:space="preserve">г) в </w:t>
      </w:r>
      <w:hyperlink r:id="rId41">
        <w:r>
          <w:rPr>
            <w:color w:val="0000FF"/>
          </w:rPr>
          <w:t>пункте 4 части 9</w:t>
        </w:r>
      </w:hyperlink>
      <w:r>
        <w:t xml:space="preserve"> слова "и об отказе в исключении юридических лиц из указанного реестра" исключить;</w:t>
      </w:r>
    </w:p>
    <w:p w:rsidR="00B659D2" w:rsidRDefault="00B659D2">
      <w:pPr>
        <w:pStyle w:val="ConsPlusNormal"/>
        <w:spacing w:before="220"/>
        <w:ind w:firstLine="540"/>
        <w:jc w:val="both"/>
      </w:pPr>
      <w:r>
        <w:t xml:space="preserve">д) </w:t>
      </w:r>
      <w:hyperlink r:id="rId42">
        <w:r>
          <w:rPr>
            <w:color w:val="0000FF"/>
          </w:rPr>
          <w:t>пункт 1 части 12</w:t>
        </w:r>
      </w:hyperlink>
      <w:r>
        <w:t xml:space="preserve"> после слова "несоответствие" дополнить словами "юридического лица";</w:t>
      </w:r>
    </w:p>
    <w:p w:rsidR="00B659D2" w:rsidRDefault="00B659D2">
      <w:pPr>
        <w:pStyle w:val="ConsPlusNormal"/>
        <w:spacing w:before="220"/>
        <w:ind w:firstLine="540"/>
        <w:jc w:val="both"/>
      </w:pPr>
      <w:r>
        <w:t xml:space="preserve">е) </w:t>
      </w:r>
      <w:hyperlink r:id="rId43">
        <w:r>
          <w:rPr>
            <w:color w:val="0000FF"/>
          </w:rPr>
          <w:t>пункт 3 части 13</w:t>
        </w:r>
      </w:hyperlink>
      <w:r>
        <w:t xml:space="preserve"> изложить в следующей редакции:</w:t>
      </w:r>
    </w:p>
    <w:p w:rsidR="00B659D2" w:rsidRDefault="00B659D2">
      <w:pPr>
        <w:pStyle w:val="ConsPlusNormal"/>
        <w:spacing w:before="220"/>
        <w:ind w:firstLine="540"/>
        <w:jc w:val="both"/>
      </w:pPr>
      <w:r>
        <w:t>"3) исключение юридического лица из единого государственного реестра юридических лиц;";</w:t>
      </w:r>
    </w:p>
    <w:p w:rsidR="00B659D2" w:rsidRDefault="00B659D2">
      <w:pPr>
        <w:pStyle w:val="ConsPlusNormal"/>
        <w:spacing w:before="220"/>
        <w:ind w:firstLine="540"/>
        <w:jc w:val="both"/>
      </w:pPr>
      <w:r>
        <w:t xml:space="preserve">ж) в </w:t>
      </w:r>
      <w:hyperlink r:id="rId44">
        <w:r>
          <w:rPr>
            <w:color w:val="0000FF"/>
          </w:rPr>
          <w:t>части 16</w:t>
        </w:r>
      </w:hyperlink>
      <w:r>
        <w:t xml:space="preserve"> слово "порядок," исключить;</w:t>
      </w:r>
    </w:p>
    <w:p w:rsidR="00B659D2" w:rsidRDefault="00B659D2">
      <w:pPr>
        <w:pStyle w:val="ConsPlusNormal"/>
        <w:spacing w:before="220"/>
        <w:ind w:firstLine="540"/>
        <w:jc w:val="both"/>
      </w:pPr>
      <w:r>
        <w:t xml:space="preserve">9) </w:t>
      </w:r>
      <w:hyperlink r:id="rId45">
        <w:r>
          <w:rPr>
            <w:color w:val="0000FF"/>
          </w:rPr>
          <w:t>часть 1 статьи 27</w:t>
        </w:r>
      </w:hyperlink>
      <w:r>
        <w:t xml:space="preserve"> дополнить предложениями следующего содержания: "Договор фрахтования оформляется на бумажном носителе или формируется в виде электронного договора фрахтования. Порядок оформления или формирования договора фрахтования устанавливается правилами перевозок пассажиров. Формат электронного договора фрахтования утверждается федеральным органом исполнительной власти, осуществляющим функции по контролю и надзору за соблюдением законодательства о налогах и сборах,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659D2" w:rsidRDefault="00B659D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659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59D2" w:rsidRDefault="00B659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659D2" w:rsidRDefault="00B659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659D2" w:rsidRDefault="00B659D2">
            <w:pPr>
              <w:pStyle w:val="ConsPlusNormal"/>
              <w:jc w:val="both"/>
            </w:pPr>
            <w:proofErr w:type="spellStart"/>
            <w:r>
              <w:rPr>
                <w:color w:val="392C69"/>
              </w:rPr>
              <w:t>КонсультантПлюс</w:t>
            </w:r>
            <w:proofErr w:type="spellEnd"/>
            <w:r>
              <w:rPr>
                <w:color w:val="392C69"/>
              </w:rPr>
              <w:t>: примечание.</w:t>
            </w:r>
          </w:p>
          <w:p w:rsidR="00B659D2" w:rsidRDefault="00B659D2">
            <w:pPr>
              <w:pStyle w:val="ConsPlusNormal"/>
              <w:jc w:val="both"/>
            </w:pPr>
            <w:r>
              <w:rPr>
                <w:color w:val="392C69"/>
              </w:rPr>
              <w:t xml:space="preserve">Ст. 3 </w:t>
            </w:r>
            <w:hyperlink w:anchor="P166">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B659D2" w:rsidRDefault="00B659D2">
            <w:pPr>
              <w:pStyle w:val="ConsPlusNormal"/>
            </w:pPr>
          </w:p>
        </w:tc>
      </w:tr>
    </w:tbl>
    <w:p w:rsidR="00B659D2" w:rsidRDefault="00B659D2">
      <w:pPr>
        <w:pStyle w:val="ConsPlusTitle"/>
        <w:spacing w:before="280"/>
        <w:ind w:firstLine="540"/>
        <w:jc w:val="both"/>
        <w:outlineLvl w:val="0"/>
      </w:pPr>
      <w:bookmarkStart w:id="5" w:name="P149"/>
      <w:bookmarkEnd w:id="5"/>
      <w:r>
        <w:t>Статья 3</w:t>
      </w:r>
    </w:p>
    <w:p w:rsidR="00B659D2" w:rsidRDefault="00B659D2">
      <w:pPr>
        <w:pStyle w:val="ConsPlusNormal"/>
        <w:ind w:firstLine="540"/>
        <w:jc w:val="both"/>
      </w:pPr>
    </w:p>
    <w:p w:rsidR="00B659D2" w:rsidRDefault="00B659D2">
      <w:pPr>
        <w:pStyle w:val="ConsPlusNormal"/>
        <w:ind w:firstLine="540"/>
        <w:jc w:val="both"/>
      </w:pPr>
      <w:hyperlink r:id="rId46">
        <w:r>
          <w:rPr>
            <w:color w:val="0000FF"/>
          </w:rPr>
          <w:t>Пункт 3 части 18 статьи 70</w:t>
        </w:r>
      </w:hyperlink>
      <w:r>
        <w:t xml:space="preserve"> Федерального закона от 13 июля 2015 года N 218-ФЗ "О государственной регистрации недвижимости" (Собрание законодательства Российской Федерации, 2015, N 29, ст. 4344; 2016, N 26, ст. 3890; N 27, ст. 4294; 2017, N 31, ст. 4766, 4796, 4829; 2018, N 10, ст. 1437; N 32, ст. 5133, 5134, 5135; 2019, N 31, ст. 4426; 2020, N 29, ст. 4512; N 50, ст. 8049; 2021, N 15, ст. 2446; N 18, ст. 3064; N 27, ст. 5054, 5103, 5127; N 50, ст. 8415; 2022, N 1, ст. 18, 45, 47) изложить в следующей редакции:</w:t>
      </w:r>
    </w:p>
    <w:p w:rsidR="00B659D2" w:rsidRDefault="00B659D2">
      <w:pPr>
        <w:pStyle w:val="ConsPlusNormal"/>
        <w:spacing w:before="220"/>
        <w:ind w:firstLine="540"/>
        <w:jc w:val="both"/>
      </w:pPr>
      <w:r>
        <w:t>"3) автомобильной дороги общего пользования в соответствии со сведениями о наименовании, содержащимися в системе контроля за формированием и использованием средств дорожных фондов, если соответствующее сооружение является составной частью автомобильной дороги общего пользования.".</w:t>
      </w:r>
    </w:p>
    <w:p w:rsidR="00B659D2" w:rsidRDefault="00B659D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659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59D2" w:rsidRDefault="00B659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659D2" w:rsidRDefault="00B659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659D2" w:rsidRDefault="00B659D2">
            <w:pPr>
              <w:pStyle w:val="ConsPlusNormal"/>
              <w:jc w:val="both"/>
            </w:pPr>
            <w:proofErr w:type="spellStart"/>
            <w:r>
              <w:rPr>
                <w:color w:val="392C69"/>
              </w:rPr>
              <w:t>КонсультантПлюс</w:t>
            </w:r>
            <w:proofErr w:type="spellEnd"/>
            <w:r>
              <w:rPr>
                <w:color w:val="392C69"/>
              </w:rPr>
              <w:t>: примечание.</w:t>
            </w:r>
          </w:p>
          <w:p w:rsidR="00B659D2" w:rsidRDefault="00B659D2">
            <w:pPr>
              <w:pStyle w:val="ConsPlusNormal"/>
              <w:jc w:val="both"/>
            </w:pPr>
            <w:r>
              <w:rPr>
                <w:color w:val="392C69"/>
              </w:rPr>
              <w:t xml:space="preserve">Ст. 4 </w:t>
            </w:r>
            <w:hyperlink w:anchor="P166">
              <w:r>
                <w:rPr>
                  <w:color w:val="0000FF"/>
                </w:rPr>
                <w:t>вступает</w:t>
              </w:r>
            </w:hyperlink>
            <w:r>
              <w:rPr>
                <w:color w:val="392C69"/>
              </w:rPr>
              <w:t xml:space="preserve"> в силу с 01.09.2023.</w:t>
            </w:r>
          </w:p>
        </w:tc>
        <w:tc>
          <w:tcPr>
            <w:tcW w:w="113" w:type="dxa"/>
            <w:tcBorders>
              <w:top w:val="nil"/>
              <w:left w:val="nil"/>
              <w:bottom w:val="nil"/>
              <w:right w:val="nil"/>
            </w:tcBorders>
            <w:shd w:val="clear" w:color="auto" w:fill="F4F3F8"/>
            <w:tcMar>
              <w:top w:w="0" w:type="dxa"/>
              <w:left w:w="0" w:type="dxa"/>
              <w:bottom w:w="0" w:type="dxa"/>
              <w:right w:w="0" w:type="dxa"/>
            </w:tcMar>
          </w:tcPr>
          <w:p w:rsidR="00B659D2" w:rsidRDefault="00B659D2">
            <w:pPr>
              <w:pStyle w:val="ConsPlusNormal"/>
            </w:pPr>
          </w:p>
        </w:tc>
      </w:tr>
    </w:tbl>
    <w:p w:rsidR="00B659D2" w:rsidRDefault="00B659D2">
      <w:pPr>
        <w:pStyle w:val="ConsPlusTitle"/>
        <w:spacing w:before="280"/>
        <w:ind w:firstLine="540"/>
        <w:jc w:val="both"/>
        <w:outlineLvl w:val="0"/>
      </w:pPr>
      <w:bookmarkStart w:id="6" w:name="P156"/>
      <w:bookmarkEnd w:id="6"/>
      <w:r>
        <w:t>Статья 4</w:t>
      </w:r>
    </w:p>
    <w:p w:rsidR="00B659D2" w:rsidRDefault="00B659D2">
      <w:pPr>
        <w:pStyle w:val="ConsPlusNormal"/>
        <w:ind w:firstLine="540"/>
        <w:jc w:val="both"/>
      </w:pPr>
    </w:p>
    <w:p w:rsidR="00B659D2" w:rsidRDefault="00B659D2">
      <w:pPr>
        <w:pStyle w:val="ConsPlusNormal"/>
        <w:ind w:firstLine="540"/>
        <w:jc w:val="both"/>
      </w:pPr>
      <w:r>
        <w:t>Признать утратившими силу:</w:t>
      </w:r>
    </w:p>
    <w:p w:rsidR="00B659D2" w:rsidRDefault="00B659D2">
      <w:pPr>
        <w:pStyle w:val="ConsPlusNormal"/>
        <w:spacing w:before="220"/>
        <w:ind w:firstLine="540"/>
        <w:jc w:val="both"/>
      </w:pPr>
      <w:r>
        <w:t xml:space="preserve">1) </w:t>
      </w:r>
      <w:hyperlink r:id="rId47">
        <w:r>
          <w:rPr>
            <w:color w:val="0000FF"/>
          </w:rPr>
          <w:t>пункт 1 статьи 128</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B659D2" w:rsidRDefault="00B659D2">
      <w:pPr>
        <w:pStyle w:val="ConsPlusNormal"/>
        <w:spacing w:before="220"/>
        <w:ind w:firstLine="540"/>
        <w:jc w:val="both"/>
      </w:pPr>
      <w:r>
        <w:t xml:space="preserve">2) </w:t>
      </w:r>
      <w:hyperlink r:id="rId48">
        <w:r>
          <w:rPr>
            <w:color w:val="0000FF"/>
          </w:rPr>
          <w:t>пункт 1</w:t>
        </w:r>
      </w:hyperlink>
      <w:r>
        <w:t xml:space="preserve"> Федерального закона от 3 ноября 2010 года N 288-ФЗ "О внесении изменений в 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2010, N 45, ст. 5753).</w:t>
      </w:r>
    </w:p>
    <w:p w:rsidR="00B659D2" w:rsidRDefault="00B659D2">
      <w:pPr>
        <w:pStyle w:val="ConsPlusNormal"/>
        <w:ind w:firstLine="540"/>
        <w:jc w:val="both"/>
      </w:pPr>
    </w:p>
    <w:p w:rsidR="00B659D2" w:rsidRDefault="00B659D2">
      <w:pPr>
        <w:pStyle w:val="ConsPlusTitle"/>
        <w:ind w:firstLine="540"/>
        <w:jc w:val="both"/>
        <w:outlineLvl w:val="0"/>
      </w:pPr>
      <w:r>
        <w:t>Статья 5</w:t>
      </w:r>
    </w:p>
    <w:p w:rsidR="00B659D2" w:rsidRDefault="00B659D2">
      <w:pPr>
        <w:pStyle w:val="ConsPlusNormal"/>
        <w:ind w:firstLine="540"/>
        <w:jc w:val="both"/>
      </w:pPr>
    </w:p>
    <w:p w:rsidR="00B659D2" w:rsidRDefault="00B659D2">
      <w:pPr>
        <w:pStyle w:val="ConsPlusNormal"/>
        <w:ind w:firstLine="540"/>
        <w:jc w:val="both"/>
      </w:pPr>
      <w:r>
        <w:t>1. Настоящий Федеральный закон вступает в силу с 1 марта 2023 года, за исключением положений, для которых настоящей статьей установлены иные сроки вступления их в силу.</w:t>
      </w:r>
    </w:p>
    <w:p w:rsidR="00B659D2" w:rsidRDefault="00B659D2">
      <w:pPr>
        <w:pStyle w:val="ConsPlusNormal"/>
        <w:spacing w:before="220"/>
        <w:ind w:firstLine="540"/>
        <w:jc w:val="both"/>
      </w:pPr>
      <w:bookmarkStart w:id="7" w:name="P165"/>
      <w:bookmarkEnd w:id="7"/>
      <w:r>
        <w:t xml:space="preserve">2. </w:t>
      </w:r>
      <w:hyperlink w:anchor="P85">
        <w:r>
          <w:rPr>
            <w:color w:val="0000FF"/>
          </w:rPr>
          <w:t>Подпункты "б"</w:t>
        </w:r>
      </w:hyperlink>
      <w:r>
        <w:t xml:space="preserve"> - </w:t>
      </w:r>
      <w:hyperlink w:anchor="P91">
        <w:r>
          <w:rPr>
            <w:color w:val="0000FF"/>
          </w:rPr>
          <w:t>"г" пункта 1</w:t>
        </w:r>
      </w:hyperlink>
      <w:r>
        <w:t xml:space="preserve"> и </w:t>
      </w:r>
      <w:hyperlink w:anchor="P127">
        <w:r>
          <w:rPr>
            <w:color w:val="0000FF"/>
          </w:rPr>
          <w:t>пункт 8 статьи 2</w:t>
        </w:r>
      </w:hyperlink>
      <w:r>
        <w:t xml:space="preserve"> настоящего Федерального закона вступают в силу с 1 сентября 2022 года.</w:t>
      </w:r>
    </w:p>
    <w:p w:rsidR="00B659D2" w:rsidRDefault="00B659D2">
      <w:pPr>
        <w:pStyle w:val="ConsPlusNormal"/>
        <w:spacing w:before="220"/>
        <w:ind w:firstLine="540"/>
        <w:jc w:val="both"/>
      </w:pPr>
      <w:bookmarkStart w:id="8" w:name="P166"/>
      <w:bookmarkEnd w:id="8"/>
      <w:r>
        <w:t xml:space="preserve">3. </w:t>
      </w:r>
      <w:hyperlink w:anchor="P24">
        <w:r>
          <w:rPr>
            <w:color w:val="0000FF"/>
          </w:rPr>
          <w:t>Пункт 1 статьи 1</w:t>
        </w:r>
      </w:hyperlink>
      <w:r>
        <w:t xml:space="preserve">, </w:t>
      </w:r>
      <w:hyperlink w:anchor="P149">
        <w:r>
          <w:rPr>
            <w:color w:val="0000FF"/>
          </w:rPr>
          <w:t>статьи 3</w:t>
        </w:r>
      </w:hyperlink>
      <w:r>
        <w:t xml:space="preserve"> и </w:t>
      </w:r>
      <w:hyperlink w:anchor="P156">
        <w:r>
          <w:rPr>
            <w:color w:val="0000FF"/>
          </w:rPr>
          <w:t>4</w:t>
        </w:r>
      </w:hyperlink>
      <w:r>
        <w:t xml:space="preserve"> настоящего Федерального закона вступают в силу с 1 сентября 2023 года.</w:t>
      </w:r>
    </w:p>
    <w:p w:rsidR="00B659D2" w:rsidRDefault="00B659D2">
      <w:pPr>
        <w:pStyle w:val="ConsPlusNormal"/>
        <w:ind w:firstLine="540"/>
        <w:jc w:val="both"/>
      </w:pPr>
    </w:p>
    <w:p w:rsidR="00B659D2" w:rsidRDefault="00B659D2">
      <w:pPr>
        <w:pStyle w:val="ConsPlusNormal"/>
        <w:jc w:val="right"/>
      </w:pPr>
      <w:r>
        <w:t>Президент</w:t>
      </w:r>
    </w:p>
    <w:p w:rsidR="00B659D2" w:rsidRDefault="00B659D2">
      <w:pPr>
        <w:pStyle w:val="ConsPlusNormal"/>
        <w:jc w:val="right"/>
      </w:pPr>
      <w:r>
        <w:t>Российской Федерации</w:t>
      </w:r>
    </w:p>
    <w:p w:rsidR="00B659D2" w:rsidRDefault="00B659D2">
      <w:pPr>
        <w:pStyle w:val="ConsPlusNormal"/>
        <w:jc w:val="right"/>
      </w:pPr>
      <w:r>
        <w:t>В.ПУТИН</w:t>
      </w:r>
    </w:p>
    <w:p w:rsidR="00B659D2" w:rsidRDefault="00B659D2">
      <w:pPr>
        <w:pStyle w:val="ConsPlusNormal"/>
      </w:pPr>
      <w:r>
        <w:t>Москва, Кремль</w:t>
      </w:r>
    </w:p>
    <w:p w:rsidR="00B659D2" w:rsidRDefault="00B659D2">
      <w:pPr>
        <w:pStyle w:val="ConsPlusNormal"/>
        <w:spacing w:before="220"/>
      </w:pPr>
      <w:r>
        <w:t>6 марта 2022 года</w:t>
      </w:r>
    </w:p>
    <w:p w:rsidR="00B659D2" w:rsidRDefault="00B659D2">
      <w:pPr>
        <w:pStyle w:val="ConsPlusNormal"/>
        <w:spacing w:before="220"/>
      </w:pPr>
      <w:r>
        <w:t>N 39-ФЗ</w:t>
      </w:r>
    </w:p>
    <w:p w:rsidR="00B659D2" w:rsidRDefault="00B659D2">
      <w:pPr>
        <w:pStyle w:val="ConsPlusNormal"/>
        <w:jc w:val="both"/>
      </w:pPr>
    </w:p>
    <w:p w:rsidR="00B659D2" w:rsidRDefault="00B659D2">
      <w:pPr>
        <w:pStyle w:val="ConsPlusNormal"/>
        <w:jc w:val="both"/>
      </w:pPr>
    </w:p>
    <w:p w:rsidR="00B659D2" w:rsidRDefault="00B659D2">
      <w:pPr>
        <w:pStyle w:val="ConsPlusNormal"/>
        <w:pBdr>
          <w:bottom w:val="single" w:sz="6" w:space="0" w:color="auto"/>
        </w:pBdr>
        <w:spacing w:before="100" w:after="100"/>
        <w:jc w:val="both"/>
        <w:rPr>
          <w:sz w:val="2"/>
          <w:szCs w:val="2"/>
        </w:rPr>
      </w:pPr>
    </w:p>
    <w:p w:rsidR="001D6F0A" w:rsidRDefault="001D6F0A"/>
    <w:sectPr w:rsidR="001D6F0A" w:rsidSect="00B152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9D2"/>
    <w:rsid w:val="001D6F0A"/>
    <w:rsid w:val="00B659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BA1FFC-CB20-4193-BFC7-BDB18E08D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59D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659D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659D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D9BFB56A392EA98C2DA6EA872520ADC34B587D26A6C9DB18BFA5EC004F6B70409128922C70581AF80E985488490A4F725B0369FAD3F448CMB5AK" TargetMode="External"/><Relationship Id="rId18" Type="http://schemas.openxmlformats.org/officeDocument/2006/relationships/hyperlink" Target="consultantplus://offline/ref=7D9BFB56A392EA98C2DA6EA872520ADC33BE81DB6E689DB18BFA5EC004F6B70409128922C10589FAD7A68414C1C4B7F620B0349BB1M35EK" TargetMode="External"/><Relationship Id="rId26" Type="http://schemas.openxmlformats.org/officeDocument/2006/relationships/hyperlink" Target="consultantplus://offline/ref=7D9BFB56A392EA98C2DA6EA872520ADC34B484D367699DB18BFA5EC004F6B70409128922C70582A882E985488490A4F725B0369FAD3F448CMB5AK" TargetMode="External"/><Relationship Id="rId39" Type="http://schemas.openxmlformats.org/officeDocument/2006/relationships/hyperlink" Target="consultantplus://offline/ref=7D9BFB56A392EA98C2DA6EA872520ADC33BE81DB6E689DB18BFA5EC004F6B70409128922CF0C89FAD7A68414C1C4B7F620B0349BB1M35EK" TargetMode="External"/><Relationship Id="rId3" Type="http://schemas.openxmlformats.org/officeDocument/2006/relationships/webSettings" Target="webSettings.xml"/><Relationship Id="rId21" Type="http://schemas.openxmlformats.org/officeDocument/2006/relationships/hyperlink" Target="consultantplus://offline/ref=7D9BFB56A392EA98C2DA6EA872520ADC34B484D367699DB18BFA5EC004F6B70409128922C20189FAD7A68414C1C4B7F620B0349BB1M35EK" TargetMode="External"/><Relationship Id="rId34" Type="http://schemas.openxmlformats.org/officeDocument/2006/relationships/hyperlink" Target="consultantplus://offline/ref=7D9BFB56A392EA98C2DA6EA872520ADC33BE81DB6E689DB18BFA5EC004F6B70409128922C00089FAD7A68414C1C4B7F620B0349BB1M35EK" TargetMode="External"/><Relationship Id="rId42" Type="http://schemas.openxmlformats.org/officeDocument/2006/relationships/hyperlink" Target="consultantplus://offline/ref=7D9BFB56A392EA98C2DA6EA872520ADC33BE81DB6E689DB18BFA5EC004F6B70409128921C50589FAD7A68414C1C4B7F620B0349BB1M35EK" TargetMode="External"/><Relationship Id="rId47" Type="http://schemas.openxmlformats.org/officeDocument/2006/relationships/hyperlink" Target="consultantplus://offline/ref=7D9BFB56A392EA98C2DA6EA872520ADC34B585D3666F9DB18BFA5EC004F6B70409128922C70585AA86E985488490A4F725B0369FAD3F448CMB5AK" TargetMode="External"/><Relationship Id="rId50" Type="http://schemas.openxmlformats.org/officeDocument/2006/relationships/theme" Target="theme/theme1.xml"/><Relationship Id="rId7" Type="http://schemas.openxmlformats.org/officeDocument/2006/relationships/hyperlink" Target="consultantplus://offline/ref=7D9BFB56A392EA98C2DA6EA872520ADC34B587D26A6C9DB18BFA5EC004F6B70409128922C70583AA84E985488490A4F725B0369FAD3F448CMB5AK" TargetMode="External"/><Relationship Id="rId12" Type="http://schemas.openxmlformats.org/officeDocument/2006/relationships/hyperlink" Target="consultantplus://offline/ref=7D9BFB56A392EA98C2DA6EA872520ADC34B587D26A6C9DB18BFA5EC004F6B70409128922C70583A786E985488490A4F725B0369FAD3F448CMB5AK" TargetMode="External"/><Relationship Id="rId17" Type="http://schemas.openxmlformats.org/officeDocument/2006/relationships/hyperlink" Target="consultantplus://offline/ref=7D9BFB56A392EA98C2DA6EA872520ADC34B484D367699DB18BFA5EC004F6B70409128922C20C89FAD7A68414C1C4B7F620B0349BB1M35EK" TargetMode="External"/><Relationship Id="rId25" Type="http://schemas.openxmlformats.org/officeDocument/2006/relationships/hyperlink" Target="consultantplus://offline/ref=7D9BFB56A392EA98C2DA6EA872520ADC34B484D367699DB18BFA5EC004F6B70409128922C70582AB8FE985488490A4F725B0369FAD3F448CMB5AK" TargetMode="External"/><Relationship Id="rId33" Type="http://schemas.openxmlformats.org/officeDocument/2006/relationships/hyperlink" Target="consultantplus://offline/ref=7D9BFB56A392EA98C2DA6EA872520ADC33BE81DB6E689DB18BFA5EC004F6B70409128922C00189FAD7A68414C1C4B7F620B0349BB1M35EK" TargetMode="External"/><Relationship Id="rId38" Type="http://schemas.openxmlformats.org/officeDocument/2006/relationships/hyperlink" Target="consultantplus://offline/ref=7D9BFB56A392EA98C2DA6EA872520ADC33BE81DB6E689DB18BFA5EC004F6B70409128922CF0089FAD7A68414C1C4B7F620B0349BB1M35EK" TargetMode="External"/><Relationship Id="rId46" Type="http://schemas.openxmlformats.org/officeDocument/2006/relationships/hyperlink" Target="consultantplus://offline/ref=7D9BFB56A392EA98C2DA6EA872520ADC34B483D26A6F9DB18BFA5EC004F6B70409128925C00489FAD7A68414C1C4B7F620B0349BB1M35EK" TargetMode="External"/><Relationship Id="rId2" Type="http://schemas.openxmlformats.org/officeDocument/2006/relationships/settings" Target="settings.xml"/><Relationship Id="rId16" Type="http://schemas.openxmlformats.org/officeDocument/2006/relationships/hyperlink" Target="consultantplus://offline/ref=7D9BFB56A392EA98C2DA6EA872520ADC33BE81DB6E689DB18BFA5EC004F6B70409128922C20189FAD7A68414C1C4B7F620B0349BB1M35EK" TargetMode="External"/><Relationship Id="rId20" Type="http://schemas.openxmlformats.org/officeDocument/2006/relationships/hyperlink" Target="consultantplus://offline/ref=7D9BFB56A392EA98C2DA6EA872520ADC33BE81DB6E689DB18BFA5EC004F6B70409128922C10789FAD7A68414C1C4B7F620B0349BB1M35EK" TargetMode="External"/><Relationship Id="rId29" Type="http://schemas.openxmlformats.org/officeDocument/2006/relationships/hyperlink" Target="consultantplus://offline/ref=7D9BFB56A392EA98C2DA6EA872520ADC34B484D367699DB18BFA5EC004F6B70409128922C10C89FAD7A68414C1C4B7F620B0349BB1M35EK" TargetMode="External"/><Relationship Id="rId41" Type="http://schemas.openxmlformats.org/officeDocument/2006/relationships/hyperlink" Target="consultantplus://offline/ref=7D9BFB56A392EA98C2DA6EA872520ADC33BE81DB6E689DB18BFA5EC004F6B70409128921C60089FAD7A68414C1C4B7F620B0349BB1M35EK" TargetMode="External"/><Relationship Id="rId1" Type="http://schemas.openxmlformats.org/officeDocument/2006/relationships/styles" Target="styles.xml"/><Relationship Id="rId6" Type="http://schemas.openxmlformats.org/officeDocument/2006/relationships/hyperlink" Target="consultantplus://offline/ref=7D9BFB56A392EA98C2DA6EA872520ADC34B587D26A6C9DB18BFA5EC004F6B70409128922C70582AE8EE985488490A4F725B0369FAD3F448CMB5AK" TargetMode="External"/><Relationship Id="rId11" Type="http://schemas.openxmlformats.org/officeDocument/2006/relationships/hyperlink" Target="consultantplus://offline/ref=7D9BFB56A392EA98C2DA6EA872520ADC34B587D26A6C9DB18BFA5EC004F6B70409128922C70583A980E985488490A4F725B0369FAD3F448CMB5AK" TargetMode="External"/><Relationship Id="rId24" Type="http://schemas.openxmlformats.org/officeDocument/2006/relationships/hyperlink" Target="consultantplus://offline/ref=7D9BFB56A392EA98C2DA6EA872520ADC33BF8CDB67649DB18BFA5EC004F6B7041B12D12EC6049CAE82FCD319C2MC56K" TargetMode="External"/><Relationship Id="rId32" Type="http://schemas.openxmlformats.org/officeDocument/2006/relationships/hyperlink" Target="consultantplus://offline/ref=7D9BFB56A392EA98C2DA6EA872520ADC34B484D367699DB18BFA5EC004F6B70409128922C70583AA8FE985488490A4F725B0369FAD3F448CMB5AK" TargetMode="External"/><Relationship Id="rId37" Type="http://schemas.openxmlformats.org/officeDocument/2006/relationships/hyperlink" Target="consultantplus://offline/ref=7D9BFB56A392EA98C2DA6EA872520ADC33BE81DB6E689DB18BFA5EC004F6B70409128922C00D89FAD7A68414C1C4B7F620B0349BB1M35EK" TargetMode="External"/><Relationship Id="rId40" Type="http://schemas.openxmlformats.org/officeDocument/2006/relationships/hyperlink" Target="consultantplus://offline/ref=7D9BFB56A392EA98C2DA6EA872520ADC33BE81DB6E689DB18BFA5EC004F6B70409128921C70589FAD7A68414C1C4B7F620B0349BB1M35EK" TargetMode="External"/><Relationship Id="rId45" Type="http://schemas.openxmlformats.org/officeDocument/2006/relationships/hyperlink" Target="consultantplus://offline/ref=7D9BFB56A392EA98C2DA6EA872520ADC34B484D367699DB18BFA5EC004F6B70409128922C70580AF80E985488490A4F725B0369FAD3F448CMB5AK" TargetMode="External"/><Relationship Id="rId5" Type="http://schemas.openxmlformats.org/officeDocument/2006/relationships/hyperlink" Target="consultantplus://offline/ref=7D9BFB56A392EA98C2DA6EA872520ADC34B580D969699DB18BFA5EC004F6B70409128922C70583AC85E985488490A4F725B0369FAD3F448CMB5AK" TargetMode="External"/><Relationship Id="rId15" Type="http://schemas.openxmlformats.org/officeDocument/2006/relationships/hyperlink" Target="consultantplus://offline/ref=7D9BFB56A392EA98C2DA6EA872520ADC33BE81DB6E689DB18BFA5EC004F6B7041B12D12EC6049CAE82FCD319C2MC56K" TargetMode="External"/><Relationship Id="rId23" Type="http://schemas.openxmlformats.org/officeDocument/2006/relationships/hyperlink" Target="consultantplus://offline/ref=7D9BFB56A392EA98C2DA6EA872520ADC34B484D367699DB18BFA5EC004F6B70409128922C70582AB85E985488490A4F725B0369FAD3F448CMB5AK" TargetMode="External"/><Relationship Id="rId28" Type="http://schemas.openxmlformats.org/officeDocument/2006/relationships/hyperlink" Target="consultantplus://offline/ref=7D9BFB56A392EA98C2DA6EA872520ADC34B484D367699DB18BFA5EC004F6B70409128922C70582A986E985488490A4F725B0369FAD3F448CMB5AK" TargetMode="External"/><Relationship Id="rId36" Type="http://schemas.openxmlformats.org/officeDocument/2006/relationships/hyperlink" Target="consultantplus://offline/ref=7D9BFB56A392EA98C2DA6EA872520ADC33BE81DB6E689DB18BFA5EC004F6B70409128922CF0589FAD7A68414C1C4B7F620B0349BB1M35EK" TargetMode="External"/><Relationship Id="rId49" Type="http://schemas.openxmlformats.org/officeDocument/2006/relationships/fontTable" Target="fontTable.xml"/><Relationship Id="rId10" Type="http://schemas.openxmlformats.org/officeDocument/2006/relationships/hyperlink" Target="consultantplus://offline/ref=7D9BFB56A392EA98C2DA6EA872520ADC34B587D26A6C9DB18BFA5EC004F6B70409128922C70583A886E985488490A4F725B0369FAD3F448CMB5AK" TargetMode="External"/><Relationship Id="rId19" Type="http://schemas.openxmlformats.org/officeDocument/2006/relationships/hyperlink" Target="consultantplus://offline/ref=7D9BFB56A392EA98C2DA6EA872520ADC33BE81DB6E689DB18BFA5EC004F6B70409128922C10489FAD7A68414C1C4B7F620B0349BB1M35EK" TargetMode="External"/><Relationship Id="rId31" Type="http://schemas.openxmlformats.org/officeDocument/2006/relationships/hyperlink" Target="consultantplus://offline/ref=7D9BFB56A392EA98C2DA6EA872520ADC34B484D367699DB18BFA5EC004F6B70409128922C70583AD8EE985488490A4F725B0369FAD3F448CMB5AK" TargetMode="External"/><Relationship Id="rId44" Type="http://schemas.openxmlformats.org/officeDocument/2006/relationships/hyperlink" Target="consultantplus://offline/ref=7D9BFB56A392EA98C2DA6EA872520ADC33BE81DB6E689DB18BFA5EC004F6B70409128921C50C89FAD7A68414C1C4B7F620B0349BB1M35EK" TargetMode="External"/><Relationship Id="rId4" Type="http://schemas.openxmlformats.org/officeDocument/2006/relationships/hyperlink" Target="consultantplus://offline/ref=7D9BFB56A392EA98C2DA6EA872520ADC34B587D26A6C9DB18BFA5EC004F6B7041B12D12EC6049CAE82FCD319C2MC56K" TargetMode="External"/><Relationship Id="rId9" Type="http://schemas.openxmlformats.org/officeDocument/2006/relationships/hyperlink" Target="consultantplus://offline/ref=7D9BFB56A392EA98C2DA6EA872520ADC34B587D26A6C9DB18BFA5EC004F6B70409128922C70583AA84E985488490A4F725B0369FAD3F448CMB5AK" TargetMode="External"/><Relationship Id="rId14" Type="http://schemas.openxmlformats.org/officeDocument/2006/relationships/hyperlink" Target="consultantplus://offline/ref=7D9BFB56A392EA98C2DA6EA872520ADC34B587D26A6C9DB18BFA5EC004F6B70409128922C70587A681E985488490A4F725B0369FAD3F448CMB5AK" TargetMode="External"/><Relationship Id="rId22" Type="http://schemas.openxmlformats.org/officeDocument/2006/relationships/hyperlink" Target="consultantplus://offline/ref=7D9BFB56A392EA98C2DA6EA872520ADC34B484D367699DB18BFA5EC004F6B7040912892AC60ED6FFC2B7DC18C1DBA9F23AAC3699MB50K" TargetMode="External"/><Relationship Id="rId27" Type="http://schemas.openxmlformats.org/officeDocument/2006/relationships/hyperlink" Target="consultantplus://offline/ref=7D9BFB56A392EA98C2DA6EA872520ADC34B484D367699DB18BFA5EC004F6B70409128922C70582A883E985488490A4F725B0369FAD3F448CMB5AK" TargetMode="External"/><Relationship Id="rId30" Type="http://schemas.openxmlformats.org/officeDocument/2006/relationships/hyperlink" Target="consultantplus://offline/ref=7D9BFB56A392EA98C2DA6EA872520ADC34B484D367699DB18BFA5EC004F6B70409128922C70583AD81E985488490A4F725B0369FAD3F448CMB5AK" TargetMode="External"/><Relationship Id="rId35" Type="http://schemas.openxmlformats.org/officeDocument/2006/relationships/hyperlink" Target="consultantplus://offline/ref=7D9BFB56A392EA98C2DA6EA872520ADC33BE81DB6E689DB18BFA5EC004F6B70409128922C00D89FAD7A68414C1C4B7F620B0349BB1M35EK" TargetMode="External"/><Relationship Id="rId43" Type="http://schemas.openxmlformats.org/officeDocument/2006/relationships/hyperlink" Target="consultantplus://offline/ref=7D9BFB56A392EA98C2DA6EA872520ADC33BE81DB6E689DB18BFA5EC004F6B70409128921C50089FAD7A68414C1C4B7F620B0349BB1M35EK" TargetMode="External"/><Relationship Id="rId48" Type="http://schemas.openxmlformats.org/officeDocument/2006/relationships/hyperlink" Target="consultantplus://offline/ref=7D9BFB56A392EA98C2DA6EA872520ADC31B783D9676D9DB18BFA5EC004F6B70409128922C70582AE8FE985488490A4F725B0369FAD3F448CMB5AK" TargetMode="External"/><Relationship Id="rId8" Type="http://schemas.openxmlformats.org/officeDocument/2006/relationships/hyperlink" Target="consultantplus://offline/ref=7D9BFB56A392EA98C2DA6EA872520ADC34B587D26A6C9DB18BFA5EC004F6B70409128922C70583AB84E985488490A4F725B0369FAD3F448CMB5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4722</Words>
  <Characters>26922</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Руслана Шлыкова</dc:creator>
  <cp:keywords/>
  <dc:description/>
  <cp:lastModifiedBy>Руслана Шлыкова</cp:lastModifiedBy>
  <cp:revision>1</cp:revision>
  <dcterms:created xsi:type="dcterms:W3CDTF">2023-04-11T10:57:00Z</dcterms:created>
  <dcterms:modified xsi:type="dcterms:W3CDTF">2023-04-11T10:58:00Z</dcterms:modified>
</cp:coreProperties>
</file>