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88" w:rsidRPr="00FC7A60" w:rsidRDefault="00B97588" w:rsidP="00B97588">
      <w:pPr>
        <w:ind w:firstLine="709"/>
        <w:jc w:val="center"/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</w:pPr>
      <w:r w:rsidRPr="00FC7A60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>Информация о финансово-экономическом состоянии субъектов малого и среднего предпринимательства за 202</w:t>
      </w:r>
      <w:r w:rsidR="00BB6DB9" w:rsidRPr="00FC7A60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>3</w:t>
      </w:r>
      <w:r w:rsidRPr="00FC7A60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 xml:space="preserve"> год.</w:t>
      </w:r>
    </w:p>
    <w:p w:rsidR="00B97588" w:rsidRPr="00FC7A60" w:rsidRDefault="00B97588" w:rsidP="00B97588">
      <w:pPr>
        <w:ind w:firstLine="709"/>
        <w:jc w:val="both"/>
        <w:rPr>
          <w:rStyle w:val="a3"/>
          <w:rFonts w:asciiTheme="minorHAnsi" w:hAnsiTheme="minorHAnsi"/>
          <w:color w:val="555555"/>
          <w:sz w:val="21"/>
          <w:szCs w:val="21"/>
          <w:shd w:val="clear" w:color="auto" w:fill="FFFFFF"/>
        </w:rPr>
      </w:pPr>
    </w:p>
    <w:p w:rsidR="001345C6" w:rsidRPr="00FC7A60" w:rsidRDefault="001345C6" w:rsidP="001345C6">
      <w:pPr>
        <w:ind w:firstLine="567"/>
        <w:jc w:val="both"/>
        <w:rPr>
          <w:rFonts w:eastAsia="Batang"/>
          <w:color w:val="000000"/>
          <w:sz w:val="26"/>
          <w:szCs w:val="26"/>
          <w:lang w:eastAsia="ko-KR"/>
        </w:rPr>
      </w:pPr>
      <w:r w:rsidRPr="00FC7A60">
        <w:rPr>
          <w:rFonts w:eastAsia="Batang"/>
          <w:color w:val="000000"/>
          <w:sz w:val="26"/>
          <w:szCs w:val="26"/>
          <w:lang w:eastAsia="ko-KR"/>
        </w:rPr>
        <w:t>По данным Единого реестра субъектов малого и среднего предпринимательства на 31.12.2023 года на территории города осуществляют свою деятельность 1 520 субъектов малого и среднего предпринимательства, в том числе 320 юридических лиц, а также 1 200 человек, зарегистрированных в качестве предпринимателей без образования юридического лица.</w:t>
      </w:r>
    </w:p>
    <w:p w:rsidR="001345C6" w:rsidRPr="00FC7A60" w:rsidRDefault="001345C6" w:rsidP="001345C6">
      <w:pPr>
        <w:ind w:firstLine="567"/>
        <w:jc w:val="both"/>
        <w:rPr>
          <w:rFonts w:eastAsia="Batang"/>
          <w:color w:val="000000"/>
          <w:sz w:val="26"/>
          <w:szCs w:val="26"/>
          <w:lang w:eastAsia="ko-KR"/>
        </w:rPr>
      </w:pPr>
      <w:r w:rsidRPr="00FC7A60">
        <w:rPr>
          <w:rFonts w:eastAsia="Batang"/>
          <w:color w:val="000000"/>
          <w:sz w:val="26"/>
          <w:szCs w:val="26"/>
          <w:lang w:eastAsia="ko-KR"/>
        </w:rPr>
        <w:t>Кроме того, 2 201 налогоплательщик, применяющий специальный налоговый режим (налог на профессиональный доход), что почти на 47 % больше, по сравнению с показателем 2022 года (1 502 ед.).</w:t>
      </w:r>
    </w:p>
    <w:p w:rsidR="001345C6" w:rsidRPr="00FC7A60" w:rsidRDefault="001345C6" w:rsidP="001345C6">
      <w:pPr>
        <w:ind w:firstLine="708"/>
        <w:jc w:val="both"/>
        <w:rPr>
          <w:sz w:val="26"/>
          <w:szCs w:val="26"/>
        </w:rPr>
      </w:pPr>
      <w:r w:rsidRPr="00FC7A60">
        <w:rPr>
          <w:rFonts w:eastAsia="Batang"/>
          <w:color w:val="000000"/>
          <w:sz w:val="26"/>
          <w:szCs w:val="26"/>
          <w:lang w:eastAsia="ko-KR"/>
        </w:rPr>
        <w:t xml:space="preserve">Количество занятых в сфере предпринимательства, включая занятых на субъектах МСП, индивидуальных предпринимателей и </w:t>
      </w:r>
      <w:proofErr w:type="spellStart"/>
      <w:r w:rsidRPr="00FC7A60">
        <w:rPr>
          <w:rFonts w:eastAsia="Batang"/>
          <w:color w:val="000000"/>
          <w:sz w:val="26"/>
          <w:szCs w:val="26"/>
          <w:lang w:eastAsia="ko-KR"/>
        </w:rPr>
        <w:t>самозанятых</w:t>
      </w:r>
      <w:proofErr w:type="spellEnd"/>
      <w:r w:rsidRPr="00FC7A60">
        <w:rPr>
          <w:rFonts w:eastAsia="Batang"/>
          <w:color w:val="000000"/>
          <w:sz w:val="26"/>
          <w:szCs w:val="26"/>
          <w:lang w:eastAsia="ko-KR"/>
        </w:rPr>
        <w:t xml:space="preserve"> граждан, составляет </w:t>
      </w:r>
      <w:r w:rsidRPr="00FC7A60">
        <w:rPr>
          <w:rFonts w:eastAsia="Batang"/>
          <w:sz w:val="26"/>
          <w:szCs w:val="26"/>
          <w:lang w:eastAsia="ko-KR"/>
        </w:rPr>
        <w:t>6 586</w:t>
      </w:r>
      <w:r w:rsidRPr="00FC7A60">
        <w:rPr>
          <w:rFonts w:eastAsia="Batang"/>
          <w:color w:val="000000"/>
          <w:sz w:val="26"/>
          <w:szCs w:val="26"/>
          <w:lang w:eastAsia="ko-KR"/>
        </w:rPr>
        <w:t xml:space="preserve"> человек, </w:t>
      </w:r>
      <w:r w:rsidRPr="00FC7A60">
        <w:rPr>
          <w:sz w:val="26"/>
          <w:szCs w:val="26"/>
        </w:rPr>
        <w:t>что составляет 30,5 % от занятых в экономике города.</w:t>
      </w:r>
    </w:p>
    <w:p w:rsidR="00792C0E" w:rsidRPr="00FC7A60" w:rsidRDefault="00792C0E" w:rsidP="00792C0E">
      <w:pPr>
        <w:ind w:firstLine="708"/>
        <w:jc w:val="both"/>
        <w:rPr>
          <w:sz w:val="26"/>
          <w:szCs w:val="26"/>
        </w:rPr>
      </w:pPr>
      <w:r w:rsidRPr="00FC7A60">
        <w:rPr>
          <w:sz w:val="26"/>
          <w:szCs w:val="26"/>
        </w:rPr>
        <w:t xml:space="preserve">Объекты торговли играют важную роль в экономике. Они являются основными точками обмена товаров и услуг. Объекты торговли предоставляют возможность создания рабочих мест в сфере продажи товаров и услуг, способствуют развитию экономики, поскольку способствуют обороту товаров и услуг, что ведет к увеличению доходов и налоговых поступлений города, предоставляют место, где покупатели могут приобрести необходимые товары и услуги для удовлетворения своих потребностей и желаний. </w:t>
      </w:r>
    </w:p>
    <w:p w:rsidR="00792C0E" w:rsidRPr="00FC7A60" w:rsidRDefault="00792C0E" w:rsidP="00792C0E">
      <w:pPr>
        <w:ind w:firstLine="708"/>
        <w:jc w:val="both"/>
        <w:rPr>
          <w:sz w:val="26"/>
          <w:szCs w:val="26"/>
        </w:rPr>
      </w:pPr>
      <w:r w:rsidRPr="00FC7A60">
        <w:rPr>
          <w:sz w:val="26"/>
          <w:szCs w:val="26"/>
        </w:rPr>
        <w:t>Кроме того, наличие различных объектов торговли способствует созданию конкуренции между продавцами. Это побуждает предприятия улучшать качество товаров и услуг, а также предлагать лучшие цены и условия для покупателей. Более того, объекты торговли могут также выполнять важные социальные функции. Они могут стать местом для общения, встреч и малых событий, которые способствуют укреплению сообщества.</w:t>
      </w:r>
    </w:p>
    <w:p w:rsidR="00792C0E" w:rsidRPr="00FC7A60" w:rsidRDefault="00792C0E" w:rsidP="00792C0E">
      <w:pPr>
        <w:ind w:firstLine="720"/>
        <w:jc w:val="both"/>
        <w:rPr>
          <w:color w:val="FF0000"/>
          <w:sz w:val="26"/>
          <w:szCs w:val="26"/>
        </w:rPr>
      </w:pPr>
      <w:r w:rsidRPr="00FC7A60">
        <w:rPr>
          <w:sz w:val="26"/>
          <w:szCs w:val="26"/>
        </w:rPr>
        <w:t xml:space="preserve">Услуги розничной торговли в городе осуществляются в 428 объектах стационарной и нестационарной торговли, в том числе в 16 торговых центрах площадью 17 624,4 </w:t>
      </w:r>
      <w:proofErr w:type="spellStart"/>
      <w:r w:rsidRPr="00FC7A60">
        <w:rPr>
          <w:sz w:val="26"/>
          <w:szCs w:val="26"/>
        </w:rPr>
        <w:t>кв.м</w:t>
      </w:r>
      <w:proofErr w:type="spellEnd"/>
      <w:r w:rsidRPr="00FC7A60">
        <w:rPr>
          <w:sz w:val="26"/>
          <w:szCs w:val="26"/>
        </w:rPr>
        <w:t xml:space="preserve">., 345 продовольственных, непродовольственных и универсальных магазинах площадью 40 141,54 </w:t>
      </w:r>
      <w:proofErr w:type="spellStart"/>
      <w:r w:rsidRPr="00FC7A60">
        <w:rPr>
          <w:sz w:val="26"/>
          <w:szCs w:val="26"/>
        </w:rPr>
        <w:t>кв.м</w:t>
      </w:r>
      <w:proofErr w:type="spellEnd"/>
      <w:r w:rsidRPr="00FC7A60">
        <w:rPr>
          <w:sz w:val="26"/>
          <w:szCs w:val="26"/>
        </w:rPr>
        <w:t>., а также 67 объектах нестационарной торговли</w:t>
      </w:r>
      <w:r w:rsidRPr="00FC7A60">
        <w:rPr>
          <w:color w:val="FF0000"/>
          <w:sz w:val="26"/>
          <w:szCs w:val="26"/>
        </w:rPr>
        <w:t xml:space="preserve"> </w:t>
      </w:r>
      <w:r w:rsidRPr="00FC7A60">
        <w:rPr>
          <w:sz w:val="26"/>
          <w:szCs w:val="26"/>
        </w:rPr>
        <w:t>(павильоны и киоски).</w:t>
      </w:r>
    </w:p>
    <w:p w:rsidR="00792C0E" w:rsidRPr="00FC7A60" w:rsidRDefault="00792C0E" w:rsidP="00792C0E">
      <w:pPr>
        <w:ind w:firstLine="720"/>
        <w:jc w:val="both"/>
        <w:rPr>
          <w:sz w:val="26"/>
          <w:szCs w:val="26"/>
        </w:rPr>
      </w:pPr>
      <w:r w:rsidRPr="00FC7A60">
        <w:rPr>
          <w:sz w:val="26"/>
          <w:szCs w:val="26"/>
        </w:rPr>
        <w:t>Количество стационарных и нестационарных торговых объектов более чем в 2 раза выше норматива минимальной обеспеченности населения количеством торговых объектов, установленного постановлением Правительства Ханты-Мансийского округа - Югры от 05.08.2016 № 291-п «О нормативах минимальной обеспеченности населения площадью стационарных торговых объектов, нестационарных торговых объектов, торговых мест, используемых для осуществления деятельности по продаже товаров на ярмарках и розничных рынках в Ханты-Мансийском автономном округе – Югре».</w:t>
      </w:r>
      <w:r w:rsidRPr="00FC7A60">
        <w:t xml:space="preserve"> </w:t>
      </w:r>
    </w:p>
    <w:p w:rsidR="00792C0E" w:rsidRPr="00FC7A60" w:rsidRDefault="00792C0E" w:rsidP="00792C0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FC7A60">
        <w:rPr>
          <w:sz w:val="26"/>
          <w:szCs w:val="26"/>
        </w:rPr>
        <w:t xml:space="preserve">На сегодняшний день в городе осуществляют свою деятельность  48 торговых сетей федерального и регионального уровней в 120 торговых объектах общей площадью 22 587,34 кв. м., в том числе, представлены торговые марки: «Перекресток», «Магнит», «Пятерочка», «Монетка», «Красное Белое», «Продукты </w:t>
      </w:r>
      <w:proofErr w:type="spellStart"/>
      <w:r w:rsidRPr="00FC7A60">
        <w:rPr>
          <w:sz w:val="26"/>
          <w:szCs w:val="26"/>
        </w:rPr>
        <w:t>Ермолино</w:t>
      </w:r>
      <w:proofErr w:type="spellEnd"/>
      <w:r w:rsidRPr="00FC7A60">
        <w:rPr>
          <w:sz w:val="26"/>
          <w:szCs w:val="26"/>
        </w:rPr>
        <w:t>», «Светофор», «</w:t>
      </w:r>
      <w:proofErr w:type="spellStart"/>
      <w:r w:rsidRPr="00FC7A60">
        <w:rPr>
          <w:sz w:val="26"/>
          <w:szCs w:val="26"/>
        </w:rPr>
        <w:t>Доброцен</w:t>
      </w:r>
      <w:proofErr w:type="spellEnd"/>
      <w:r w:rsidRPr="00FC7A60">
        <w:rPr>
          <w:sz w:val="26"/>
          <w:szCs w:val="26"/>
        </w:rPr>
        <w:t>», «Детский мир», магазины цифровой и бытовой техники «DNS» и «RBT.ru», салоны связи «МТС», «Мегафон», «Теле2», универсальные магазины «</w:t>
      </w:r>
      <w:proofErr w:type="spellStart"/>
      <w:r w:rsidRPr="00FC7A60">
        <w:rPr>
          <w:sz w:val="26"/>
          <w:szCs w:val="26"/>
        </w:rPr>
        <w:t>Галамарт</w:t>
      </w:r>
      <w:proofErr w:type="spellEnd"/>
      <w:r w:rsidRPr="00FC7A60">
        <w:rPr>
          <w:sz w:val="26"/>
          <w:szCs w:val="26"/>
        </w:rPr>
        <w:t>», «</w:t>
      </w:r>
      <w:proofErr w:type="spellStart"/>
      <w:r w:rsidRPr="00FC7A60">
        <w:rPr>
          <w:sz w:val="26"/>
          <w:szCs w:val="26"/>
        </w:rPr>
        <w:t>Fix</w:t>
      </w:r>
      <w:proofErr w:type="spellEnd"/>
      <w:r w:rsidRPr="00FC7A60">
        <w:rPr>
          <w:sz w:val="26"/>
          <w:szCs w:val="26"/>
        </w:rPr>
        <w:t xml:space="preserve"> </w:t>
      </w:r>
      <w:proofErr w:type="spellStart"/>
      <w:r w:rsidRPr="00FC7A60">
        <w:rPr>
          <w:sz w:val="26"/>
          <w:szCs w:val="26"/>
        </w:rPr>
        <w:t>price</w:t>
      </w:r>
      <w:proofErr w:type="spellEnd"/>
      <w:r w:rsidRPr="00FC7A60">
        <w:rPr>
          <w:sz w:val="26"/>
          <w:szCs w:val="26"/>
        </w:rPr>
        <w:t>», «</w:t>
      </w:r>
      <w:proofErr w:type="spellStart"/>
      <w:r w:rsidRPr="00FC7A60">
        <w:rPr>
          <w:sz w:val="26"/>
          <w:szCs w:val="26"/>
        </w:rPr>
        <w:t>WildBerries</w:t>
      </w:r>
      <w:proofErr w:type="spellEnd"/>
      <w:r w:rsidRPr="00FC7A60">
        <w:rPr>
          <w:sz w:val="26"/>
          <w:szCs w:val="26"/>
        </w:rPr>
        <w:t>», «OZON», магазины обуви «Кари», «</w:t>
      </w:r>
      <w:proofErr w:type="spellStart"/>
      <w:r w:rsidRPr="00FC7A60">
        <w:rPr>
          <w:sz w:val="26"/>
          <w:szCs w:val="26"/>
        </w:rPr>
        <w:t>Юничел</w:t>
      </w:r>
      <w:proofErr w:type="spellEnd"/>
      <w:r w:rsidRPr="00FC7A60">
        <w:rPr>
          <w:sz w:val="26"/>
          <w:szCs w:val="26"/>
        </w:rPr>
        <w:t>», «</w:t>
      </w:r>
      <w:proofErr w:type="spellStart"/>
      <w:r w:rsidRPr="00FC7A60">
        <w:rPr>
          <w:sz w:val="26"/>
          <w:szCs w:val="26"/>
        </w:rPr>
        <w:t>Rieker</w:t>
      </w:r>
      <w:proofErr w:type="spellEnd"/>
      <w:r w:rsidRPr="00FC7A60">
        <w:rPr>
          <w:sz w:val="26"/>
          <w:szCs w:val="26"/>
        </w:rPr>
        <w:t>» и другие.</w:t>
      </w:r>
    </w:p>
    <w:p w:rsidR="00792C0E" w:rsidRPr="00FC7A60" w:rsidRDefault="00792C0E" w:rsidP="00792C0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FC7A60">
        <w:rPr>
          <w:sz w:val="26"/>
          <w:szCs w:val="26"/>
        </w:rPr>
        <w:lastRenderedPageBreak/>
        <w:t xml:space="preserve">Одной из разновидностей форм торговли выступает франчайзинг (использование известной торговой марки для перепродажи). В </w:t>
      </w:r>
      <w:proofErr w:type="spellStart"/>
      <w:r w:rsidRPr="00FC7A60">
        <w:rPr>
          <w:sz w:val="26"/>
          <w:szCs w:val="26"/>
        </w:rPr>
        <w:t>Пыть-Яхе</w:t>
      </w:r>
      <w:proofErr w:type="spellEnd"/>
      <w:r w:rsidRPr="00FC7A60">
        <w:rPr>
          <w:sz w:val="26"/>
          <w:szCs w:val="26"/>
        </w:rPr>
        <w:t xml:space="preserve"> это «Сибирское золото», «585», «</w:t>
      </w:r>
      <w:proofErr w:type="spellStart"/>
      <w:r w:rsidRPr="00FC7A60">
        <w:rPr>
          <w:sz w:val="26"/>
          <w:szCs w:val="26"/>
        </w:rPr>
        <w:t>Юничел</w:t>
      </w:r>
      <w:proofErr w:type="spellEnd"/>
      <w:r w:rsidRPr="00FC7A60">
        <w:rPr>
          <w:sz w:val="26"/>
          <w:szCs w:val="26"/>
        </w:rPr>
        <w:t>», «</w:t>
      </w:r>
      <w:proofErr w:type="spellStart"/>
      <w:r w:rsidRPr="00FC7A60">
        <w:rPr>
          <w:sz w:val="26"/>
          <w:szCs w:val="26"/>
        </w:rPr>
        <w:t>Rieker</w:t>
      </w:r>
      <w:proofErr w:type="spellEnd"/>
      <w:r w:rsidRPr="00FC7A60">
        <w:rPr>
          <w:sz w:val="26"/>
          <w:szCs w:val="26"/>
        </w:rPr>
        <w:t>», «</w:t>
      </w:r>
      <w:proofErr w:type="spellStart"/>
      <w:r w:rsidRPr="00FC7A60">
        <w:rPr>
          <w:sz w:val="26"/>
          <w:szCs w:val="26"/>
        </w:rPr>
        <w:t>Climber</w:t>
      </w:r>
      <w:proofErr w:type="spellEnd"/>
      <w:r w:rsidRPr="00FC7A60">
        <w:rPr>
          <w:sz w:val="26"/>
          <w:szCs w:val="26"/>
        </w:rPr>
        <w:t xml:space="preserve"> </w:t>
      </w:r>
      <w:proofErr w:type="spellStart"/>
      <w:r w:rsidRPr="00FC7A60">
        <w:rPr>
          <w:sz w:val="26"/>
          <w:szCs w:val="26"/>
        </w:rPr>
        <w:t>b.c</w:t>
      </w:r>
      <w:proofErr w:type="spellEnd"/>
      <w:r w:rsidRPr="00FC7A60">
        <w:rPr>
          <w:sz w:val="26"/>
          <w:szCs w:val="26"/>
        </w:rPr>
        <w:t>.», «Глиссада», «</w:t>
      </w:r>
      <w:proofErr w:type="spellStart"/>
      <w:r w:rsidRPr="00FC7A60">
        <w:rPr>
          <w:sz w:val="26"/>
          <w:szCs w:val="26"/>
        </w:rPr>
        <w:t>VeraVictoriaVito</w:t>
      </w:r>
      <w:proofErr w:type="spellEnd"/>
      <w:r w:rsidRPr="00FC7A60">
        <w:rPr>
          <w:sz w:val="26"/>
          <w:szCs w:val="26"/>
        </w:rPr>
        <w:t>», «Настоящая пекарня» и другие.</w:t>
      </w:r>
    </w:p>
    <w:p w:rsidR="00792C0E" w:rsidRPr="00FC7A60" w:rsidRDefault="00792C0E" w:rsidP="00792C0E">
      <w:pPr>
        <w:ind w:firstLine="720"/>
        <w:jc w:val="both"/>
        <w:rPr>
          <w:sz w:val="26"/>
        </w:rPr>
      </w:pPr>
      <w:r w:rsidRPr="00FC7A60">
        <w:rPr>
          <w:sz w:val="26"/>
        </w:rPr>
        <w:t xml:space="preserve">Также на территории города работают 23 аптечных пункта, представленных 12 федеральными и региональными сетями, осуществляющие розничную торговлю лекарственными средствами </w:t>
      </w:r>
    </w:p>
    <w:p w:rsidR="00792C0E" w:rsidRPr="00FC7A60" w:rsidRDefault="00792C0E" w:rsidP="00792C0E">
      <w:pPr>
        <w:ind w:firstLine="720"/>
        <w:jc w:val="both"/>
        <w:rPr>
          <w:sz w:val="26"/>
        </w:rPr>
      </w:pPr>
      <w:r w:rsidRPr="00FC7A60">
        <w:rPr>
          <w:sz w:val="26"/>
        </w:rPr>
        <w:t>Реализация нефтепродуктов и газа населению осуществляется на 9 объектах, в том числе на 6 автомобильных заправочных станциях и 3 автомобильных газозаправочных станциях.</w:t>
      </w:r>
    </w:p>
    <w:p w:rsidR="00792C0E" w:rsidRPr="00FC7A60" w:rsidRDefault="00792C0E" w:rsidP="00792C0E">
      <w:pPr>
        <w:ind w:firstLine="720"/>
        <w:jc w:val="both"/>
        <w:rPr>
          <w:sz w:val="26"/>
        </w:rPr>
      </w:pPr>
      <w:r w:rsidRPr="00FC7A60">
        <w:rPr>
          <w:sz w:val="26"/>
        </w:rPr>
        <w:t xml:space="preserve">С приходом в город сетевых компаний значительно вырос уровень конкуренции, в то же время совершенствуются форматы торговли, создаются новые рабочие места, расширяется ассортимент товаров и снижается их цена, создаются условия для комплексной покупки. </w:t>
      </w:r>
    </w:p>
    <w:p w:rsidR="00792C0E" w:rsidRPr="00FC7A60" w:rsidRDefault="00792C0E" w:rsidP="00792C0E">
      <w:pPr>
        <w:ind w:firstLine="720"/>
        <w:jc w:val="both"/>
        <w:rPr>
          <w:sz w:val="26"/>
        </w:rPr>
      </w:pPr>
      <w:r w:rsidRPr="00FC7A60">
        <w:rPr>
          <w:sz w:val="26"/>
        </w:rPr>
        <w:t>В схему размещения нестационарных торговых объектов на территории города Пыть-Яха, утвержденную постановлением администрации города Пыть-Яха от 20.05.2016 № 117-па (в ред. от 15.08.2023 года № 229-па) включено 72 места размещения нестационарных торговых объектов.</w:t>
      </w:r>
    </w:p>
    <w:p w:rsidR="00792C0E" w:rsidRPr="00FC7A60" w:rsidRDefault="00792C0E" w:rsidP="00792C0E">
      <w:pPr>
        <w:ind w:firstLine="720"/>
        <w:jc w:val="both"/>
        <w:rPr>
          <w:sz w:val="26"/>
        </w:rPr>
      </w:pPr>
      <w:r w:rsidRPr="00FC7A60">
        <w:rPr>
          <w:sz w:val="26"/>
        </w:rPr>
        <w:t>Схема размещена на официальном веб-сайте органов местного самоуправления муниципального образования город Пыть-Ях (www.adm.gov86.org) в разделе: «Экономика - Нестационарная торговая деятельность».</w:t>
      </w:r>
    </w:p>
    <w:p w:rsidR="00114103" w:rsidRPr="00FC7A60" w:rsidRDefault="00114103" w:rsidP="00114103">
      <w:pPr>
        <w:ind w:firstLine="708"/>
        <w:jc w:val="both"/>
        <w:rPr>
          <w:sz w:val="26"/>
        </w:rPr>
      </w:pPr>
      <w:r w:rsidRPr="00FC7A60">
        <w:rPr>
          <w:sz w:val="26"/>
        </w:rPr>
        <w:t>Сфера общественного питания играет огромную роль в жизни каждого человека и современного общества в целом. Все больше людей предпочитают питаться вне дома. Общественное питание занимает особое место в сфере услуг. Это обеспечивается появлением новых технологий переработки продуктов питания, развитием коммуникаций, средств доставки продукции и сырья, интенсификацией многих производственных процессов. Также общественное питание способствует решению многих социально-экономических проблем. Именно услуги общественного питания формируют эффективный механизм удовлетворения потребностей населения в индивидуальных, персонифицированных услугах не только по организации питания, но и по организации досуга населения.</w:t>
      </w:r>
    </w:p>
    <w:p w:rsidR="00114103" w:rsidRPr="00FC7A60" w:rsidRDefault="00114103" w:rsidP="00114103">
      <w:pPr>
        <w:ind w:firstLine="708"/>
        <w:jc w:val="both"/>
        <w:rPr>
          <w:sz w:val="26"/>
        </w:rPr>
      </w:pPr>
      <w:r w:rsidRPr="00FC7A60">
        <w:rPr>
          <w:sz w:val="26"/>
        </w:rPr>
        <w:t>Общественное питание на территории города осуществляют 84 предприятия на 4 149 посадочных мест, в том числе:</w:t>
      </w:r>
    </w:p>
    <w:p w:rsidR="00114103" w:rsidRPr="00FC7A60" w:rsidRDefault="00114103" w:rsidP="00114103">
      <w:pPr>
        <w:ind w:firstLine="708"/>
        <w:jc w:val="both"/>
        <w:rPr>
          <w:sz w:val="26"/>
        </w:rPr>
      </w:pPr>
      <w:r w:rsidRPr="00FC7A60">
        <w:rPr>
          <w:sz w:val="26"/>
        </w:rPr>
        <w:t>-</w:t>
      </w:r>
      <w:r w:rsidRPr="00FC7A60">
        <w:rPr>
          <w:sz w:val="26"/>
        </w:rPr>
        <w:tab/>
        <w:t>1 ресторан на 160 посадочных мест;</w:t>
      </w:r>
    </w:p>
    <w:p w:rsidR="00114103" w:rsidRPr="00FC7A60" w:rsidRDefault="00114103" w:rsidP="00114103">
      <w:pPr>
        <w:ind w:firstLine="708"/>
        <w:jc w:val="both"/>
        <w:rPr>
          <w:sz w:val="26"/>
        </w:rPr>
      </w:pPr>
      <w:r w:rsidRPr="00FC7A60">
        <w:rPr>
          <w:sz w:val="26"/>
        </w:rPr>
        <w:t>-</w:t>
      </w:r>
      <w:r w:rsidRPr="00FC7A60">
        <w:rPr>
          <w:sz w:val="26"/>
        </w:rPr>
        <w:tab/>
        <w:t>33 кафе на 1 968 посадочных мест;</w:t>
      </w:r>
    </w:p>
    <w:p w:rsidR="00114103" w:rsidRPr="00FC7A60" w:rsidRDefault="00114103" w:rsidP="00114103">
      <w:pPr>
        <w:ind w:firstLine="709"/>
        <w:jc w:val="both"/>
        <w:rPr>
          <w:sz w:val="26"/>
        </w:rPr>
      </w:pPr>
      <w:r w:rsidRPr="00FC7A60">
        <w:rPr>
          <w:sz w:val="26"/>
        </w:rPr>
        <w:t>-</w:t>
      </w:r>
      <w:r w:rsidRPr="00FC7A60">
        <w:rPr>
          <w:sz w:val="26"/>
        </w:rPr>
        <w:tab/>
        <w:t>6 баров на 151 посадочное место;</w:t>
      </w:r>
    </w:p>
    <w:p w:rsidR="00114103" w:rsidRPr="00FC7A60" w:rsidRDefault="00114103" w:rsidP="00114103">
      <w:pPr>
        <w:ind w:firstLine="709"/>
        <w:jc w:val="both"/>
        <w:rPr>
          <w:sz w:val="26"/>
        </w:rPr>
      </w:pPr>
      <w:r w:rsidRPr="00FC7A60">
        <w:rPr>
          <w:sz w:val="26"/>
        </w:rPr>
        <w:t>-</w:t>
      </w:r>
      <w:r w:rsidRPr="00FC7A60">
        <w:rPr>
          <w:sz w:val="26"/>
        </w:rPr>
        <w:tab/>
        <w:t>14 столовых на 1 696 посадочных мест;</w:t>
      </w:r>
    </w:p>
    <w:p w:rsidR="00114103" w:rsidRPr="00FC7A60" w:rsidRDefault="00114103" w:rsidP="00114103">
      <w:pPr>
        <w:ind w:firstLine="709"/>
        <w:jc w:val="both"/>
        <w:rPr>
          <w:sz w:val="26"/>
          <w:szCs w:val="26"/>
        </w:rPr>
      </w:pPr>
      <w:r w:rsidRPr="00FC7A60">
        <w:rPr>
          <w:sz w:val="26"/>
        </w:rPr>
        <w:t>-</w:t>
      </w:r>
      <w:r w:rsidRPr="00FC7A60">
        <w:rPr>
          <w:sz w:val="26"/>
        </w:rPr>
        <w:tab/>
        <w:t xml:space="preserve">30 закусочных и прочих объектов общественного питания на 158 </w:t>
      </w:r>
      <w:r w:rsidRPr="00FC7A60">
        <w:rPr>
          <w:sz w:val="26"/>
          <w:szCs w:val="26"/>
        </w:rPr>
        <w:t xml:space="preserve">посадочных места. </w:t>
      </w:r>
    </w:p>
    <w:p w:rsidR="00114103" w:rsidRPr="00FC7A60" w:rsidRDefault="00114103" w:rsidP="00114103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FC7A60">
        <w:rPr>
          <w:sz w:val="26"/>
          <w:szCs w:val="26"/>
        </w:rPr>
        <w:t xml:space="preserve">По сравнению с 2022 годом количество объектов общественного питания увеличилось на 5%, количество посадочных мест - на 1,4%, что говорит о стабильности сферы общественного питания на территории города. </w:t>
      </w:r>
    </w:p>
    <w:p w:rsidR="00114103" w:rsidRPr="00FC7A60" w:rsidRDefault="00114103" w:rsidP="00114103">
      <w:pPr>
        <w:ind w:firstLine="708"/>
        <w:jc w:val="both"/>
        <w:rPr>
          <w:sz w:val="26"/>
        </w:rPr>
      </w:pPr>
      <w:r w:rsidRPr="00FC7A60">
        <w:rPr>
          <w:sz w:val="26"/>
          <w:szCs w:val="26"/>
        </w:rPr>
        <w:t>В структуре предприятий общественного питания большую часть (75%)</w:t>
      </w:r>
      <w:r w:rsidRPr="00FC7A60">
        <w:rPr>
          <w:sz w:val="26"/>
        </w:rPr>
        <w:t xml:space="preserve"> занимают кафе и закусочные, которые в современных условиях специализируются в том числе и на доставке еды на дом.</w:t>
      </w:r>
    </w:p>
    <w:p w:rsidR="00114103" w:rsidRPr="00FC7A60" w:rsidRDefault="00114103" w:rsidP="00114103">
      <w:pPr>
        <w:ind w:firstLine="708"/>
        <w:jc w:val="both"/>
        <w:rPr>
          <w:sz w:val="26"/>
          <w:szCs w:val="26"/>
        </w:rPr>
      </w:pPr>
      <w:r w:rsidRPr="00FC7A60">
        <w:rPr>
          <w:sz w:val="26"/>
          <w:szCs w:val="26"/>
        </w:rPr>
        <w:t xml:space="preserve">Показателем обеспеченности населения услугами общественного питания является показатель количества посадочных мест на 1 000 жителей. Обеспеченность </w:t>
      </w:r>
      <w:r w:rsidRPr="00FC7A60">
        <w:rPr>
          <w:sz w:val="26"/>
          <w:szCs w:val="26"/>
        </w:rPr>
        <w:lastRenderedPageBreak/>
        <w:t>общедоступной сетью питания жителей города на 01.01.2024 составляет 103 места на 1 000 жителей (норматив на 1 000 жителей 40 мест) или 257,7 % от норматива.</w:t>
      </w:r>
    </w:p>
    <w:p w:rsidR="001345C6" w:rsidRPr="00FC7A60" w:rsidRDefault="001345C6" w:rsidP="001345C6">
      <w:pPr>
        <w:ind w:firstLine="708"/>
        <w:jc w:val="both"/>
        <w:rPr>
          <w:sz w:val="26"/>
          <w:szCs w:val="26"/>
        </w:rPr>
      </w:pPr>
      <w:r w:rsidRPr="00FC7A60">
        <w:rPr>
          <w:sz w:val="26"/>
          <w:szCs w:val="26"/>
        </w:rPr>
        <w:t xml:space="preserve">Распоряжением администрации города от 17.02.2022 № 230-ра «Об утверждении плана мероприятий («дорожной карты») по развитию конкуренции в городе </w:t>
      </w:r>
      <w:proofErr w:type="spellStart"/>
      <w:r w:rsidRPr="00FC7A60">
        <w:rPr>
          <w:sz w:val="26"/>
          <w:szCs w:val="26"/>
        </w:rPr>
        <w:t>Пыть-Яхе</w:t>
      </w:r>
      <w:proofErr w:type="spellEnd"/>
      <w:r w:rsidRPr="00FC7A60">
        <w:rPr>
          <w:sz w:val="26"/>
          <w:szCs w:val="26"/>
        </w:rPr>
        <w:t xml:space="preserve">» утвержден перечень из 30 товарных рынков для содействия и развития конкуренции в муниципальном образовании, с ключевыми показателями, а также 70 мероприятий по развитию таких рынков. </w:t>
      </w:r>
    </w:p>
    <w:p w:rsidR="001345C6" w:rsidRPr="00FC7A60" w:rsidRDefault="001345C6" w:rsidP="001345C6">
      <w:pPr>
        <w:ind w:firstLine="708"/>
        <w:jc w:val="both"/>
        <w:rPr>
          <w:sz w:val="26"/>
          <w:szCs w:val="26"/>
        </w:rPr>
      </w:pPr>
      <w:r w:rsidRPr="00FC7A60">
        <w:rPr>
          <w:sz w:val="26"/>
          <w:szCs w:val="26"/>
        </w:rPr>
        <w:t xml:space="preserve">За отчетный период доля закупок у субъектов малого и среднего предпринимательства, социально ориентированных некоммерческих организаций в соответствии с Федеральным законом № 44 - ФЗ составила 75 %, доля закупок у субъектов малого и среднего предпринимательства, осуществляемых в соответствии с Федеральным законом № 223-ФЗ - 53 %. </w:t>
      </w:r>
    </w:p>
    <w:p w:rsidR="00A32916" w:rsidRPr="00FC7A60" w:rsidRDefault="00A32916" w:rsidP="00A329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A60">
        <w:rPr>
          <w:sz w:val="26"/>
          <w:szCs w:val="26"/>
        </w:rPr>
        <w:t>Потребительский рынок находится в непосредственной зависимости от других рынков, денежных доходов населения, регулирует товарно-денежные отношения, способствует конкурентоспособности отечественных товаров и является одним из важных секторов жизнеобеспечения города.</w:t>
      </w:r>
    </w:p>
    <w:p w:rsidR="00A32916" w:rsidRPr="00FC7A60" w:rsidRDefault="00A32916" w:rsidP="00A32916">
      <w:pPr>
        <w:ind w:firstLine="708"/>
        <w:jc w:val="both"/>
        <w:rPr>
          <w:sz w:val="26"/>
          <w:szCs w:val="26"/>
        </w:rPr>
      </w:pPr>
      <w:r w:rsidRPr="00FC7A60">
        <w:rPr>
          <w:sz w:val="26"/>
          <w:szCs w:val="26"/>
        </w:rPr>
        <w:t xml:space="preserve">За 2023 год по оценочным данным оборот розничной торговли по полному кругу предприятий составит 5 295,04 млн. рублей, объем оказанных услуг – 710,54 млн. рублей. В расчёте на одного жителя в отчётном периоде реализовано потребительских товаров, по предварительным данным, на сумму 131,55 тыс. рублей. Объем от реализации платных услуг по предварительным данным в расчете на одного жителя составит 17,65 </w:t>
      </w:r>
      <w:proofErr w:type="spellStart"/>
      <w:r w:rsidRPr="00FC7A60">
        <w:rPr>
          <w:sz w:val="26"/>
          <w:szCs w:val="26"/>
        </w:rPr>
        <w:t>тыс.руб</w:t>
      </w:r>
      <w:proofErr w:type="spellEnd"/>
      <w:r w:rsidRPr="00FC7A60">
        <w:rPr>
          <w:sz w:val="26"/>
          <w:szCs w:val="26"/>
        </w:rPr>
        <w:t>.</w:t>
      </w:r>
    </w:p>
    <w:p w:rsidR="001345C6" w:rsidRPr="00FC7A60" w:rsidRDefault="001345C6" w:rsidP="001345C6">
      <w:pPr>
        <w:ind w:firstLine="708"/>
        <w:jc w:val="both"/>
        <w:rPr>
          <w:sz w:val="26"/>
          <w:szCs w:val="26"/>
        </w:rPr>
      </w:pPr>
      <w:r w:rsidRPr="00FC7A60">
        <w:rPr>
          <w:sz w:val="26"/>
          <w:szCs w:val="26"/>
        </w:rPr>
        <w:t>Инвестиционная политика города Пыть-Яха направлена на сохранение и наращивание объемов инвестиций в развитие экономики и социальной сферы города за счет эффективного использования бюджетных средств и привлечения иных внебюджетных ресурсов.</w:t>
      </w:r>
    </w:p>
    <w:p w:rsidR="001345C6" w:rsidRPr="00D219B0" w:rsidRDefault="001345C6" w:rsidP="001345C6">
      <w:pPr>
        <w:ind w:firstLine="708"/>
        <w:jc w:val="both"/>
        <w:rPr>
          <w:sz w:val="26"/>
          <w:szCs w:val="26"/>
        </w:rPr>
      </w:pPr>
      <w:r w:rsidRPr="00FC7A60">
        <w:rPr>
          <w:sz w:val="26"/>
          <w:szCs w:val="26"/>
        </w:rPr>
        <w:t>По оценочным данным за 2023 год объем инвестиций в основной капитал по полному кругу предприятий составит 5026,29 млн. рублей. В сравнение с 2022 годом, объем инвестиций увеличился на 106,3%.</w:t>
      </w:r>
      <w:bookmarkStart w:id="0" w:name="_GoBack"/>
      <w:bookmarkEnd w:id="0"/>
    </w:p>
    <w:p w:rsidR="001345C6" w:rsidRDefault="001345C6" w:rsidP="00B97588">
      <w:pPr>
        <w:ind w:firstLine="708"/>
        <w:jc w:val="both"/>
        <w:rPr>
          <w:sz w:val="26"/>
        </w:rPr>
      </w:pPr>
    </w:p>
    <w:sectPr w:rsidR="0013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88"/>
    <w:rsid w:val="000A074B"/>
    <w:rsid w:val="000C490E"/>
    <w:rsid w:val="00114103"/>
    <w:rsid w:val="001345C6"/>
    <w:rsid w:val="002377C2"/>
    <w:rsid w:val="002458F2"/>
    <w:rsid w:val="00490F1A"/>
    <w:rsid w:val="00490F9E"/>
    <w:rsid w:val="004947F0"/>
    <w:rsid w:val="005018D5"/>
    <w:rsid w:val="0059548F"/>
    <w:rsid w:val="00595A57"/>
    <w:rsid w:val="005E3A60"/>
    <w:rsid w:val="00632B31"/>
    <w:rsid w:val="00670B0E"/>
    <w:rsid w:val="006F6438"/>
    <w:rsid w:val="007047E4"/>
    <w:rsid w:val="00792C0E"/>
    <w:rsid w:val="00807821"/>
    <w:rsid w:val="008506EC"/>
    <w:rsid w:val="00854AB4"/>
    <w:rsid w:val="009E32F7"/>
    <w:rsid w:val="00A03D73"/>
    <w:rsid w:val="00A32916"/>
    <w:rsid w:val="00A705C6"/>
    <w:rsid w:val="00A71B9F"/>
    <w:rsid w:val="00B746E0"/>
    <w:rsid w:val="00B97588"/>
    <w:rsid w:val="00BB6DB9"/>
    <w:rsid w:val="00BF1404"/>
    <w:rsid w:val="00D4755F"/>
    <w:rsid w:val="00E42825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2B58-D57F-4332-BEAE-8B5F6C9E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588"/>
    <w:rPr>
      <w:b/>
      <w:bCs/>
    </w:rPr>
  </w:style>
  <w:style w:type="paragraph" w:styleId="a4">
    <w:name w:val="Body Text"/>
    <w:basedOn w:val="a"/>
    <w:link w:val="1"/>
    <w:rsid w:val="000A074B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0A0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4"/>
    <w:locked/>
    <w:rsid w:val="000A07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11</cp:revision>
  <dcterms:created xsi:type="dcterms:W3CDTF">2024-10-21T12:24:00Z</dcterms:created>
  <dcterms:modified xsi:type="dcterms:W3CDTF">2024-10-22T04:26:00Z</dcterms:modified>
</cp:coreProperties>
</file>