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10" w:rsidRDefault="007B441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B4410" w:rsidRDefault="007B4410">
      <w:pPr>
        <w:pStyle w:val="ConsPlusNormal"/>
        <w:jc w:val="both"/>
        <w:outlineLvl w:val="0"/>
      </w:pPr>
    </w:p>
    <w:p w:rsidR="007B4410" w:rsidRDefault="007B4410">
      <w:pPr>
        <w:pStyle w:val="ConsPlusTitle"/>
        <w:jc w:val="center"/>
        <w:outlineLvl w:val="0"/>
      </w:pPr>
      <w:r>
        <w:t>ПРАВИТЕЛЬСТВО ХАНТЫ-МАНСИЙСКОГО АВТОНОМНОГО ОКРУГА - ЮГРЫ</w:t>
      </w:r>
    </w:p>
    <w:p w:rsidR="007B4410" w:rsidRDefault="007B4410">
      <w:pPr>
        <w:pStyle w:val="ConsPlusTitle"/>
        <w:jc w:val="center"/>
      </w:pPr>
    </w:p>
    <w:p w:rsidR="007B4410" w:rsidRDefault="007B4410">
      <w:pPr>
        <w:pStyle w:val="ConsPlusTitle"/>
        <w:jc w:val="center"/>
      </w:pPr>
      <w:r>
        <w:t>ПОСТАНОВЛЕНИЕ</w:t>
      </w:r>
    </w:p>
    <w:p w:rsidR="007B4410" w:rsidRDefault="007B4410">
      <w:pPr>
        <w:pStyle w:val="ConsPlusTitle"/>
        <w:jc w:val="center"/>
      </w:pPr>
      <w:r>
        <w:t>от 16 октября 2007 г. N 250-п</w:t>
      </w:r>
    </w:p>
    <w:p w:rsidR="007B4410" w:rsidRDefault="007B4410">
      <w:pPr>
        <w:pStyle w:val="ConsPlusTitle"/>
        <w:jc w:val="center"/>
      </w:pPr>
    </w:p>
    <w:p w:rsidR="007B4410" w:rsidRDefault="007B4410">
      <w:pPr>
        <w:pStyle w:val="ConsPlusTitle"/>
        <w:jc w:val="center"/>
      </w:pPr>
      <w:r>
        <w:t>ОБ УСТАНОВЛЕНИИ ПРЕДЕЛЬНЫХ РАЗМЕРОВ ТОРГОВЫХ НАДБАВОК</w:t>
      </w:r>
    </w:p>
    <w:p w:rsidR="007B4410" w:rsidRDefault="007B4410">
      <w:pPr>
        <w:pStyle w:val="ConsPlusTitle"/>
        <w:jc w:val="center"/>
      </w:pPr>
      <w:r>
        <w:t>К ЦЕНАМ НА НЕКОТОРЫЕ ВИДЫ ПРОДОВОЛЬСТВЕННЫХ ТОВАРОВ</w:t>
      </w:r>
    </w:p>
    <w:p w:rsidR="007B4410" w:rsidRDefault="007B4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4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410" w:rsidRDefault="007B4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410" w:rsidRDefault="007B4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410" w:rsidRDefault="007B4410">
            <w:pPr>
              <w:pStyle w:val="ConsPlusNormal"/>
              <w:jc w:val="center"/>
            </w:pPr>
            <w:r>
              <w:rPr>
                <w:color w:val="392C69"/>
              </w:rPr>
              <w:t>Список изменяющих документов</w:t>
            </w:r>
          </w:p>
          <w:p w:rsidR="007B4410" w:rsidRDefault="007B4410">
            <w:pPr>
              <w:pStyle w:val="ConsPlusNormal"/>
              <w:jc w:val="center"/>
            </w:pPr>
            <w:r>
              <w:rPr>
                <w:color w:val="392C69"/>
              </w:rPr>
              <w:t xml:space="preserve">(в ред. постановлений Правительства ХМАО - Югры от 12.11.2007 </w:t>
            </w:r>
            <w:hyperlink r:id="rId5">
              <w:r>
                <w:rPr>
                  <w:color w:val="0000FF"/>
                </w:rPr>
                <w:t>N 265-п</w:t>
              </w:r>
            </w:hyperlink>
            <w:r>
              <w:rPr>
                <w:color w:val="392C69"/>
              </w:rPr>
              <w:t>,</w:t>
            </w:r>
          </w:p>
          <w:p w:rsidR="007B4410" w:rsidRDefault="007B4410">
            <w:pPr>
              <w:pStyle w:val="ConsPlusNormal"/>
              <w:jc w:val="center"/>
            </w:pPr>
            <w:r>
              <w:rPr>
                <w:color w:val="392C69"/>
              </w:rPr>
              <w:t xml:space="preserve">от 19.12.2008 </w:t>
            </w:r>
            <w:hyperlink r:id="rId6">
              <w:r>
                <w:rPr>
                  <w:color w:val="0000FF"/>
                </w:rPr>
                <w:t>N 264-п</w:t>
              </w:r>
            </w:hyperlink>
            <w:r>
              <w:rPr>
                <w:color w:val="392C69"/>
              </w:rPr>
              <w:t xml:space="preserve">, от 18.06.2009 </w:t>
            </w:r>
            <w:hyperlink r:id="rId7">
              <w:r>
                <w:rPr>
                  <w:color w:val="0000FF"/>
                </w:rPr>
                <w:t>N 149-п</w:t>
              </w:r>
            </w:hyperlink>
            <w:r>
              <w:rPr>
                <w:color w:val="392C69"/>
              </w:rPr>
              <w:t xml:space="preserve">, от 10.01.2014 </w:t>
            </w:r>
            <w:hyperlink r:id="rId8">
              <w:r>
                <w:rPr>
                  <w:color w:val="0000FF"/>
                </w:rPr>
                <w:t>N 9-п</w:t>
              </w:r>
            </w:hyperlink>
            <w:r>
              <w:rPr>
                <w:color w:val="392C69"/>
              </w:rPr>
              <w:t>,</w:t>
            </w:r>
          </w:p>
          <w:p w:rsidR="007B4410" w:rsidRDefault="007B4410">
            <w:pPr>
              <w:pStyle w:val="ConsPlusNormal"/>
              <w:jc w:val="center"/>
            </w:pPr>
            <w:r>
              <w:rPr>
                <w:color w:val="392C69"/>
              </w:rPr>
              <w:t xml:space="preserve">от 06.02.2015 </w:t>
            </w:r>
            <w:hyperlink r:id="rId9">
              <w:r>
                <w:rPr>
                  <w:color w:val="0000FF"/>
                </w:rPr>
                <w:t>N 23-п</w:t>
              </w:r>
            </w:hyperlink>
            <w:r>
              <w:rPr>
                <w:color w:val="392C69"/>
              </w:rPr>
              <w:t xml:space="preserve">, от 21.08.2015 </w:t>
            </w:r>
            <w:hyperlink r:id="rId10">
              <w:r>
                <w:rPr>
                  <w:color w:val="0000FF"/>
                </w:rPr>
                <w:t>N 275-п</w:t>
              </w:r>
            </w:hyperlink>
            <w:r>
              <w:rPr>
                <w:color w:val="392C69"/>
              </w:rPr>
              <w:t xml:space="preserve">, от 14.10.2016 </w:t>
            </w:r>
            <w:hyperlink r:id="rId11">
              <w:r>
                <w:rPr>
                  <w:color w:val="0000FF"/>
                </w:rPr>
                <w:t>N 402-п</w:t>
              </w:r>
            </w:hyperlink>
            <w:r>
              <w:rPr>
                <w:color w:val="392C69"/>
              </w:rPr>
              <w:t>,</w:t>
            </w:r>
          </w:p>
          <w:p w:rsidR="007B4410" w:rsidRDefault="007B4410">
            <w:pPr>
              <w:pStyle w:val="ConsPlusNormal"/>
              <w:jc w:val="center"/>
            </w:pPr>
            <w:r>
              <w:rPr>
                <w:color w:val="392C69"/>
              </w:rPr>
              <w:t xml:space="preserve">от 24.03.2017 </w:t>
            </w:r>
            <w:hyperlink r:id="rId12">
              <w:r>
                <w:rPr>
                  <w:color w:val="0000FF"/>
                </w:rPr>
                <w:t>N 109-п</w:t>
              </w:r>
            </w:hyperlink>
            <w:r>
              <w:rPr>
                <w:color w:val="392C69"/>
              </w:rPr>
              <w:t xml:space="preserve">, от 12.11.2021 </w:t>
            </w:r>
            <w:hyperlink r:id="rId13">
              <w:r>
                <w:rPr>
                  <w:color w:val="0000FF"/>
                </w:rPr>
                <w:t>N 503-п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410" w:rsidRDefault="007B4410">
            <w:pPr>
              <w:pStyle w:val="ConsPlusNormal"/>
            </w:pPr>
          </w:p>
        </w:tc>
      </w:tr>
    </w:tbl>
    <w:p w:rsidR="007B4410" w:rsidRDefault="007B4410">
      <w:pPr>
        <w:pStyle w:val="ConsPlusNormal"/>
        <w:jc w:val="both"/>
      </w:pPr>
    </w:p>
    <w:p w:rsidR="007B4410" w:rsidRDefault="007B4410">
      <w:pPr>
        <w:pStyle w:val="ConsPlusNormal"/>
        <w:ind w:firstLine="540"/>
        <w:jc w:val="both"/>
      </w:pPr>
      <w:r>
        <w:t xml:space="preserve">Основываясь на нормах </w:t>
      </w:r>
      <w:hyperlink r:id="rId14">
        <w:r>
          <w:rPr>
            <w:color w:val="0000FF"/>
          </w:rPr>
          <w:t>Постановления</w:t>
        </w:r>
      </w:hyperlink>
      <w:r>
        <w:t xml:space="preserve"> Правительства Российской Федерации от 07.03.95 N 239 "О мерах по упорядочению государственного регулирования цен (тарифов)", </w:t>
      </w:r>
      <w:hyperlink r:id="rId15">
        <w:r>
          <w:rPr>
            <w:color w:val="0000FF"/>
          </w:rPr>
          <w:t>Закона</w:t>
        </w:r>
      </w:hyperlink>
      <w:r>
        <w:t xml:space="preserve"> Ханты-Мансийского автономного округа - Югры от 30.09.2008 N 97-оз "О государственном регулировании цен (тарифов) на отдельные товары (услуги) в Ханты-Мансийском автономном округе - Югре", требованиях Поручения Президента Российской Федерации </w:t>
      </w:r>
      <w:proofErr w:type="spellStart"/>
      <w:r>
        <w:t>В.В.Путина</w:t>
      </w:r>
      <w:proofErr w:type="spellEnd"/>
      <w:r>
        <w:t xml:space="preserve"> от 09.10.2007 N Пр-1817, Правительство Ханты-Мансийского автономного округа - Югры постановляет:</w:t>
      </w:r>
    </w:p>
    <w:p w:rsidR="007B4410" w:rsidRDefault="007B4410">
      <w:pPr>
        <w:pStyle w:val="ConsPlusNormal"/>
        <w:jc w:val="both"/>
      </w:pPr>
      <w:r>
        <w:t xml:space="preserve">(в ред. постановлений Правительства ХМАО - Югры от 12.11.2007 </w:t>
      </w:r>
      <w:hyperlink r:id="rId16">
        <w:r>
          <w:rPr>
            <w:color w:val="0000FF"/>
          </w:rPr>
          <w:t>N 265-п</w:t>
        </w:r>
      </w:hyperlink>
      <w:r>
        <w:t xml:space="preserve">, от 19.12.2008 </w:t>
      </w:r>
      <w:hyperlink r:id="rId17">
        <w:r>
          <w:rPr>
            <w:color w:val="0000FF"/>
          </w:rPr>
          <w:t>N 264-п</w:t>
        </w:r>
      </w:hyperlink>
      <w:r>
        <w:t xml:space="preserve">, от 10.01.2014 </w:t>
      </w:r>
      <w:hyperlink r:id="rId18">
        <w:r>
          <w:rPr>
            <w:color w:val="0000FF"/>
          </w:rPr>
          <w:t>N 9-п</w:t>
        </w:r>
      </w:hyperlink>
      <w:r>
        <w:t xml:space="preserve">, от 12.11.2021 </w:t>
      </w:r>
      <w:hyperlink r:id="rId19">
        <w:r>
          <w:rPr>
            <w:color w:val="0000FF"/>
          </w:rPr>
          <w:t>N 503-п</w:t>
        </w:r>
      </w:hyperlink>
      <w:r>
        <w:t>)</w:t>
      </w:r>
    </w:p>
    <w:p w:rsidR="007B4410" w:rsidRDefault="007B4410">
      <w:pPr>
        <w:pStyle w:val="ConsPlusNormal"/>
        <w:spacing w:before="220"/>
        <w:ind w:firstLine="540"/>
        <w:jc w:val="both"/>
      </w:pPr>
      <w:r>
        <w:t>1. Установить на территории Ханты-Мансийского автономного округа - Югры для субъектов ценообразования:</w:t>
      </w:r>
    </w:p>
    <w:p w:rsidR="007B4410" w:rsidRDefault="007B4410">
      <w:pPr>
        <w:pStyle w:val="ConsPlusNormal"/>
        <w:jc w:val="both"/>
      </w:pPr>
      <w:r>
        <w:t xml:space="preserve">(в ред. </w:t>
      </w:r>
      <w:hyperlink r:id="rId20">
        <w:r>
          <w:rPr>
            <w:color w:val="0000FF"/>
          </w:rPr>
          <w:t>постановления</w:t>
        </w:r>
      </w:hyperlink>
      <w:r>
        <w:t xml:space="preserve"> Правительства ХМАО - Югры от 19.12.2008 N 264-п)</w:t>
      </w:r>
    </w:p>
    <w:p w:rsidR="007B4410" w:rsidRDefault="007B4410">
      <w:pPr>
        <w:pStyle w:val="ConsPlusNormal"/>
        <w:spacing w:before="220"/>
        <w:ind w:firstLine="540"/>
        <w:jc w:val="both"/>
      </w:pPr>
      <w:bookmarkStart w:id="0" w:name="P18"/>
      <w:bookmarkEnd w:id="0"/>
      <w:r>
        <w:t xml:space="preserve">1.1. </w:t>
      </w:r>
      <w:hyperlink w:anchor="P48">
        <w:r>
          <w:rPr>
            <w:color w:val="0000FF"/>
          </w:rPr>
          <w:t>Предельные размеры</w:t>
        </w:r>
      </w:hyperlink>
      <w:r>
        <w:t xml:space="preserve"> торговых надбавок к ценам на продовольственные товары согласно </w:t>
      </w:r>
      <w:proofErr w:type="gramStart"/>
      <w:r>
        <w:t>приложению</w:t>
      </w:r>
      <w:proofErr w:type="gramEnd"/>
      <w:r>
        <w:t xml:space="preserve"> к настоящему постановлению, за исключением случаев, указанных в </w:t>
      </w:r>
      <w:hyperlink w:anchor="P19">
        <w:r>
          <w:rPr>
            <w:color w:val="0000FF"/>
          </w:rPr>
          <w:t>пунктах 1.2</w:t>
        </w:r>
      </w:hyperlink>
      <w:r>
        <w:t xml:space="preserve"> и </w:t>
      </w:r>
      <w:hyperlink w:anchor="P23">
        <w:r>
          <w:rPr>
            <w:color w:val="0000FF"/>
          </w:rPr>
          <w:t>1.3</w:t>
        </w:r>
      </w:hyperlink>
      <w:r>
        <w:t xml:space="preserve"> настоящего постановления.</w:t>
      </w:r>
    </w:p>
    <w:p w:rsidR="007B4410" w:rsidRDefault="007B4410">
      <w:pPr>
        <w:pStyle w:val="ConsPlusNormal"/>
        <w:spacing w:before="220"/>
        <w:ind w:firstLine="540"/>
        <w:jc w:val="both"/>
      </w:pPr>
      <w:bookmarkStart w:id="1" w:name="P19"/>
      <w:bookmarkEnd w:id="1"/>
      <w:r>
        <w:t xml:space="preserve">1.2. </w:t>
      </w:r>
      <w:hyperlink w:anchor="P48">
        <w:r>
          <w:rPr>
            <w:color w:val="0000FF"/>
          </w:rPr>
          <w:t>Предельный размер</w:t>
        </w:r>
      </w:hyperlink>
      <w:r>
        <w:t xml:space="preserve"> торговой надбавки к ценам на продовольственные товары, указанные в приложении к настоящему постановлению, в случае:</w:t>
      </w:r>
    </w:p>
    <w:p w:rsidR="007B4410" w:rsidRDefault="007B4410">
      <w:pPr>
        <w:pStyle w:val="ConsPlusNormal"/>
        <w:spacing w:before="220"/>
        <w:ind w:firstLine="540"/>
        <w:jc w:val="both"/>
      </w:pPr>
      <w:r>
        <w:t>осуществления закупки и реализации товара в одном и том же населенном пункте - в размере 20 процентов к отпускной цене изготовителя или к цене поставщика (посредника);</w:t>
      </w:r>
    </w:p>
    <w:p w:rsidR="007B4410" w:rsidRDefault="007B4410">
      <w:pPr>
        <w:pStyle w:val="ConsPlusNormal"/>
        <w:jc w:val="both"/>
      </w:pPr>
      <w:r>
        <w:t xml:space="preserve">(в ред. </w:t>
      </w:r>
      <w:hyperlink r:id="rId21">
        <w:r>
          <w:rPr>
            <w:color w:val="0000FF"/>
          </w:rPr>
          <w:t>постановления</w:t>
        </w:r>
      </w:hyperlink>
      <w:r>
        <w:t xml:space="preserve"> Правительства ХМАО - Югры от 14.10.2016 N 402-п)</w:t>
      </w:r>
    </w:p>
    <w:p w:rsidR="007B4410" w:rsidRDefault="007B4410">
      <w:pPr>
        <w:pStyle w:val="ConsPlusNormal"/>
        <w:spacing w:before="220"/>
        <w:ind w:firstLine="540"/>
        <w:jc w:val="both"/>
      </w:pPr>
      <w:r>
        <w:t>осуществления закупки товара у поставщика в другом населенном пункте, если транспортные расходы включены в цену приобретения товара, - в размере 20 процентов к цене поставщика (посредника).</w:t>
      </w:r>
    </w:p>
    <w:p w:rsidR="007B4410" w:rsidRDefault="007B4410">
      <w:pPr>
        <w:pStyle w:val="ConsPlusNormal"/>
        <w:spacing w:before="220"/>
        <w:ind w:firstLine="540"/>
        <w:jc w:val="both"/>
      </w:pPr>
      <w:bookmarkStart w:id="2" w:name="P23"/>
      <w:bookmarkEnd w:id="2"/>
      <w:r>
        <w:t xml:space="preserve">1.3. </w:t>
      </w:r>
      <w:hyperlink w:anchor="P48">
        <w:r>
          <w:rPr>
            <w:color w:val="0000FF"/>
          </w:rPr>
          <w:t>Предельный размер</w:t>
        </w:r>
      </w:hyperlink>
      <w:r>
        <w:t xml:space="preserve"> торговой надбавки к ценам на продовольственные товары, указанные в приложении к настоящему постановлению, при осуществлении реализации оптом - в размере 20 процентов к закупочной цене товара.</w:t>
      </w:r>
    </w:p>
    <w:p w:rsidR="007B4410" w:rsidRDefault="007B4410">
      <w:pPr>
        <w:pStyle w:val="ConsPlusNormal"/>
        <w:jc w:val="both"/>
      </w:pPr>
      <w:r>
        <w:t xml:space="preserve">(п. 1 в ред. </w:t>
      </w:r>
      <w:hyperlink r:id="rId22">
        <w:r>
          <w:rPr>
            <w:color w:val="0000FF"/>
          </w:rPr>
          <w:t>постановления</w:t>
        </w:r>
      </w:hyperlink>
      <w:r>
        <w:t xml:space="preserve"> Правительства ХМАО - Югры от 12.11.2007 N 265-п)</w:t>
      </w:r>
    </w:p>
    <w:p w:rsidR="007B4410" w:rsidRDefault="007B4410">
      <w:pPr>
        <w:pStyle w:val="ConsPlusNormal"/>
        <w:spacing w:before="220"/>
        <w:ind w:firstLine="540"/>
        <w:jc w:val="both"/>
      </w:pPr>
      <w:r>
        <w:t xml:space="preserve">2. Установить, что </w:t>
      </w:r>
      <w:hyperlink w:anchor="P18">
        <w:r>
          <w:rPr>
            <w:color w:val="0000FF"/>
          </w:rPr>
          <w:t>подпункты 1.1</w:t>
        </w:r>
      </w:hyperlink>
      <w:r>
        <w:t xml:space="preserve">, </w:t>
      </w:r>
      <w:hyperlink w:anchor="P19">
        <w:r>
          <w:rPr>
            <w:color w:val="0000FF"/>
          </w:rPr>
          <w:t>1.2</w:t>
        </w:r>
      </w:hyperlink>
      <w:r>
        <w:t xml:space="preserve">, </w:t>
      </w:r>
      <w:hyperlink w:anchor="P23">
        <w:r>
          <w:rPr>
            <w:color w:val="0000FF"/>
          </w:rPr>
          <w:t>1.3 пункта 1</w:t>
        </w:r>
      </w:hyperlink>
      <w:r>
        <w:t xml:space="preserve"> настоящего постановления носят обязательный характер на территориях автономного округа с ограниченными сроками завоза грузов.</w:t>
      </w:r>
    </w:p>
    <w:p w:rsidR="007B4410" w:rsidRDefault="007B4410">
      <w:pPr>
        <w:pStyle w:val="ConsPlusNormal"/>
        <w:jc w:val="both"/>
      </w:pPr>
      <w:r>
        <w:t xml:space="preserve">(п. 2 введен </w:t>
      </w:r>
      <w:hyperlink r:id="rId23">
        <w:r>
          <w:rPr>
            <w:color w:val="0000FF"/>
          </w:rPr>
          <w:t>постановлением</w:t>
        </w:r>
      </w:hyperlink>
      <w:r>
        <w:t xml:space="preserve"> Правительства ХМАО - Югры от 12.11.2007 N 265-п; в ред. </w:t>
      </w:r>
      <w:r>
        <w:lastRenderedPageBreak/>
        <w:t xml:space="preserve">постановлений Правительства ХМАО - Югры от 21.08.2015 </w:t>
      </w:r>
      <w:hyperlink r:id="rId24">
        <w:r>
          <w:rPr>
            <w:color w:val="0000FF"/>
          </w:rPr>
          <w:t>N 275-п</w:t>
        </w:r>
      </w:hyperlink>
      <w:r>
        <w:t xml:space="preserve">, от 24.03.2017 </w:t>
      </w:r>
      <w:hyperlink r:id="rId25">
        <w:r>
          <w:rPr>
            <w:color w:val="0000FF"/>
          </w:rPr>
          <w:t>N 109-п</w:t>
        </w:r>
      </w:hyperlink>
      <w:r>
        <w:t>)</w:t>
      </w:r>
    </w:p>
    <w:p w:rsidR="007B4410" w:rsidRDefault="007B4410">
      <w:pPr>
        <w:pStyle w:val="ConsPlusNormal"/>
        <w:spacing w:before="220"/>
        <w:ind w:firstLine="540"/>
        <w:jc w:val="both"/>
      </w:pPr>
      <w:r>
        <w:t>3. Региональной службе по тарифам Ханты-Мансийского автономного округа - Югры в установленном порядке осуществлять разъяснения на обращения по вопросам применения настоящего постановления.</w:t>
      </w:r>
    </w:p>
    <w:p w:rsidR="007B4410" w:rsidRDefault="007B4410">
      <w:pPr>
        <w:pStyle w:val="ConsPlusNormal"/>
        <w:jc w:val="both"/>
      </w:pPr>
      <w:r>
        <w:t xml:space="preserve">(п. 3 введен </w:t>
      </w:r>
      <w:hyperlink r:id="rId26">
        <w:r>
          <w:rPr>
            <w:color w:val="0000FF"/>
          </w:rPr>
          <w:t>постановлением</w:t>
        </w:r>
      </w:hyperlink>
      <w:r>
        <w:t xml:space="preserve"> Правительства ХМАО - Югры от 12.11.2007 N 265-п; в ред. </w:t>
      </w:r>
      <w:hyperlink r:id="rId27">
        <w:r>
          <w:rPr>
            <w:color w:val="0000FF"/>
          </w:rPr>
          <w:t>постановления</w:t>
        </w:r>
      </w:hyperlink>
      <w:r>
        <w:t xml:space="preserve"> Правительства ХМАО - Югры от 10.01.2014 N 9-п)</w:t>
      </w:r>
    </w:p>
    <w:p w:rsidR="007B4410" w:rsidRDefault="007B4410">
      <w:pPr>
        <w:pStyle w:val="ConsPlusNormal"/>
        <w:spacing w:before="220"/>
        <w:ind w:firstLine="540"/>
        <w:jc w:val="both"/>
      </w:pPr>
      <w:r>
        <w:t>4. Рекомендовать главам муниципальных образований автономного округа для стабилизации цен на продовольственные товары первой необходимости и обеспечения социальной защиты населения принять меры, способствующие снижению цен на продовольственные товары первой необходимости, предусматривая увеличение ассортимента социально значимой продукции местного производства, активизацию работы по развитию "упрощенных" форм торговли, обеспечивающих прямой доступ пищевых продуктов от производителей к потребителю.</w:t>
      </w:r>
    </w:p>
    <w:p w:rsidR="007B4410" w:rsidRDefault="007B4410">
      <w:pPr>
        <w:pStyle w:val="ConsPlusNormal"/>
        <w:jc w:val="both"/>
      </w:pPr>
      <w:r>
        <w:t xml:space="preserve">(п. 4 введен </w:t>
      </w:r>
      <w:hyperlink r:id="rId28">
        <w:r>
          <w:rPr>
            <w:color w:val="0000FF"/>
          </w:rPr>
          <w:t>постановлением</w:t>
        </w:r>
      </w:hyperlink>
      <w:r>
        <w:t xml:space="preserve"> Правительства ХМАО - Югры от 12.11.2007 N 265-п; в ред. </w:t>
      </w:r>
      <w:hyperlink r:id="rId29">
        <w:r>
          <w:rPr>
            <w:color w:val="0000FF"/>
          </w:rPr>
          <w:t>постановления</w:t>
        </w:r>
      </w:hyperlink>
      <w:r>
        <w:t xml:space="preserve"> Правительства ХМАО - Югры от 18.06.2009 N 149-п)</w:t>
      </w:r>
    </w:p>
    <w:p w:rsidR="007B4410" w:rsidRDefault="007B4410">
      <w:pPr>
        <w:pStyle w:val="ConsPlusNormal"/>
        <w:spacing w:before="220"/>
        <w:ind w:firstLine="540"/>
        <w:jc w:val="both"/>
      </w:pPr>
      <w:hyperlink r:id="rId30">
        <w:r>
          <w:rPr>
            <w:color w:val="0000FF"/>
          </w:rPr>
          <w:t>5</w:t>
        </w:r>
      </w:hyperlink>
      <w:r>
        <w:t>. Настоящее постановление вступает в силу с 19.10.2007.</w:t>
      </w:r>
    </w:p>
    <w:p w:rsidR="007B4410" w:rsidRDefault="007B4410">
      <w:pPr>
        <w:pStyle w:val="ConsPlusNormal"/>
        <w:spacing w:before="220"/>
        <w:ind w:firstLine="540"/>
        <w:jc w:val="both"/>
      </w:pPr>
      <w:r>
        <w:t xml:space="preserve">6. Утратил силу. - </w:t>
      </w:r>
      <w:hyperlink r:id="rId31">
        <w:r>
          <w:rPr>
            <w:color w:val="0000FF"/>
          </w:rPr>
          <w:t>Постановление</w:t>
        </w:r>
      </w:hyperlink>
      <w:r>
        <w:t xml:space="preserve"> Правительства ХМАО - Югры от 10.01.2014 N 9-п.</w:t>
      </w:r>
    </w:p>
    <w:p w:rsidR="007B4410" w:rsidRDefault="007B4410">
      <w:pPr>
        <w:pStyle w:val="ConsPlusNormal"/>
        <w:jc w:val="both"/>
      </w:pPr>
    </w:p>
    <w:p w:rsidR="007B4410" w:rsidRDefault="007B4410">
      <w:pPr>
        <w:pStyle w:val="ConsPlusNormal"/>
        <w:jc w:val="right"/>
      </w:pPr>
      <w:r>
        <w:t>Председатель Правительства</w:t>
      </w:r>
    </w:p>
    <w:p w:rsidR="007B4410" w:rsidRDefault="007B4410">
      <w:pPr>
        <w:pStyle w:val="ConsPlusNormal"/>
        <w:jc w:val="right"/>
      </w:pPr>
      <w:r>
        <w:t>автономного округа</w:t>
      </w:r>
    </w:p>
    <w:p w:rsidR="007B4410" w:rsidRDefault="007B4410">
      <w:pPr>
        <w:pStyle w:val="ConsPlusNormal"/>
        <w:jc w:val="right"/>
      </w:pPr>
      <w:r>
        <w:t>А.ФИЛИПЕНКО</w:t>
      </w:r>
    </w:p>
    <w:p w:rsidR="007B4410" w:rsidRDefault="007B4410">
      <w:pPr>
        <w:pStyle w:val="ConsPlusNormal"/>
        <w:jc w:val="both"/>
      </w:pPr>
    </w:p>
    <w:p w:rsidR="007B4410" w:rsidRDefault="007B4410">
      <w:pPr>
        <w:pStyle w:val="ConsPlusNormal"/>
        <w:jc w:val="both"/>
      </w:pPr>
    </w:p>
    <w:p w:rsidR="007B4410" w:rsidRDefault="007B4410">
      <w:pPr>
        <w:pStyle w:val="ConsPlusNormal"/>
        <w:jc w:val="both"/>
      </w:pPr>
    </w:p>
    <w:p w:rsidR="007B4410" w:rsidRDefault="007B4410">
      <w:pPr>
        <w:pStyle w:val="ConsPlusNormal"/>
        <w:jc w:val="both"/>
      </w:pPr>
    </w:p>
    <w:p w:rsidR="007B4410" w:rsidRDefault="007B4410">
      <w:pPr>
        <w:pStyle w:val="ConsPlusNormal"/>
        <w:jc w:val="both"/>
      </w:pPr>
    </w:p>
    <w:p w:rsidR="007B4410" w:rsidRDefault="007B4410">
      <w:pPr>
        <w:pStyle w:val="ConsPlusNormal"/>
        <w:jc w:val="right"/>
        <w:outlineLvl w:val="0"/>
      </w:pPr>
      <w:r>
        <w:t>Приложение 1</w:t>
      </w:r>
    </w:p>
    <w:p w:rsidR="007B4410" w:rsidRDefault="007B4410">
      <w:pPr>
        <w:pStyle w:val="ConsPlusNormal"/>
        <w:jc w:val="right"/>
      </w:pPr>
      <w:r>
        <w:t>к постановлению Правительства</w:t>
      </w:r>
    </w:p>
    <w:p w:rsidR="007B4410" w:rsidRDefault="007B4410">
      <w:pPr>
        <w:pStyle w:val="ConsPlusNormal"/>
        <w:jc w:val="right"/>
      </w:pPr>
      <w:r>
        <w:t>Ханты-Мансийского</w:t>
      </w:r>
    </w:p>
    <w:p w:rsidR="007B4410" w:rsidRDefault="007B4410">
      <w:pPr>
        <w:pStyle w:val="ConsPlusNormal"/>
        <w:jc w:val="right"/>
      </w:pPr>
      <w:r>
        <w:t>автономного округа - Югры</w:t>
      </w:r>
    </w:p>
    <w:p w:rsidR="007B4410" w:rsidRDefault="007B4410">
      <w:pPr>
        <w:pStyle w:val="ConsPlusNormal"/>
        <w:jc w:val="right"/>
      </w:pPr>
      <w:r>
        <w:t>от 16 октября 2007 года N 250-п</w:t>
      </w:r>
    </w:p>
    <w:p w:rsidR="007B4410" w:rsidRDefault="007B4410">
      <w:pPr>
        <w:pStyle w:val="ConsPlusNormal"/>
        <w:jc w:val="both"/>
      </w:pPr>
    </w:p>
    <w:p w:rsidR="007B4410" w:rsidRDefault="007B4410">
      <w:pPr>
        <w:pStyle w:val="ConsPlusTitle"/>
        <w:jc w:val="center"/>
      </w:pPr>
      <w:bookmarkStart w:id="3" w:name="P48"/>
      <w:bookmarkEnd w:id="3"/>
      <w:r>
        <w:t>РАЗМЕРЫ</w:t>
      </w:r>
    </w:p>
    <w:p w:rsidR="007B4410" w:rsidRDefault="007B4410">
      <w:pPr>
        <w:pStyle w:val="ConsPlusTitle"/>
        <w:jc w:val="center"/>
      </w:pPr>
      <w:r>
        <w:t>ПРЕДЕЛЬНЫХ ТОРГОВЫХ НАДБАВОК К ЦЕНАМ</w:t>
      </w:r>
    </w:p>
    <w:p w:rsidR="007B4410" w:rsidRDefault="007B4410">
      <w:pPr>
        <w:pStyle w:val="ConsPlusTitle"/>
        <w:jc w:val="center"/>
      </w:pPr>
      <w:r>
        <w:t>НА ПРОДОВОЛЬСТВЕННЫЕ ТОВАРЫ</w:t>
      </w:r>
    </w:p>
    <w:p w:rsidR="007B4410" w:rsidRDefault="007B4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4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410" w:rsidRDefault="007B4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410" w:rsidRDefault="007B4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410" w:rsidRDefault="007B4410">
            <w:pPr>
              <w:pStyle w:val="ConsPlusNormal"/>
              <w:jc w:val="center"/>
            </w:pPr>
            <w:r>
              <w:rPr>
                <w:color w:val="392C69"/>
              </w:rPr>
              <w:t>Список изменяющих документов</w:t>
            </w:r>
          </w:p>
          <w:p w:rsidR="007B4410" w:rsidRDefault="007B4410">
            <w:pPr>
              <w:pStyle w:val="ConsPlusNormal"/>
              <w:jc w:val="center"/>
            </w:pPr>
            <w:r>
              <w:rPr>
                <w:color w:val="392C69"/>
              </w:rPr>
              <w:t xml:space="preserve">(в ред. </w:t>
            </w:r>
            <w:hyperlink r:id="rId32">
              <w:r>
                <w:rPr>
                  <w:color w:val="0000FF"/>
                </w:rPr>
                <w:t>постановления</w:t>
              </w:r>
            </w:hyperlink>
            <w:r>
              <w:rPr>
                <w:color w:val="392C69"/>
              </w:rPr>
              <w:t xml:space="preserve"> Правительства ХМАО - Югры от 24.03.2017 N 109-п)</w:t>
            </w:r>
          </w:p>
        </w:tc>
        <w:tc>
          <w:tcPr>
            <w:tcW w:w="113" w:type="dxa"/>
            <w:tcBorders>
              <w:top w:val="nil"/>
              <w:left w:val="nil"/>
              <w:bottom w:val="nil"/>
              <w:right w:val="nil"/>
            </w:tcBorders>
            <w:shd w:val="clear" w:color="auto" w:fill="F4F3F8"/>
            <w:tcMar>
              <w:top w:w="0" w:type="dxa"/>
              <w:left w:w="0" w:type="dxa"/>
              <w:bottom w:w="0" w:type="dxa"/>
              <w:right w:w="0" w:type="dxa"/>
            </w:tcMar>
          </w:tcPr>
          <w:p w:rsidR="007B4410" w:rsidRDefault="007B4410">
            <w:pPr>
              <w:pStyle w:val="ConsPlusNormal"/>
            </w:pPr>
          </w:p>
        </w:tc>
      </w:tr>
    </w:tbl>
    <w:p w:rsidR="007B4410" w:rsidRDefault="007B441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196"/>
      </w:tblGrid>
      <w:tr w:rsidR="007B4410">
        <w:tc>
          <w:tcPr>
            <w:tcW w:w="567" w:type="dxa"/>
          </w:tcPr>
          <w:p w:rsidR="007B4410" w:rsidRDefault="007B4410">
            <w:pPr>
              <w:pStyle w:val="ConsPlusNormal"/>
              <w:jc w:val="center"/>
            </w:pPr>
            <w:r>
              <w:t>N п/п</w:t>
            </w:r>
          </w:p>
        </w:tc>
        <w:tc>
          <w:tcPr>
            <w:tcW w:w="4252" w:type="dxa"/>
          </w:tcPr>
          <w:p w:rsidR="007B4410" w:rsidRDefault="007B4410">
            <w:pPr>
              <w:pStyle w:val="ConsPlusNormal"/>
              <w:jc w:val="center"/>
            </w:pPr>
            <w:r>
              <w:t>Наименование продовольственных товаров</w:t>
            </w:r>
          </w:p>
        </w:tc>
        <w:tc>
          <w:tcPr>
            <w:tcW w:w="4196" w:type="dxa"/>
          </w:tcPr>
          <w:p w:rsidR="007B4410" w:rsidRDefault="007B4410">
            <w:pPr>
              <w:pStyle w:val="ConsPlusNormal"/>
              <w:jc w:val="center"/>
            </w:pPr>
            <w:r>
              <w:t>Предельные размеры торговых надбавок к отпускной цене изготовителя или к цене поставщика (посредника), в %</w:t>
            </w:r>
          </w:p>
        </w:tc>
      </w:tr>
      <w:tr w:rsidR="007B4410">
        <w:tc>
          <w:tcPr>
            <w:tcW w:w="567" w:type="dxa"/>
          </w:tcPr>
          <w:p w:rsidR="007B4410" w:rsidRDefault="007B4410">
            <w:pPr>
              <w:pStyle w:val="ConsPlusNormal"/>
              <w:jc w:val="center"/>
            </w:pPr>
            <w:r>
              <w:t>1</w:t>
            </w:r>
          </w:p>
        </w:tc>
        <w:tc>
          <w:tcPr>
            <w:tcW w:w="4252" w:type="dxa"/>
          </w:tcPr>
          <w:p w:rsidR="007B4410" w:rsidRDefault="007B4410">
            <w:pPr>
              <w:pStyle w:val="ConsPlusNormal"/>
            </w:pPr>
            <w:r>
              <w:t>Говядина (кроме бескостного мяса, парного и охлажденного)</w:t>
            </w:r>
          </w:p>
        </w:tc>
        <w:tc>
          <w:tcPr>
            <w:tcW w:w="4196" w:type="dxa"/>
          </w:tcPr>
          <w:p w:rsidR="007B4410" w:rsidRDefault="007B4410">
            <w:pPr>
              <w:pStyle w:val="ConsPlusNormal"/>
              <w:jc w:val="center"/>
            </w:pPr>
            <w:r>
              <w:t>45</w:t>
            </w:r>
          </w:p>
        </w:tc>
      </w:tr>
      <w:tr w:rsidR="007B4410">
        <w:tc>
          <w:tcPr>
            <w:tcW w:w="567" w:type="dxa"/>
          </w:tcPr>
          <w:p w:rsidR="007B4410" w:rsidRDefault="007B4410">
            <w:pPr>
              <w:pStyle w:val="ConsPlusNormal"/>
              <w:jc w:val="center"/>
            </w:pPr>
            <w:r>
              <w:t>2</w:t>
            </w:r>
          </w:p>
        </w:tc>
        <w:tc>
          <w:tcPr>
            <w:tcW w:w="4252" w:type="dxa"/>
          </w:tcPr>
          <w:p w:rsidR="007B4410" w:rsidRDefault="007B4410">
            <w:pPr>
              <w:pStyle w:val="ConsPlusNormal"/>
            </w:pPr>
            <w:r>
              <w:t>Свинина (кроме бескостного мяса, парного и охлажденного)</w:t>
            </w:r>
          </w:p>
        </w:tc>
        <w:tc>
          <w:tcPr>
            <w:tcW w:w="4196" w:type="dxa"/>
          </w:tcPr>
          <w:p w:rsidR="007B4410" w:rsidRDefault="007B4410">
            <w:pPr>
              <w:pStyle w:val="ConsPlusNormal"/>
              <w:jc w:val="center"/>
            </w:pPr>
            <w:r>
              <w:t>45</w:t>
            </w:r>
          </w:p>
        </w:tc>
      </w:tr>
      <w:tr w:rsidR="007B4410">
        <w:tc>
          <w:tcPr>
            <w:tcW w:w="567" w:type="dxa"/>
          </w:tcPr>
          <w:p w:rsidR="007B4410" w:rsidRDefault="007B4410">
            <w:pPr>
              <w:pStyle w:val="ConsPlusNormal"/>
              <w:jc w:val="center"/>
            </w:pPr>
            <w:r>
              <w:t>3</w:t>
            </w:r>
          </w:p>
        </w:tc>
        <w:tc>
          <w:tcPr>
            <w:tcW w:w="4252" w:type="dxa"/>
          </w:tcPr>
          <w:p w:rsidR="007B4410" w:rsidRDefault="007B4410">
            <w:pPr>
              <w:pStyle w:val="ConsPlusNormal"/>
            </w:pPr>
            <w:r>
              <w:t xml:space="preserve">Баранина (кроме бескостного мяса, </w:t>
            </w:r>
            <w:r>
              <w:lastRenderedPageBreak/>
              <w:t>парного и охлажденного)</w:t>
            </w:r>
          </w:p>
        </w:tc>
        <w:tc>
          <w:tcPr>
            <w:tcW w:w="4196" w:type="dxa"/>
          </w:tcPr>
          <w:p w:rsidR="007B4410" w:rsidRDefault="007B4410">
            <w:pPr>
              <w:pStyle w:val="ConsPlusNormal"/>
              <w:jc w:val="center"/>
            </w:pPr>
            <w:r>
              <w:lastRenderedPageBreak/>
              <w:t>45</w:t>
            </w:r>
          </w:p>
        </w:tc>
      </w:tr>
      <w:tr w:rsidR="007B4410">
        <w:tc>
          <w:tcPr>
            <w:tcW w:w="567" w:type="dxa"/>
          </w:tcPr>
          <w:p w:rsidR="007B4410" w:rsidRDefault="007B4410">
            <w:pPr>
              <w:pStyle w:val="ConsPlusNormal"/>
              <w:jc w:val="center"/>
            </w:pPr>
            <w:r>
              <w:t>4</w:t>
            </w:r>
          </w:p>
        </w:tc>
        <w:tc>
          <w:tcPr>
            <w:tcW w:w="4252" w:type="dxa"/>
          </w:tcPr>
          <w:p w:rsidR="007B4410" w:rsidRDefault="007B4410">
            <w:pPr>
              <w:pStyle w:val="ConsPlusNormal"/>
            </w:pPr>
            <w:r>
              <w:t>Куриная тушка и цыплята бройлер</w:t>
            </w:r>
          </w:p>
        </w:tc>
        <w:tc>
          <w:tcPr>
            <w:tcW w:w="4196" w:type="dxa"/>
          </w:tcPr>
          <w:p w:rsidR="007B4410" w:rsidRDefault="007B4410">
            <w:pPr>
              <w:pStyle w:val="ConsPlusNormal"/>
              <w:jc w:val="center"/>
            </w:pPr>
            <w:r>
              <w:t>45</w:t>
            </w:r>
          </w:p>
        </w:tc>
      </w:tr>
      <w:tr w:rsidR="007B4410">
        <w:tc>
          <w:tcPr>
            <w:tcW w:w="567" w:type="dxa"/>
          </w:tcPr>
          <w:p w:rsidR="007B4410" w:rsidRDefault="007B4410">
            <w:pPr>
              <w:pStyle w:val="ConsPlusNormal"/>
              <w:jc w:val="center"/>
            </w:pPr>
            <w:r>
              <w:t>5</w:t>
            </w:r>
          </w:p>
        </w:tc>
        <w:tc>
          <w:tcPr>
            <w:tcW w:w="4252" w:type="dxa"/>
          </w:tcPr>
          <w:p w:rsidR="007B4410" w:rsidRDefault="007B4410">
            <w:pPr>
              <w:pStyle w:val="ConsPlusNormal"/>
            </w:pPr>
            <w:r>
              <w:t>Рыба мороженая (кроме ценных видов рыб)</w:t>
            </w:r>
          </w:p>
        </w:tc>
        <w:tc>
          <w:tcPr>
            <w:tcW w:w="4196" w:type="dxa"/>
          </w:tcPr>
          <w:p w:rsidR="007B4410" w:rsidRDefault="007B4410">
            <w:pPr>
              <w:pStyle w:val="ConsPlusNormal"/>
              <w:jc w:val="center"/>
            </w:pPr>
            <w:r>
              <w:t>45</w:t>
            </w:r>
          </w:p>
        </w:tc>
      </w:tr>
      <w:tr w:rsidR="007B4410">
        <w:tc>
          <w:tcPr>
            <w:tcW w:w="567" w:type="dxa"/>
          </w:tcPr>
          <w:p w:rsidR="007B4410" w:rsidRDefault="007B4410">
            <w:pPr>
              <w:pStyle w:val="ConsPlusNormal"/>
              <w:jc w:val="center"/>
            </w:pPr>
            <w:r>
              <w:t>6</w:t>
            </w:r>
          </w:p>
        </w:tc>
        <w:tc>
          <w:tcPr>
            <w:tcW w:w="4252" w:type="dxa"/>
          </w:tcPr>
          <w:p w:rsidR="007B4410" w:rsidRDefault="007B4410">
            <w:pPr>
              <w:pStyle w:val="ConsPlusNormal"/>
            </w:pPr>
            <w:r>
              <w:t>Масло сливочное с жировой долей до 72,5% включительно</w:t>
            </w:r>
          </w:p>
        </w:tc>
        <w:tc>
          <w:tcPr>
            <w:tcW w:w="4196" w:type="dxa"/>
          </w:tcPr>
          <w:p w:rsidR="007B4410" w:rsidRDefault="007B4410">
            <w:pPr>
              <w:pStyle w:val="ConsPlusNormal"/>
              <w:jc w:val="center"/>
            </w:pPr>
            <w:r>
              <w:t>45</w:t>
            </w:r>
          </w:p>
        </w:tc>
      </w:tr>
      <w:tr w:rsidR="007B4410">
        <w:tc>
          <w:tcPr>
            <w:tcW w:w="567" w:type="dxa"/>
          </w:tcPr>
          <w:p w:rsidR="007B4410" w:rsidRDefault="007B4410">
            <w:pPr>
              <w:pStyle w:val="ConsPlusNormal"/>
              <w:jc w:val="center"/>
            </w:pPr>
            <w:r>
              <w:t>7</w:t>
            </w:r>
          </w:p>
        </w:tc>
        <w:tc>
          <w:tcPr>
            <w:tcW w:w="4252" w:type="dxa"/>
          </w:tcPr>
          <w:p w:rsidR="007B4410" w:rsidRDefault="007B4410">
            <w:pPr>
              <w:pStyle w:val="ConsPlusNormal"/>
            </w:pPr>
            <w:r>
              <w:t>Масло подсолнечное</w:t>
            </w:r>
          </w:p>
        </w:tc>
        <w:tc>
          <w:tcPr>
            <w:tcW w:w="4196" w:type="dxa"/>
          </w:tcPr>
          <w:p w:rsidR="007B4410" w:rsidRDefault="007B4410">
            <w:pPr>
              <w:pStyle w:val="ConsPlusNormal"/>
              <w:jc w:val="center"/>
            </w:pPr>
            <w:r>
              <w:t>40</w:t>
            </w:r>
          </w:p>
        </w:tc>
      </w:tr>
      <w:tr w:rsidR="007B4410">
        <w:tc>
          <w:tcPr>
            <w:tcW w:w="567" w:type="dxa"/>
          </w:tcPr>
          <w:p w:rsidR="007B4410" w:rsidRDefault="007B4410">
            <w:pPr>
              <w:pStyle w:val="ConsPlusNormal"/>
              <w:jc w:val="center"/>
            </w:pPr>
            <w:r>
              <w:t>8</w:t>
            </w:r>
          </w:p>
        </w:tc>
        <w:tc>
          <w:tcPr>
            <w:tcW w:w="4252" w:type="dxa"/>
          </w:tcPr>
          <w:p w:rsidR="007B4410" w:rsidRDefault="007B4410">
            <w:pPr>
              <w:pStyle w:val="ConsPlusNormal"/>
            </w:pPr>
            <w:r>
              <w:t>Молоко коровье и кефир жирностью 2,5 - 3,5% включительно, сметана жирностью до 20% включительно, творог весовой, фасованный без наполнителей</w:t>
            </w:r>
          </w:p>
        </w:tc>
        <w:tc>
          <w:tcPr>
            <w:tcW w:w="4196" w:type="dxa"/>
          </w:tcPr>
          <w:p w:rsidR="007B4410" w:rsidRDefault="007B4410">
            <w:pPr>
              <w:pStyle w:val="ConsPlusNormal"/>
              <w:jc w:val="center"/>
            </w:pPr>
            <w:r>
              <w:t>30</w:t>
            </w:r>
          </w:p>
        </w:tc>
      </w:tr>
      <w:tr w:rsidR="007B4410">
        <w:tc>
          <w:tcPr>
            <w:tcW w:w="567" w:type="dxa"/>
          </w:tcPr>
          <w:p w:rsidR="007B4410" w:rsidRDefault="007B4410">
            <w:pPr>
              <w:pStyle w:val="ConsPlusNormal"/>
              <w:jc w:val="center"/>
            </w:pPr>
            <w:r>
              <w:t>9</w:t>
            </w:r>
          </w:p>
        </w:tc>
        <w:tc>
          <w:tcPr>
            <w:tcW w:w="4252" w:type="dxa"/>
          </w:tcPr>
          <w:p w:rsidR="007B4410" w:rsidRDefault="007B4410">
            <w:pPr>
              <w:pStyle w:val="ConsPlusNormal"/>
            </w:pPr>
            <w:r>
              <w:t>Яйца куриные 1, 2 категории</w:t>
            </w:r>
          </w:p>
        </w:tc>
        <w:tc>
          <w:tcPr>
            <w:tcW w:w="4196" w:type="dxa"/>
          </w:tcPr>
          <w:p w:rsidR="007B4410" w:rsidRDefault="007B4410">
            <w:pPr>
              <w:pStyle w:val="ConsPlusNormal"/>
              <w:jc w:val="center"/>
            </w:pPr>
            <w:r>
              <w:t>45</w:t>
            </w:r>
          </w:p>
        </w:tc>
      </w:tr>
      <w:tr w:rsidR="007B4410">
        <w:tc>
          <w:tcPr>
            <w:tcW w:w="567" w:type="dxa"/>
          </w:tcPr>
          <w:p w:rsidR="007B4410" w:rsidRDefault="007B4410">
            <w:pPr>
              <w:pStyle w:val="ConsPlusNormal"/>
              <w:jc w:val="center"/>
            </w:pPr>
            <w:r>
              <w:t>10</w:t>
            </w:r>
          </w:p>
        </w:tc>
        <w:tc>
          <w:tcPr>
            <w:tcW w:w="4252" w:type="dxa"/>
          </w:tcPr>
          <w:p w:rsidR="007B4410" w:rsidRDefault="007B4410">
            <w:pPr>
              <w:pStyle w:val="ConsPlusNormal"/>
            </w:pPr>
            <w:r>
              <w:t>Сахар-песок (кроме тростникового)</w:t>
            </w:r>
          </w:p>
        </w:tc>
        <w:tc>
          <w:tcPr>
            <w:tcW w:w="4196" w:type="dxa"/>
          </w:tcPr>
          <w:p w:rsidR="007B4410" w:rsidRDefault="007B4410">
            <w:pPr>
              <w:pStyle w:val="ConsPlusNormal"/>
              <w:jc w:val="center"/>
            </w:pPr>
            <w:r>
              <w:t>45</w:t>
            </w:r>
          </w:p>
        </w:tc>
      </w:tr>
      <w:tr w:rsidR="007B4410">
        <w:tc>
          <w:tcPr>
            <w:tcW w:w="567" w:type="dxa"/>
          </w:tcPr>
          <w:p w:rsidR="007B4410" w:rsidRDefault="007B4410">
            <w:pPr>
              <w:pStyle w:val="ConsPlusNormal"/>
              <w:jc w:val="center"/>
            </w:pPr>
            <w:r>
              <w:t>11</w:t>
            </w:r>
          </w:p>
        </w:tc>
        <w:tc>
          <w:tcPr>
            <w:tcW w:w="4252" w:type="dxa"/>
          </w:tcPr>
          <w:p w:rsidR="007B4410" w:rsidRDefault="007B4410">
            <w:pPr>
              <w:pStyle w:val="ConsPlusNormal"/>
            </w:pPr>
            <w:r>
              <w:t>Мука пшеничная высшего сорта, 1 сорта</w:t>
            </w:r>
          </w:p>
        </w:tc>
        <w:tc>
          <w:tcPr>
            <w:tcW w:w="4196" w:type="dxa"/>
          </w:tcPr>
          <w:p w:rsidR="007B4410" w:rsidRDefault="007B4410">
            <w:pPr>
              <w:pStyle w:val="ConsPlusNormal"/>
              <w:jc w:val="center"/>
            </w:pPr>
            <w:r>
              <w:t>50</w:t>
            </w:r>
          </w:p>
        </w:tc>
      </w:tr>
      <w:tr w:rsidR="007B4410">
        <w:tc>
          <w:tcPr>
            <w:tcW w:w="567" w:type="dxa"/>
          </w:tcPr>
          <w:p w:rsidR="007B4410" w:rsidRDefault="007B4410">
            <w:pPr>
              <w:pStyle w:val="ConsPlusNormal"/>
              <w:jc w:val="center"/>
            </w:pPr>
            <w:r>
              <w:t>12</w:t>
            </w:r>
          </w:p>
        </w:tc>
        <w:tc>
          <w:tcPr>
            <w:tcW w:w="4252" w:type="dxa"/>
          </w:tcPr>
          <w:p w:rsidR="007B4410" w:rsidRDefault="007B4410">
            <w:pPr>
              <w:pStyle w:val="ConsPlusNormal"/>
            </w:pPr>
            <w:r>
              <w:t>Хлеб ржаной, ржано-пшеничный, пшеничный из муки 1 сорта (без добавлений)</w:t>
            </w:r>
          </w:p>
        </w:tc>
        <w:tc>
          <w:tcPr>
            <w:tcW w:w="4196" w:type="dxa"/>
          </w:tcPr>
          <w:p w:rsidR="007B4410" w:rsidRDefault="007B4410">
            <w:pPr>
              <w:pStyle w:val="ConsPlusNormal"/>
              <w:jc w:val="center"/>
            </w:pPr>
            <w:r>
              <w:t>25</w:t>
            </w:r>
          </w:p>
        </w:tc>
      </w:tr>
      <w:tr w:rsidR="007B4410">
        <w:tc>
          <w:tcPr>
            <w:tcW w:w="567" w:type="dxa"/>
          </w:tcPr>
          <w:p w:rsidR="007B4410" w:rsidRDefault="007B4410">
            <w:pPr>
              <w:pStyle w:val="ConsPlusNormal"/>
              <w:jc w:val="center"/>
            </w:pPr>
            <w:r>
              <w:t>13</w:t>
            </w:r>
          </w:p>
        </w:tc>
        <w:tc>
          <w:tcPr>
            <w:tcW w:w="4252" w:type="dxa"/>
          </w:tcPr>
          <w:p w:rsidR="007B4410" w:rsidRDefault="007B4410">
            <w:pPr>
              <w:pStyle w:val="ConsPlusNormal"/>
            </w:pPr>
            <w:r>
              <w:t>Крупы: рис шлифованный, пшено, гречневая - ядрица, перловая, овсяная, манная, пшеничная, горох (за исключением круп-гарниров, круп, пакетированных на порции)</w:t>
            </w:r>
          </w:p>
        </w:tc>
        <w:tc>
          <w:tcPr>
            <w:tcW w:w="4196" w:type="dxa"/>
          </w:tcPr>
          <w:p w:rsidR="007B4410" w:rsidRDefault="007B4410">
            <w:pPr>
              <w:pStyle w:val="ConsPlusNormal"/>
              <w:jc w:val="center"/>
            </w:pPr>
            <w:r>
              <w:t>45</w:t>
            </w:r>
          </w:p>
        </w:tc>
      </w:tr>
      <w:tr w:rsidR="007B4410">
        <w:tc>
          <w:tcPr>
            <w:tcW w:w="567" w:type="dxa"/>
          </w:tcPr>
          <w:p w:rsidR="007B4410" w:rsidRDefault="007B4410">
            <w:pPr>
              <w:pStyle w:val="ConsPlusNormal"/>
              <w:jc w:val="center"/>
            </w:pPr>
            <w:r>
              <w:t>14</w:t>
            </w:r>
          </w:p>
        </w:tc>
        <w:tc>
          <w:tcPr>
            <w:tcW w:w="4252" w:type="dxa"/>
          </w:tcPr>
          <w:p w:rsidR="007B4410" w:rsidRDefault="007B4410">
            <w:pPr>
              <w:pStyle w:val="ConsPlusNormal"/>
            </w:pPr>
            <w:r>
              <w:t>Макаронные изделия: перья, рожки, ракушки, макароны, вермишель, лапша</w:t>
            </w:r>
          </w:p>
        </w:tc>
        <w:tc>
          <w:tcPr>
            <w:tcW w:w="4196" w:type="dxa"/>
          </w:tcPr>
          <w:p w:rsidR="007B4410" w:rsidRDefault="007B4410">
            <w:pPr>
              <w:pStyle w:val="ConsPlusNormal"/>
              <w:jc w:val="center"/>
            </w:pPr>
            <w:r>
              <w:t>45</w:t>
            </w:r>
          </w:p>
        </w:tc>
      </w:tr>
      <w:tr w:rsidR="007B4410">
        <w:tc>
          <w:tcPr>
            <w:tcW w:w="567" w:type="dxa"/>
          </w:tcPr>
          <w:p w:rsidR="007B4410" w:rsidRDefault="007B4410">
            <w:pPr>
              <w:pStyle w:val="ConsPlusNormal"/>
              <w:jc w:val="center"/>
            </w:pPr>
            <w:r>
              <w:t>15</w:t>
            </w:r>
          </w:p>
        </w:tc>
        <w:tc>
          <w:tcPr>
            <w:tcW w:w="4252" w:type="dxa"/>
          </w:tcPr>
          <w:p w:rsidR="007B4410" w:rsidRDefault="007B4410">
            <w:pPr>
              <w:pStyle w:val="ConsPlusNormal"/>
            </w:pPr>
            <w:r>
              <w:t>Картофель</w:t>
            </w:r>
          </w:p>
        </w:tc>
        <w:tc>
          <w:tcPr>
            <w:tcW w:w="4196" w:type="dxa"/>
          </w:tcPr>
          <w:p w:rsidR="007B4410" w:rsidRDefault="007B4410">
            <w:pPr>
              <w:pStyle w:val="ConsPlusNormal"/>
              <w:jc w:val="center"/>
            </w:pPr>
            <w:r>
              <w:t>50</w:t>
            </w:r>
          </w:p>
        </w:tc>
      </w:tr>
      <w:tr w:rsidR="007B4410">
        <w:tc>
          <w:tcPr>
            <w:tcW w:w="567" w:type="dxa"/>
          </w:tcPr>
          <w:p w:rsidR="007B4410" w:rsidRDefault="007B4410">
            <w:pPr>
              <w:pStyle w:val="ConsPlusNormal"/>
              <w:jc w:val="center"/>
            </w:pPr>
            <w:r>
              <w:t>16</w:t>
            </w:r>
          </w:p>
        </w:tc>
        <w:tc>
          <w:tcPr>
            <w:tcW w:w="4252" w:type="dxa"/>
          </w:tcPr>
          <w:p w:rsidR="007B4410" w:rsidRDefault="007B4410">
            <w:pPr>
              <w:pStyle w:val="ConsPlusNormal"/>
            </w:pPr>
            <w:r>
              <w:t>Капуста белокочанная свежая</w:t>
            </w:r>
          </w:p>
        </w:tc>
        <w:tc>
          <w:tcPr>
            <w:tcW w:w="4196" w:type="dxa"/>
          </w:tcPr>
          <w:p w:rsidR="007B4410" w:rsidRDefault="007B4410">
            <w:pPr>
              <w:pStyle w:val="ConsPlusNormal"/>
              <w:jc w:val="center"/>
            </w:pPr>
            <w:r>
              <w:t>50</w:t>
            </w:r>
          </w:p>
        </w:tc>
      </w:tr>
      <w:tr w:rsidR="007B4410">
        <w:tc>
          <w:tcPr>
            <w:tcW w:w="567" w:type="dxa"/>
          </w:tcPr>
          <w:p w:rsidR="007B4410" w:rsidRDefault="007B4410">
            <w:pPr>
              <w:pStyle w:val="ConsPlusNormal"/>
              <w:jc w:val="center"/>
            </w:pPr>
            <w:r>
              <w:t>17</w:t>
            </w:r>
          </w:p>
        </w:tc>
        <w:tc>
          <w:tcPr>
            <w:tcW w:w="4252" w:type="dxa"/>
          </w:tcPr>
          <w:p w:rsidR="007B4410" w:rsidRDefault="007B4410">
            <w:pPr>
              <w:pStyle w:val="ConsPlusNormal"/>
            </w:pPr>
            <w:r>
              <w:t>Лук репчатый</w:t>
            </w:r>
          </w:p>
        </w:tc>
        <w:tc>
          <w:tcPr>
            <w:tcW w:w="4196" w:type="dxa"/>
          </w:tcPr>
          <w:p w:rsidR="007B4410" w:rsidRDefault="007B4410">
            <w:pPr>
              <w:pStyle w:val="ConsPlusNormal"/>
              <w:jc w:val="center"/>
            </w:pPr>
            <w:r>
              <w:t>50</w:t>
            </w:r>
          </w:p>
        </w:tc>
      </w:tr>
      <w:tr w:rsidR="007B4410">
        <w:tc>
          <w:tcPr>
            <w:tcW w:w="567" w:type="dxa"/>
          </w:tcPr>
          <w:p w:rsidR="007B4410" w:rsidRDefault="007B4410">
            <w:pPr>
              <w:pStyle w:val="ConsPlusNormal"/>
              <w:jc w:val="center"/>
            </w:pPr>
            <w:r>
              <w:t>18</w:t>
            </w:r>
          </w:p>
        </w:tc>
        <w:tc>
          <w:tcPr>
            <w:tcW w:w="4252" w:type="dxa"/>
          </w:tcPr>
          <w:p w:rsidR="007B4410" w:rsidRDefault="007B4410">
            <w:pPr>
              <w:pStyle w:val="ConsPlusNormal"/>
            </w:pPr>
            <w:r>
              <w:t>Морковь</w:t>
            </w:r>
          </w:p>
        </w:tc>
        <w:tc>
          <w:tcPr>
            <w:tcW w:w="4196" w:type="dxa"/>
          </w:tcPr>
          <w:p w:rsidR="007B4410" w:rsidRDefault="007B4410">
            <w:pPr>
              <w:pStyle w:val="ConsPlusNormal"/>
              <w:jc w:val="center"/>
            </w:pPr>
            <w:r>
              <w:t>50</w:t>
            </w:r>
          </w:p>
        </w:tc>
      </w:tr>
      <w:tr w:rsidR="007B4410">
        <w:tc>
          <w:tcPr>
            <w:tcW w:w="567" w:type="dxa"/>
          </w:tcPr>
          <w:p w:rsidR="007B4410" w:rsidRDefault="007B4410">
            <w:pPr>
              <w:pStyle w:val="ConsPlusNormal"/>
              <w:jc w:val="center"/>
            </w:pPr>
            <w:r>
              <w:t>19</w:t>
            </w:r>
          </w:p>
        </w:tc>
        <w:tc>
          <w:tcPr>
            <w:tcW w:w="4252" w:type="dxa"/>
          </w:tcPr>
          <w:p w:rsidR="007B4410" w:rsidRDefault="007B4410">
            <w:pPr>
              <w:pStyle w:val="ConsPlusNormal"/>
            </w:pPr>
            <w:r>
              <w:t>Яблоки</w:t>
            </w:r>
          </w:p>
        </w:tc>
        <w:tc>
          <w:tcPr>
            <w:tcW w:w="4196" w:type="dxa"/>
          </w:tcPr>
          <w:p w:rsidR="007B4410" w:rsidRDefault="007B4410">
            <w:pPr>
              <w:pStyle w:val="ConsPlusNormal"/>
              <w:jc w:val="center"/>
            </w:pPr>
            <w:r>
              <w:t>50</w:t>
            </w:r>
          </w:p>
        </w:tc>
      </w:tr>
    </w:tbl>
    <w:p w:rsidR="007B4410" w:rsidRDefault="007B4410">
      <w:pPr>
        <w:pStyle w:val="ConsPlusNormal"/>
        <w:jc w:val="both"/>
      </w:pPr>
    </w:p>
    <w:p w:rsidR="007B4410" w:rsidRDefault="007B4410">
      <w:pPr>
        <w:pStyle w:val="ConsPlusNormal"/>
        <w:jc w:val="both"/>
      </w:pPr>
    </w:p>
    <w:p w:rsidR="007B4410" w:rsidRDefault="007B4410">
      <w:pPr>
        <w:pStyle w:val="ConsPlusNormal"/>
        <w:jc w:val="both"/>
      </w:pPr>
    </w:p>
    <w:p w:rsidR="007B4410" w:rsidRDefault="007B4410">
      <w:pPr>
        <w:pStyle w:val="ConsPlusNormal"/>
        <w:jc w:val="both"/>
      </w:pPr>
    </w:p>
    <w:p w:rsidR="007B4410" w:rsidRDefault="007B4410">
      <w:pPr>
        <w:pStyle w:val="ConsPlusNormal"/>
        <w:jc w:val="both"/>
      </w:pPr>
    </w:p>
    <w:p w:rsidR="007B4410" w:rsidRDefault="007B4410">
      <w:pPr>
        <w:pStyle w:val="ConsPlusNormal"/>
        <w:jc w:val="right"/>
        <w:outlineLvl w:val="0"/>
      </w:pPr>
      <w:r>
        <w:t>Приложение 2</w:t>
      </w:r>
    </w:p>
    <w:p w:rsidR="007B4410" w:rsidRDefault="007B4410">
      <w:pPr>
        <w:pStyle w:val="ConsPlusNormal"/>
        <w:jc w:val="right"/>
      </w:pPr>
      <w:r>
        <w:t>к постановлению Правительства</w:t>
      </w:r>
    </w:p>
    <w:p w:rsidR="007B4410" w:rsidRDefault="007B4410">
      <w:pPr>
        <w:pStyle w:val="ConsPlusNormal"/>
        <w:jc w:val="right"/>
      </w:pPr>
      <w:r>
        <w:t>автономного округа</w:t>
      </w:r>
    </w:p>
    <w:p w:rsidR="007B4410" w:rsidRDefault="007B4410">
      <w:pPr>
        <w:pStyle w:val="ConsPlusNormal"/>
        <w:jc w:val="right"/>
      </w:pPr>
      <w:r>
        <w:t>от 16 октября 2007 г. N 250-п</w:t>
      </w:r>
    </w:p>
    <w:p w:rsidR="007B4410" w:rsidRDefault="007B4410">
      <w:pPr>
        <w:pStyle w:val="ConsPlusNormal"/>
        <w:jc w:val="both"/>
      </w:pPr>
    </w:p>
    <w:p w:rsidR="007B4410" w:rsidRDefault="007B4410">
      <w:pPr>
        <w:pStyle w:val="ConsPlusTitle"/>
        <w:jc w:val="center"/>
      </w:pPr>
      <w:r>
        <w:t>ПЕРЕЧЕНЬ</w:t>
      </w:r>
    </w:p>
    <w:p w:rsidR="007B4410" w:rsidRDefault="007B4410">
      <w:pPr>
        <w:pStyle w:val="ConsPlusTitle"/>
        <w:jc w:val="center"/>
      </w:pPr>
      <w:r>
        <w:lastRenderedPageBreak/>
        <w:t>ПРОДУКТОВ ПИТАНИЯ,</w:t>
      </w:r>
    </w:p>
    <w:p w:rsidR="007B4410" w:rsidRDefault="007B4410">
      <w:pPr>
        <w:pStyle w:val="ConsPlusTitle"/>
        <w:jc w:val="center"/>
      </w:pPr>
      <w:r>
        <w:t>ПРОИЗВОДИМЫХ ПРЕДПРИЯТИЯМИ МЕСТНОЙ ПРОМЫШЛЕННОСТИ</w:t>
      </w:r>
    </w:p>
    <w:p w:rsidR="007B4410" w:rsidRDefault="007B4410">
      <w:pPr>
        <w:pStyle w:val="ConsPlusNormal"/>
        <w:jc w:val="both"/>
      </w:pPr>
    </w:p>
    <w:p w:rsidR="007B4410" w:rsidRDefault="007B4410">
      <w:pPr>
        <w:pStyle w:val="ConsPlusNormal"/>
        <w:ind w:firstLine="540"/>
        <w:jc w:val="both"/>
      </w:pPr>
      <w:r>
        <w:t xml:space="preserve">Исключен. - </w:t>
      </w:r>
      <w:hyperlink r:id="rId33">
        <w:r>
          <w:rPr>
            <w:color w:val="0000FF"/>
          </w:rPr>
          <w:t>Постановление</w:t>
        </w:r>
      </w:hyperlink>
      <w:r>
        <w:t xml:space="preserve"> Правительства ХМАО - Югры от 12.11.2007 N 265-п.</w:t>
      </w:r>
    </w:p>
    <w:p w:rsidR="007B4410" w:rsidRDefault="007B4410">
      <w:pPr>
        <w:pStyle w:val="ConsPlusNormal"/>
        <w:jc w:val="both"/>
      </w:pPr>
    </w:p>
    <w:p w:rsidR="007B4410" w:rsidRDefault="007B4410">
      <w:pPr>
        <w:pStyle w:val="ConsPlusNormal"/>
        <w:jc w:val="both"/>
      </w:pPr>
    </w:p>
    <w:p w:rsidR="007B4410" w:rsidRDefault="007B4410">
      <w:pPr>
        <w:pStyle w:val="ConsPlusNormal"/>
        <w:pBdr>
          <w:bottom w:val="single" w:sz="6" w:space="0" w:color="auto"/>
        </w:pBdr>
        <w:spacing w:before="100" w:after="100"/>
        <w:jc w:val="both"/>
        <w:rPr>
          <w:sz w:val="2"/>
          <w:szCs w:val="2"/>
        </w:rPr>
      </w:pPr>
    </w:p>
    <w:p w:rsidR="005E3A60" w:rsidRDefault="005E3A60">
      <w:bookmarkStart w:id="4" w:name="_GoBack"/>
      <w:bookmarkEnd w:id="4"/>
    </w:p>
    <w:sectPr w:rsidR="005E3A60" w:rsidSect="009B3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10"/>
    <w:rsid w:val="000C490E"/>
    <w:rsid w:val="002377C2"/>
    <w:rsid w:val="00490F1A"/>
    <w:rsid w:val="004947F0"/>
    <w:rsid w:val="005018D5"/>
    <w:rsid w:val="0059548F"/>
    <w:rsid w:val="005E3A60"/>
    <w:rsid w:val="00632B31"/>
    <w:rsid w:val="006F6438"/>
    <w:rsid w:val="007047E4"/>
    <w:rsid w:val="007B4410"/>
    <w:rsid w:val="00807821"/>
    <w:rsid w:val="008506EC"/>
    <w:rsid w:val="00854AB4"/>
    <w:rsid w:val="009E32F7"/>
    <w:rsid w:val="00A03D73"/>
    <w:rsid w:val="00A705C6"/>
    <w:rsid w:val="00A71B9F"/>
    <w:rsid w:val="00B746E0"/>
    <w:rsid w:val="00BF1404"/>
    <w:rsid w:val="00D4755F"/>
    <w:rsid w:val="00E42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0F63A-929F-4CC1-A0FD-C79DD8D3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4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B44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44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43544&amp;dst=100009" TargetMode="External"/><Relationship Id="rId18" Type="http://schemas.openxmlformats.org/officeDocument/2006/relationships/hyperlink" Target="https://login.consultant.ru/link/?req=doc&amp;base=RLAW926&amp;n=160558&amp;dst=100033" TargetMode="External"/><Relationship Id="rId26" Type="http://schemas.openxmlformats.org/officeDocument/2006/relationships/hyperlink" Target="https://login.consultant.ru/link/?req=doc&amp;base=RLAW926&amp;n=40716&amp;dst=100017" TargetMode="External"/><Relationship Id="rId3" Type="http://schemas.openxmlformats.org/officeDocument/2006/relationships/webSettings" Target="webSettings.xml"/><Relationship Id="rId21" Type="http://schemas.openxmlformats.org/officeDocument/2006/relationships/hyperlink" Target="https://login.consultant.ru/link/?req=doc&amp;base=RLAW926&amp;n=139851&amp;dst=100005" TargetMode="External"/><Relationship Id="rId34" Type="http://schemas.openxmlformats.org/officeDocument/2006/relationships/fontTable" Target="fontTable.xml"/><Relationship Id="rId7" Type="http://schemas.openxmlformats.org/officeDocument/2006/relationships/hyperlink" Target="https://login.consultant.ru/link/?req=doc&amp;base=RLAW926&amp;n=52172&amp;dst=100008" TargetMode="External"/><Relationship Id="rId12" Type="http://schemas.openxmlformats.org/officeDocument/2006/relationships/hyperlink" Target="https://login.consultant.ru/link/?req=doc&amp;base=RLAW926&amp;n=148443&amp;dst=100014" TargetMode="External"/><Relationship Id="rId17" Type="http://schemas.openxmlformats.org/officeDocument/2006/relationships/hyperlink" Target="https://login.consultant.ru/link/?req=doc&amp;base=RLAW926&amp;n=48376&amp;dst=100006" TargetMode="External"/><Relationship Id="rId25" Type="http://schemas.openxmlformats.org/officeDocument/2006/relationships/hyperlink" Target="https://login.consultant.ru/link/?req=doc&amp;base=RLAW926&amp;n=148443&amp;dst=100015" TargetMode="External"/><Relationship Id="rId33" Type="http://schemas.openxmlformats.org/officeDocument/2006/relationships/hyperlink" Target="https://login.consultant.ru/link/?req=doc&amp;base=RLAW926&amp;n=40716&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LAW926&amp;n=40716&amp;dst=100006" TargetMode="External"/><Relationship Id="rId20" Type="http://schemas.openxmlformats.org/officeDocument/2006/relationships/hyperlink" Target="https://login.consultant.ru/link/?req=doc&amp;base=RLAW926&amp;n=48376&amp;dst=100007" TargetMode="External"/><Relationship Id="rId29" Type="http://schemas.openxmlformats.org/officeDocument/2006/relationships/hyperlink" Target="https://login.consultant.ru/link/?req=doc&amp;base=RLAW926&amp;n=52172&amp;dst=100008" TargetMode="External"/><Relationship Id="rId1" Type="http://schemas.openxmlformats.org/officeDocument/2006/relationships/styles" Target="styles.xml"/><Relationship Id="rId6" Type="http://schemas.openxmlformats.org/officeDocument/2006/relationships/hyperlink" Target="https://login.consultant.ru/link/?req=doc&amp;base=RLAW926&amp;n=48376&amp;dst=100005" TargetMode="External"/><Relationship Id="rId11" Type="http://schemas.openxmlformats.org/officeDocument/2006/relationships/hyperlink" Target="https://login.consultant.ru/link/?req=doc&amp;base=RLAW926&amp;n=139851&amp;dst=100005" TargetMode="External"/><Relationship Id="rId24" Type="http://schemas.openxmlformats.org/officeDocument/2006/relationships/hyperlink" Target="https://login.consultant.ru/link/?req=doc&amp;base=RLAW926&amp;n=117747&amp;dst=100006" TargetMode="External"/><Relationship Id="rId32" Type="http://schemas.openxmlformats.org/officeDocument/2006/relationships/hyperlink" Target="https://login.consultant.ru/link/?req=doc&amp;base=RLAW926&amp;n=148443&amp;dst=100016" TargetMode="External"/><Relationship Id="rId5" Type="http://schemas.openxmlformats.org/officeDocument/2006/relationships/hyperlink" Target="https://login.consultant.ru/link/?req=doc&amp;base=RLAW926&amp;n=40716&amp;dst=100005" TargetMode="External"/><Relationship Id="rId15" Type="http://schemas.openxmlformats.org/officeDocument/2006/relationships/hyperlink" Target="https://login.consultant.ru/link/?req=doc&amp;base=RLAW926&amp;n=264536" TargetMode="External"/><Relationship Id="rId23" Type="http://schemas.openxmlformats.org/officeDocument/2006/relationships/hyperlink" Target="https://login.consultant.ru/link/?req=doc&amp;base=RLAW926&amp;n=40716&amp;dst=100016" TargetMode="External"/><Relationship Id="rId28" Type="http://schemas.openxmlformats.org/officeDocument/2006/relationships/hyperlink" Target="https://login.consultant.ru/link/?req=doc&amp;base=RLAW926&amp;n=40716&amp;dst=100018" TargetMode="External"/><Relationship Id="rId10" Type="http://schemas.openxmlformats.org/officeDocument/2006/relationships/hyperlink" Target="https://login.consultant.ru/link/?req=doc&amp;base=RLAW926&amp;n=117747&amp;dst=100005" TargetMode="External"/><Relationship Id="rId19" Type="http://schemas.openxmlformats.org/officeDocument/2006/relationships/hyperlink" Target="https://login.consultant.ru/link/?req=doc&amp;base=RLAW926&amp;n=243544&amp;dst=100009" TargetMode="External"/><Relationship Id="rId31" Type="http://schemas.openxmlformats.org/officeDocument/2006/relationships/hyperlink" Target="https://login.consultant.ru/link/?req=doc&amp;base=RLAW926&amp;n=160558&amp;dst=1000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08876&amp;dst=100005" TargetMode="External"/><Relationship Id="rId14" Type="http://schemas.openxmlformats.org/officeDocument/2006/relationships/hyperlink" Target="https://login.consultant.ru/link/?req=doc&amp;base=LAW&amp;n=468946" TargetMode="External"/><Relationship Id="rId22" Type="http://schemas.openxmlformats.org/officeDocument/2006/relationships/hyperlink" Target="https://login.consultant.ru/link/?req=doc&amp;base=RLAW926&amp;n=40716&amp;dst=100008" TargetMode="External"/><Relationship Id="rId27" Type="http://schemas.openxmlformats.org/officeDocument/2006/relationships/hyperlink" Target="https://login.consultant.ru/link/?req=doc&amp;base=RLAW926&amp;n=160558&amp;dst=100037" TargetMode="External"/><Relationship Id="rId30" Type="http://schemas.openxmlformats.org/officeDocument/2006/relationships/hyperlink" Target="https://login.consultant.ru/link/?req=doc&amp;base=RLAW926&amp;n=40716&amp;dst=100019" TargetMode="External"/><Relationship Id="rId35" Type="http://schemas.openxmlformats.org/officeDocument/2006/relationships/theme" Target="theme/theme1.xml"/><Relationship Id="rId8" Type="http://schemas.openxmlformats.org/officeDocument/2006/relationships/hyperlink" Target="https://login.consultant.ru/link/?req=doc&amp;base=RLAW926&amp;n=160558&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Пешкина</dc:creator>
  <cp:keywords/>
  <dc:description/>
  <cp:lastModifiedBy>Ксения Пешкина</cp:lastModifiedBy>
  <cp:revision>1</cp:revision>
  <dcterms:created xsi:type="dcterms:W3CDTF">2024-10-17T10:02:00Z</dcterms:created>
  <dcterms:modified xsi:type="dcterms:W3CDTF">2024-10-17T10:02:00Z</dcterms:modified>
</cp:coreProperties>
</file>