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ind w:left="142"/>
        <w:jc w:val="center"/>
        <w:spacing w:after="0"/>
        <w:rPr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8"/>
        </w:rPr>
        <w:t xml:space="preserve">Реестр экскурсионных программ и туров Ханты-Мансийского автономного округа – Югры «Дорогами подвига и славы»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874"/>
        <w:tblW w:w="5000" w:type="pct"/>
        <w:tblLook w:val="04A0" w:firstRow="1" w:lastRow="0" w:firstColumn="1" w:lastColumn="0" w:noHBand="0" w:noVBand="1"/>
      </w:tblPr>
      <w:tblGrid>
        <w:gridCol w:w="446"/>
        <w:gridCol w:w="1475"/>
        <w:gridCol w:w="1718"/>
        <w:gridCol w:w="1878"/>
        <w:gridCol w:w="1739"/>
        <w:gridCol w:w="1361"/>
        <w:gridCol w:w="2030"/>
        <w:gridCol w:w="1639"/>
        <w:gridCol w:w="2500"/>
      </w:tblGrid>
      <w:tr>
        <w:trPr/>
        <w:tc>
          <w:tcPr>
            <w:shd w:val="clear" w:color="auto" w:fill="auto"/>
            <w:tcW w:w="15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п\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муниципальное образования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туристической программы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3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описание туристической программы, минимальное и максимальное количество человек в группе, популярность (наиболее популярная, пользуется спросом, менее популярная)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Продолжительность, сезонность, стоимость туристической программы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6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туристов / экскурсантов (дети, взрослые, семьи, пожилые, школьные группы, молодежь и т.д.)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86" w:type="pct"/>
            <w:textDirection w:val="lrTb"/>
            <w:noWrap w:val="false"/>
          </w:tcPr>
          <w:p>
            <w:pPr>
              <w:pStyle w:val="869"/>
              <w:ind w:left="111" w:righ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Наличие условий для приема граждан старшего поколения, людей с ограниченными возможностями здоровья (по направлениям)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Организатор туристической программы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Контакты организатора (адрес, контактные телефоны, электронная почта, сайт)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1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Start w:id="0" w:name="_GoBack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Экскурсия по городу Нижневартовску «От села до города»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35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Экскурсанты знакомятся с современностью города Нижневартовска и историей села Нижневартовска конца XIX – середины XX века, посещают основные достопримечательности города, а также Музей истории русского быта.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 до 25 человек, пользуется спросом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Внесезонн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ая, продолжительность: 2,5 часа. Стоимость по утвержденному маршруту: 1650 руб. с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6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 0+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посетителей с нарушениями слуха экскурсии проводятся при помощи приборов, усиливающих голос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учреждение «Нижневартовский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аеведческий музей имени Тимофея Дмитриевича Шуваева»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pct"/>
            <w:textDirection w:val="lrTb"/>
            <w:noWrap w:val="false"/>
          </w:tcPr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Нижневартовск, ул. Ленина, д. 9, корп.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.: 8 (3466) 31-13-99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e-mail: musei@nkmus.ru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сайт: www.nkmus.ru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1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Нижневартовск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Маршрут пешеходной экскурсии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«Прошагай город. Маршруты Победы»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3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Маршрут, объединяющий городские объекты,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которые связаны с Великой Отечественной войной, именами героев и традициями сохранения памяти о времени войны. Протяженность маршрута – 8 км. Старт – в городском парке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6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 0+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категории,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исключением людей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нарушением зрения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Маршрут разработан департаментом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социальной политике администрации города;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доступен для самостоятельного ознакомления.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отдел социальной интеграции 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</w:rPr>
              <w:t xml:space="preserve">граждан и развития туризма управления по социальной политике департамента по социальной политике администрации города, телефон: (3466) 29-19-57, адрес электронной почты: osigrt@n-vartovsk.ru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1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1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Экскурсия «Помним! Гордимся!»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3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0"/>
                <w:szCs w:val="20"/>
              </w:rPr>
              <w:t xml:space="preserve">Экскурсия по выставочному залу музея, посвящена Году Памяти и Славы», 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0"/>
                <w:szCs w:val="20"/>
              </w:rPr>
              <w:t xml:space="preserve">землякам-участникам Великой Отечественной войны, труженикам тыла.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8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60 минут,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60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Возможно принимать людей старшего поколения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86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Муниципальное казённое учреждение «Музей-усадьба купца П.А.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Кайдалова» с. Ларьяк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Нижневартовский район, с. Ларьяк ул. Гагарина д. 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тел. 8(3466) 21-41-05;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muzei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51@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сайт: </w:t>
            </w:r>
            <w:hyperlink r:id="rId9" w:tooltip="http://усадьба-кайдалова.рф" w:history="1">
              <w:r>
                <w:rPr>
                  <w:rFonts w:ascii="Times New Roman" w:hAnsi="Times New Roman" w:cs="Times New Roman"/>
                  <w:b w:val="0"/>
                  <w:bCs w:val="0"/>
                  <w:color w:val="0000ff" w:themeColor="hyperlink"/>
                  <w:sz w:val="20"/>
                  <w:szCs w:val="20"/>
                  <w:u w:val="single"/>
                  <w:lang w:val="en-US"/>
                </w:rPr>
                <w:t xml:space="preserve">http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ff" w:themeColor="hyperlink"/>
                  <w:sz w:val="20"/>
                  <w:szCs w:val="20"/>
                  <w:u w:val="single"/>
                </w:rPr>
                <w:t xml:space="preserve">://усадьба-кайдалова.рф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1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Нижневартовский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Экскурсия «История села в истории судеб»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3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0"/>
                <w:szCs w:val="20"/>
              </w:rPr>
              <w:t xml:space="preserve">Экскурсия проходит от МКУ «ЭПМ с. Варьёган» - ул. Айвас</w:t>
            </w:r>
            <w:r>
              <w:rPr>
                <w:rFonts w:ascii="Times New Roman" w:hAnsi="Times New Roman" w:eastAsia="Calibri" w:cs="Times New Roman"/>
                <w:b w:val="0"/>
                <w:bCs w:val="0"/>
                <w:sz w:val="20"/>
                <w:szCs w:val="20"/>
              </w:rPr>
              <w:t xml:space="preserve">еда Мэру – ул. Центральная - посещение Памятного знака «Защитникам Отечества» расположенного на центральной площади с. Варьёган, рассказывает об участниках Великой Отечественной войны 1941-1945гг, которые призывались в ряды Советской Армии из села Варьёган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8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45 минут,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  <w:t xml:space="preserve">круглый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60" w:type="pct"/>
            <w:textDirection w:val="lrTb"/>
            <w:noWrap w:val="false"/>
          </w:tcPr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0"/>
                <w:szCs w:val="20"/>
              </w:rPr>
              <w:t xml:space="preserve">Асфальтированная дорога инвалиды-колясочники могут добраться до памятного знака.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0"/>
                <w:szCs w:val="20"/>
              </w:rPr>
              <w:t xml:space="preserve">Муниципальное казенное учреждение «Этнографический парк-музей с. Варьёган»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с. Варьёган, Нижневартовский район, ул. Айваседа Мэру,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Телефон: 89527210100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0" w:tooltip="mailto:museum-varegan@mail.ru" w:history="1">
              <w:r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 xml:space="preserve">museum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-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 xml:space="preserve">varegan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@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 xml:space="preserve">mail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u w:val="single"/>
                  <w:lang w:eastAsia="ru-RU"/>
                </w:rPr>
                <w:t xml:space="preserve">.</w:t>
              </w:r>
              <w:r>
                <w:rPr>
                  <w:rFonts w:ascii="Times New Roman" w:hAnsi="Times New Roman" w:cs="Times New Roman"/>
                  <w:b w:val="0"/>
                  <w:bCs w:val="0"/>
                  <w:color w:val="000000" w:themeColor="text1"/>
                  <w:sz w:val="20"/>
                  <w:szCs w:val="20"/>
                  <w:u w:val="single"/>
                  <w:lang w:val="en-US" w:eastAsia="ru-RU"/>
                </w:rPr>
                <w:t xml:space="preserve">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сайт учреждения: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https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://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www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museum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varegan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 xml:space="preserve">com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/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1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Нягань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Автобусная экскурсия по городу «Нягань вчера, сегодня, завтра»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3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Автобусный маршрут по историческим и памятным местам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том числе посещение памятника Солдата-освободителя, Храма Св. Алексия, Аллеи Славы и скульптурной композиции «Прерванный полёт», посвящённый жертвам политических репрессий 30-50-х годов ХХ века, мемориала «Вечная слава героям Отечества»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тнографического стойбища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Этархарикурт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(транспорт предоставляет заказчик); минимальное и максимальное количество человек в группе: от 2-х до 30 чел. Пользуется спросом.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1,5 час, сезонность -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круглогодично, стоимость:  детский билет – 200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взрослый билет – 300 руб.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6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категории, 6+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посещение гражданами старшего поколения.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для приема людей с ограниченными возможностями здоровья отсутствуют.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Музейно-культурный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pct"/>
            <w:textDirection w:val="lrTb"/>
            <w:noWrap w:val="false"/>
          </w:tcPr>
          <w:p>
            <w:pPr>
              <w:pStyle w:val="8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(34672) 66-281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1" w:tooltip="mailto:museum-nyagan@mail.ru" w:history="1">
              <w:r>
                <w:rPr>
                  <w:rStyle w:val="819"/>
                  <w:rFonts w:ascii="Times New Roman" w:hAnsi="Times New Roman" w:cs="Times New Roman"/>
                  <w:sz w:val="20"/>
                  <w:szCs w:val="20"/>
                </w:rPr>
                <w:t xml:space="preserve">museum-nyagan@mail.ru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2" w:tooltip="http://www.mkc-nyagan.ru/" w:history="1">
              <w:r>
                <w:rPr>
                  <w:rStyle w:val="819"/>
                  <w:rFonts w:ascii="Times New Roman" w:hAnsi="Times New Roman" w:cs="Times New Roman"/>
                  <w:sz w:val="20"/>
                  <w:szCs w:val="20"/>
                </w:rPr>
                <w:t xml:space="preserve">www.mkc-nyagan.ru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1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Нягань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экскурсия на мемориал «Вечная слава героям Отечества»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3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Посещение мемориала, знакомство с историей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Нягани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в годы Великой Отечественной войны, с воинами – интернационалистами и участниками локальных конфликтов, которым посвящены отдельные разделы мемориального комплекса;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и максимальное количество человек в группе: от 2-х до 30 чел. Пользуется спросом.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1 час, сезонность -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круглогодично, стоимость:  – 200 руб.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6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категории, 6+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Имеются условия для приема граждан старшего поколения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Музейно-культурный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pct"/>
            <w:textDirection w:val="lrTb"/>
            <w:noWrap w:val="false"/>
          </w:tcPr>
          <w:p>
            <w:pPr>
              <w:pStyle w:val="8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(34672) 66-281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3" w:tooltip="mailto:museum-nyagan@mail.ru" w:history="1">
              <w:r>
                <w:rPr>
                  <w:rStyle w:val="819"/>
                  <w:rFonts w:ascii="Times New Roman" w:hAnsi="Times New Roman" w:cs="Times New Roman"/>
                  <w:sz w:val="20"/>
                  <w:szCs w:val="20"/>
                </w:rPr>
                <w:t xml:space="preserve">museum-nyagan@mail.ru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4" w:tooltip="http://www.mkc-nyagan.ru/" w:history="1">
              <w:r>
                <w:rPr>
                  <w:rStyle w:val="819"/>
                  <w:rFonts w:ascii="Times New Roman" w:hAnsi="Times New Roman" w:cs="Times New Roman"/>
                  <w:sz w:val="20"/>
                  <w:szCs w:val="20"/>
                </w:rPr>
                <w:t xml:space="preserve">www.mkc-nyagan.ru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W w:w="151" w:type="pct"/>
            <w:vMerge w:val="restar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right w:val="none" w:color="000000" w:sz="4" w:space="0"/>
            </w:tcBorders>
            <w:tcW w:w="499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Сургут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581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Пешеходная экскурсия «Из истории посёлка Чёрный мыс»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635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Маршрут экскурсии проходит по улицам бывшего посёлка Чёрный Мыс, исторический путь которого связан с крестьянской ссылкой 1930-х гг.  Участники знакомятся с историей и ме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стом расположения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спецпосёлка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со строительством и работой крупнейшего предприятия – Сургутского рыбзавода; с условиями жизни и работы жителей в годы Великой Отечественной войны; с историей высадки десанта первых геологоразведчиков под руководством легендарного Фармана Салманова.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Пользуется спросом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588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60-120 мин.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Май-октябрь.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От 1000 до 2000 рублей с группы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460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зрослые, семьи, пожилые, школьные группы, молодежь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686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Нет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554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Муниципальное бюджетное учреждение культуры «Сургутский краеведческий музей»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W w:w="845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8(3462)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516817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экскурсионно-методический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 отдел.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mail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skm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_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emo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@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admsurgut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ru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www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  <w:t xml:space="preserve">. skmuseum.ru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1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Сургутский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«Жил был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Человек…»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35" w:type="pct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История и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подвиги участников ВОВ-жителей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г.п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. Белый Яр.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71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Презентация мини музея посвященного герою РФ А.Н.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Ботяну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Круглый год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6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Все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категории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86" w:type="pct"/>
            <w:textDirection w:val="lrTb"/>
            <w:noWrap w:val="false"/>
          </w:tcPr>
          <w:p>
            <w:pPr>
              <w:pStyle w:val="871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«Белоярская СОШ №1», заместитель директора Климова Наталья Владимировна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МАОУ «Белоярская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СОШ №1»,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Контактный телефон: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89129087445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e-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mail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: </w:t>
            </w:r>
            <w:hyperlink r:id="rId15" w:tooltip="mailto:belsch-1@mai.ru" w:history="1">
              <w:r>
                <w:rPr>
                  <w:rStyle w:val="819"/>
                  <w:rFonts w:ascii="Times New Roman" w:hAnsi="Times New Roman" w:cs="Times New Roman"/>
                  <w:color w:val="000000"/>
                  <w:sz w:val="20"/>
                  <w:szCs w:val="20"/>
                  <w:lang w:eastAsia="en-US"/>
                </w:rPr>
                <w:t xml:space="preserve">belsch-1@mai.ru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1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Сургутский район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Экскурсия по краеведческому музею «История и современность»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3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Информация о ветеранах ВОВ (в ходе сотрудничества с участниками ВОВ учащимися школы собран материал: фотографии-20, автобиографии участников ВОВ)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По запросу Круглый год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6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Все категории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Есть условия для приема граждан старшего поколения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МБОУ «Федоровская СОШ № 5»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г.п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.Ф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едоровский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ул.Строителей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, 25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Тел.8(3462) 416-608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E-mail:fedorovka5@mail.ru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1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Сургутский район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Экскурсия по историко-краеведческому музею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3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Более сорока постоянно действующих экспозиций ждут посетителей. Экспозиции: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«Русское оружие 16-19 веков»; «Фото, кинотехника»; «Средства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связи»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;«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Нумизматика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»; «Русский быт»; 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Звукотехника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 и электроника.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«Коллекционирование», «Оружие Второй мировой войны»; «Победители.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«История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Сытоминской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 школы»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«Спорт». «Птицы нашего края», «Охота», «Рыболовство», «Сельское хозяйство».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По запросу Круглый год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6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Все категории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МБОУ 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Солнечная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 СОШ №1»-филиал «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Сытоминская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 СШ»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с.п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.С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ытомино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. Сургутский район, ул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.К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омсомольская,7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Телефон: 8(3462)736464; приемная 8(3462)736487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E-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mail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: </w:t>
            </w:r>
            <w:hyperlink r:id="rId16" w:tooltip="mailto:sitominososh@mail.ru" w:history="1">
              <w:r>
                <w:rPr>
                  <w:rStyle w:val="819"/>
                  <w:rFonts w:ascii="Times New Roman" w:hAnsi="Times New Roman" w:eastAsia="Calibri" w:cs="Times New Roman"/>
                  <w:color w:val="000000"/>
                  <w:sz w:val="20"/>
                  <w:szCs w:val="20"/>
                  <w:lang w:eastAsia="en-US"/>
                </w:rPr>
                <w:t xml:space="preserve">sitominososh@mail.ru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1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1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Экскурсионный маршрут «Память жива»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3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нашем городе много замечательных и памятных мест, где каждому жителю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предоставлена возможность почтить память тех, кто защищал нашу Родину. Маршрут: Мемориал памяти, бюст героя-пограничника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А.Яковлева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мемориальные доски погибшим в Чеченской республике.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5 до 15 человек. Менее популярна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 минут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Стоимость: взрослые – 100 руб., дети – 50 руб.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6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категории граждан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86" w:type="pct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Нет возможности принять людей с нарушением слуха (только при наличии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кохлеарных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аппаратов), зрения.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Наличие специализированного транспорта для инвалидов с нарушением опорно-двигательного аппарата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pStyle w:val="8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Культурно-исторический центр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pStyle w:val="8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Музей истории города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Урай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(1й этаж)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2, д, 39/1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 8(34676)23396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7" w:tooltip="mailto:info@museumuray.ru" w:history="1">
              <w:r>
                <w:rPr>
                  <w:rStyle w:val="819"/>
                  <w:rFonts w:ascii="Times New Roman" w:hAnsi="Times New Roman" w:cs="Times New Roman"/>
                  <w:bCs/>
                  <w:color w:val="000000"/>
                  <w:sz w:val="20"/>
                  <w:szCs w:val="20"/>
                  <w:highlight w:val="white"/>
                </w:rPr>
                <w:t xml:space="preserve">info@museumuray.ru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hyperlink r:id="rId18" w:tooltip="http://www.museumuray.ru/" w:history="1">
              <w:r>
                <w:rPr>
                  <w:rStyle w:val="819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www.museumuray.ru</w:t>
              </w:r>
            </w:hyperlink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W w:w="151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bookmarkStart w:id="1" w:name="__DdeLink__147760_227388453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Ханты-Мансийск</w:t>
            </w:r>
            <w:bookmarkEnd w:id="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1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Золото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Югры».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3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Знакомство с историей освоения нефтяных месторождений Югры, героев нашего времени, посещения самого молодого музея ХМАО-Югры Музея геологии, нефти и газа. От 650 руб. на человека.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88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часа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Круглогодично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460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686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Условия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имеются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554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ООО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Югра-Трэвел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».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W w:w="845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г. Ханты-Мансийск, ул. Калинина д. 5/1.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+7 902 814 13 86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+7 902 814 31 34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+7 902 814 26 80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info@ugratravel.ru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auto"/>
            <w:tcBorders>
              <w:top w:val="none" w:color="000000" w:sz="4" w:space="0"/>
            </w:tcBorders>
            <w:tcW w:w="151" w:type="pct"/>
            <w:textDirection w:val="lrTb"/>
            <w:noWrap w:val="false"/>
          </w:tcPr>
          <w:p>
            <w:pPr>
              <w:pStyle w:val="870"/>
              <w:numPr>
                <w:ilvl w:val="0"/>
                <w:numId w:val="1"/>
              </w:numPr>
              <w:ind w:left="0" w:firstLine="0"/>
              <w:jc w:val="center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right w:val="none" w:color="000000" w:sz="4" w:space="0"/>
            </w:tcBorders>
            <w:tcW w:w="499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Ханты-Мансийск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581" w:type="pct"/>
            <w:textDirection w:val="lrTb"/>
            <w:noWrap w:val="false"/>
          </w:tcPr>
          <w:p>
            <w:pPr>
              <w:jc w:val="center"/>
              <w:tabs>
                <w:tab w:val="left" w:pos="12333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«9 мая»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35" w:type="pct"/>
            <w:textDirection w:val="lrTb"/>
            <w:noWrap w:val="false"/>
          </w:tcPr>
          <w:p>
            <w:pPr>
              <w:jc w:val="center"/>
              <w:tabs>
                <w:tab w:val="left" w:pos="12333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Возложение цветов,  обзорная экскурсия, концертная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программа, посвященная Дню Победы.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588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дня/1ночь, май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46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86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55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ЮграМегаТур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845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Ханты-Мансийск,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Энгельса д. 45, оф. 201, 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тел.:(3467)31</w:t>
            </w:r>
            <w:r>
              <w:rPr>
                <w:rFonts w:ascii="Times New Roman" w:hAnsi="Times New Roman" w:eastAsia="MS Mincho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25-55,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ugramegatur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  <w:p>
            <w:pPr>
              <w:jc w:val="center"/>
              <w:tabs>
                <w:tab w:val="left" w:pos="12333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.ugramegatur.ru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jc w:val="center"/>
      </w:pPr>
      <w:r/>
      <w:r/>
    </w:p>
    <w:sectPr>
      <w:footnotePr/>
      <w:endnotePr/>
      <w:type w:val="nextPage"/>
      <w:pgSz w:w="16838" w:h="11906" w:orient="landscape"/>
      <w:pgMar w:top="1134" w:right="1134" w:bottom="1134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503050405090304"/>
  </w:font>
  <w:font w:name="Liberation Sans">
    <w:panose1 w:val="020B0604020202020204"/>
  </w:font>
  <w:font w:name="Calibri">
    <w:panose1 w:val="020F050202020403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NSimSun">
    <w:panose1 w:val="02010609030101010101"/>
  </w:font>
  <w:font w:name="Arial Unicode MS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3"/>
    <w:next w:val="813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4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3"/>
    <w:next w:val="813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4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4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4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4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4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4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3"/>
    <w:next w:val="813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4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3"/>
    <w:next w:val="813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4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3"/>
    <w:next w:val="813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4"/>
    <w:link w:val="659"/>
    <w:uiPriority w:val="10"/>
    <w:rPr>
      <w:sz w:val="48"/>
      <w:szCs w:val="48"/>
    </w:rPr>
  </w:style>
  <w:style w:type="paragraph" w:styleId="661">
    <w:name w:val="Subtitle"/>
    <w:basedOn w:val="813"/>
    <w:next w:val="813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4"/>
    <w:link w:val="661"/>
    <w:uiPriority w:val="11"/>
    <w:rPr>
      <w:sz w:val="24"/>
      <w:szCs w:val="24"/>
    </w:rPr>
  </w:style>
  <w:style w:type="paragraph" w:styleId="663">
    <w:name w:val="Quote"/>
    <w:basedOn w:val="813"/>
    <w:next w:val="813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3"/>
    <w:next w:val="813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3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4"/>
    <w:link w:val="667"/>
    <w:uiPriority w:val="99"/>
  </w:style>
  <w:style w:type="paragraph" w:styleId="669">
    <w:name w:val="Footer"/>
    <w:basedOn w:val="813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4"/>
    <w:link w:val="669"/>
    <w:uiPriority w:val="99"/>
  </w:style>
  <w:style w:type="character" w:styleId="671">
    <w:name w:val="Caption Char"/>
    <w:basedOn w:val="866"/>
    <w:link w:val="669"/>
    <w:uiPriority w:val="99"/>
  </w:style>
  <w:style w:type="table" w:styleId="672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1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2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3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4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5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6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3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5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6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7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8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9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0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3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4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6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8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9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7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8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9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0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1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2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3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4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5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6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7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8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9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0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1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2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3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4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5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6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7">
    <w:name w:val="Footnote Text Char"/>
    <w:link w:val="868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rPr>
      <w:sz w:val="24"/>
    </w:rPr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character" w:styleId="817" w:customStyle="1">
    <w:name w:val="Символ сноски"/>
    <w:qFormat/>
  </w:style>
  <w:style w:type="character" w:styleId="818" w:customStyle="1">
    <w:name w:val="Привязка сноски"/>
    <w:rPr>
      <w:vertAlign w:val="superscript"/>
    </w:rPr>
  </w:style>
  <w:style w:type="character" w:styleId="819" w:customStyle="1">
    <w:name w:val="Интернет-ссылка"/>
    <w:uiPriority w:val="99"/>
    <w:rPr>
      <w:rFonts w:cs="Times New Roman"/>
      <w:color w:val="0000ff"/>
      <w:u w:val="single"/>
    </w:rPr>
  </w:style>
  <w:style w:type="character" w:styleId="820" w:customStyle="1">
    <w:name w:val="Основной текст с отступом Знак"/>
    <w:basedOn w:val="814"/>
    <w:qFormat/>
    <w:rPr>
      <w:rFonts w:ascii="Times New Roman" w:hAnsi="Times New Roman" w:eastAsia="Times New Roman" w:cs="Times New Roman"/>
      <w:bCs/>
      <w:sz w:val="28"/>
      <w:szCs w:val="20"/>
      <w:lang w:eastAsia="ru-RU" w:bidi="ar-SA"/>
    </w:rPr>
  </w:style>
  <w:style w:type="character" w:styleId="821" w:customStyle="1">
    <w:name w:val="ListLabel 1"/>
    <w:qFormat/>
    <w:rPr>
      <w:rFonts w:ascii="Times New Roman" w:hAnsi="Times New Roman" w:cs="Times New Roman"/>
      <w:highlight w:val="yellow"/>
    </w:rPr>
  </w:style>
  <w:style w:type="character" w:styleId="822" w:customStyle="1">
    <w:name w:val="ListLabel 2"/>
    <w:qFormat/>
    <w:rPr>
      <w:rFonts w:ascii="Times New Roman" w:hAnsi="Times New Roman"/>
      <w:sz w:val="22"/>
      <w:szCs w:val="22"/>
      <w:shd w:val="clear" w:color="auto" w:fill="ffffff"/>
    </w:rPr>
  </w:style>
  <w:style w:type="character" w:styleId="823" w:customStyle="1">
    <w:name w:val="ListLabel 3"/>
    <w:qFormat/>
    <w:rPr>
      <w:rFonts w:ascii="Times New Roman" w:hAnsi="Times New Roman"/>
      <w:sz w:val="22"/>
      <w:szCs w:val="22"/>
    </w:rPr>
  </w:style>
  <w:style w:type="character" w:styleId="824" w:customStyle="1">
    <w:name w:val="ListLabel 4"/>
    <w:qFormat/>
    <w:rPr>
      <w:rFonts w:ascii="Times New Roman" w:hAnsi="Times New Roman"/>
      <w:sz w:val="22"/>
      <w:szCs w:val="22"/>
      <w:lang w:val="en-US"/>
    </w:rPr>
  </w:style>
  <w:style w:type="character" w:styleId="825" w:customStyle="1">
    <w:name w:val="Посещённая гиперссылка"/>
    <w:rPr>
      <w:color w:val="800000"/>
      <w:u w:val="single"/>
    </w:rPr>
  </w:style>
  <w:style w:type="character" w:styleId="826" w:customStyle="1">
    <w:name w:val="ListLabel 5"/>
    <w:qFormat/>
    <w:rPr>
      <w:rFonts w:ascii="Times New Roman" w:hAnsi="Times New Roman"/>
      <w:color w:val="000000" w:themeColor="text1"/>
      <w:sz w:val="22"/>
      <w:szCs w:val="22"/>
      <w:lang w:val="en-US" w:eastAsia="ru-RU"/>
    </w:rPr>
  </w:style>
  <w:style w:type="character" w:styleId="827" w:customStyle="1">
    <w:name w:val="ListLabel 6"/>
    <w:qFormat/>
    <w:rPr>
      <w:rFonts w:ascii="Times New Roman" w:hAnsi="Times New Roman"/>
      <w:color w:val="000000" w:themeColor="text1"/>
      <w:sz w:val="22"/>
      <w:szCs w:val="22"/>
      <w:lang w:eastAsia="ru-RU"/>
    </w:rPr>
  </w:style>
  <w:style w:type="character" w:styleId="828" w:customStyle="1">
    <w:name w:val="ListLabel 7"/>
    <w:qFormat/>
    <w:rPr>
      <w:rFonts w:ascii="Times New Roman" w:hAnsi="Times New Roman" w:eastAsia="Calibri" w:cs="Times New Roman"/>
      <w:color w:val="0000ff"/>
      <w:sz w:val="22"/>
      <w:szCs w:val="22"/>
      <w:u w:val="single"/>
      <w:lang w:eastAsia="en-US"/>
    </w:rPr>
  </w:style>
  <w:style w:type="character" w:styleId="829" w:customStyle="1">
    <w:name w:val="ListLabel 8"/>
    <w:qFormat/>
    <w:rPr>
      <w:rFonts w:ascii="Times New Roman" w:hAnsi="Times New Roman" w:eastAsia="Calibri"/>
      <w:sz w:val="22"/>
      <w:szCs w:val="22"/>
      <w:lang w:eastAsia="en-US"/>
    </w:rPr>
  </w:style>
  <w:style w:type="character" w:styleId="830" w:customStyle="1">
    <w:name w:val="ListLabel 9"/>
    <w:qFormat/>
    <w:rPr>
      <w:rFonts w:ascii="Times New Roman" w:hAnsi="Times New Roman" w:cs="Times New Roman"/>
      <w:color w:val="333333"/>
      <w:sz w:val="22"/>
      <w:szCs w:val="22"/>
      <w:shd w:val="clear" w:color="auto" w:fill="fbfbfb"/>
    </w:rPr>
  </w:style>
  <w:style w:type="character" w:styleId="831" w:customStyle="1">
    <w:name w:val="ListLabel 10"/>
    <w:qFormat/>
    <w:rPr>
      <w:rFonts w:ascii="Times New Roman" w:hAnsi="Times New Roman" w:eastAsia="Calibri" w:cs="Times New Roman"/>
      <w:sz w:val="22"/>
      <w:szCs w:val="22"/>
      <w:lang w:eastAsia="en-US"/>
    </w:rPr>
  </w:style>
  <w:style w:type="character" w:styleId="832" w:customStyle="1">
    <w:name w:val="ListLabel 11"/>
    <w:qFormat/>
    <w:rPr>
      <w:rFonts w:ascii="Times New Roman" w:hAnsi="Times New Roman" w:eastAsia="Calibri" w:cs="Times New Roman"/>
      <w:sz w:val="22"/>
      <w:szCs w:val="22"/>
      <w:u w:val="single"/>
      <w:lang w:val="en-US" w:eastAsia="en-US"/>
    </w:rPr>
  </w:style>
  <w:style w:type="character" w:styleId="833" w:customStyle="1">
    <w:name w:val="ListLabel 12"/>
    <w:qFormat/>
    <w:rPr>
      <w:rFonts w:ascii="Times New Roman" w:hAnsi="Times New Roman"/>
      <w:sz w:val="22"/>
      <w:szCs w:val="22"/>
      <w:lang w:eastAsia="en-US"/>
    </w:rPr>
  </w:style>
  <w:style w:type="character" w:styleId="834" w:customStyle="1">
    <w:name w:val="ListLabel 13"/>
    <w:qFormat/>
    <w:rPr>
      <w:rFonts w:ascii="Times New Roman" w:hAnsi="Times New Roman" w:eastAsia="Calibri"/>
      <w:bCs/>
      <w:sz w:val="22"/>
      <w:szCs w:val="22"/>
      <w:lang w:eastAsia="en-US"/>
    </w:rPr>
  </w:style>
  <w:style w:type="character" w:styleId="835" w:customStyle="1">
    <w:name w:val="ListLabel 14"/>
    <w:qFormat/>
    <w:rPr>
      <w:rFonts w:ascii="Times New Roman" w:hAnsi="Times New Roman" w:eastAsia="Calibri" w:cs="Times New Roman"/>
      <w:sz w:val="22"/>
      <w:szCs w:val="22"/>
      <w:u w:val="single"/>
      <w:lang w:eastAsia="en-US"/>
    </w:rPr>
  </w:style>
  <w:style w:type="character" w:styleId="836" w:customStyle="1">
    <w:name w:val="Символ нумерации"/>
    <w:qFormat/>
  </w:style>
  <w:style w:type="character" w:styleId="837" w:customStyle="1">
    <w:name w:val="ListLabel 15"/>
    <w:qFormat/>
    <w:rPr>
      <w:rFonts w:ascii="Times New Roman" w:hAnsi="Times New Roman"/>
      <w:color w:val="000000"/>
      <w:sz w:val="22"/>
      <w:szCs w:val="22"/>
      <w:lang w:val="en-US"/>
    </w:rPr>
  </w:style>
  <w:style w:type="character" w:styleId="838" w:customStyle="1">
    <w:name w:val="ListLabel 16"/>
    <w:qFormat/>
    <w:rPr>
      <w:rFonts w:ascii="Times New Roman" w:hAnsi="Times New Roman"/>
      <w:color w:val="000000"/>
      <w:sz w:val="22"/>
      <w:szCs w:val="22"/>
    </w:rPr>
  </w:style>
  <w:style w:type="character" w:styleId="839" w:customStyle="1">
    <w:name w:val="ListLabel 17"/>
    <w:qFormat/>
    <w:rPr>
      <w:rFonts w:ascii="Times New Roman" w:hAnsi="Times New Roman"/>
      <w:color w:val="000000" w:themeColor="text1"/>
      <w:sz w:val="22"/>
      <w:szCs w:val="22"/>
      <w:lang w:val="en-US" w:eastAsia="ru-RU"/>
    </w:rPr>
  </w:style>
  <w:style w:type="character" w:styleId="840" w:customStyle="1">
    <w:name w:val="ListLabel 18"/>
    <w:qFormat/>
    <w:rPr>
      <w:rFonts w:ascii="Times New Roman" w:hAnsi="Times New Roman"/>
      <w:color w:val="000000" w:themeColor="text1"/>
      <w:sz w:val="22"/>
      <w:szCs w:val="22"/>
      <w:lang w:eastAsia="ru-RU"/>
    </w:rPr>
  </w:style>
  <w:style w:type="character" w:styleId="841" w:customStyle="1">
    <w:name w:val="ListLabel 19"/>
    <w:qFormat/>
    <w:rPr>
      <w:rFonts w:ascii="Times New Roman" w:hAnsi="Times New Roman" w:eastAsia="Calibri" w:cs="Times New Roman"/>
      <w:color w:val="000000"/>
      <w:sz w:val="22"/>
      <w:szCs w:val="22"/>
      <w:u w:val="single"/>
      <w:lang w:eastAsia="en-US"/>
    </w:rPr>
  </w:style>
  <w:style w:type="character" w:styleId="842" w:customStyle="1">
    <w:name w:val="ListLabel 20"/>
    <w:qFormat/>
    <w:rPr>
      <w:rFonts w:ascii="Times New Roman" w:hAnsi="Times New Roman" w:eastAsia="Calibri"/>
      <w:color w:val="000000"/>
      <w:sz w:val="22"/>
      <w:szCs w:val="22"/>
      <w:lang w:eastAsia="en-US"/>
    </w:rPr>
  </w:style>
  <w:style w:type="character" w:styleId="843" w:customStyle="1">
    <w:name w:val="ListLabel 21"/>
    <w:qFormat/>
    <w:rPr>
      <w:rFonts w:ascii="Times New Roman" w:hAnsi="Times New Roman" w:cs="Times New Roman"/>
      <w:color w:val="000000"/>
      <w:sz w:val="22"/>
      <w:szCs w:val="22"/>
      <w:shd w:val="clear" w:color="auto" w:fill="fbfbfb"/>
    </w:rPr>
  </w:style>
  <w:style w:type="character" w:styleId="844" w:customStyle="1">
    <w:name w:val="ListLabel 22"/>
    <w:qFormat/>
    <w:rPr>
      <w:rFonts w:ascii="Times New Roman" w:hAnsi="Times New Roman" w:eastAsia="Calibri" w:cs="Times New Roman"/>
      <w:color w:val="000000"/>
      <w:sz w:val="22"/>
      <w:szCs w:val="22"/>
      <w:lang w:eastAsia="en-US"/>
    </w:rPr>
  </w:style>
  <w:style w:type="character" w:styleId="845" w:customStyle="1">
    <w:name w:val="ListLabel 23"/>
    <w:qFormat/>
    <w:rPr>
      <w:rFonts w:ascii="Times New Roman" w:hAnsi="Times New Roman" w:eastAsia="Calibri" w:cs="Times New Roman"/>
      <w:color w:val="000000"/>
      <w:sz w:val="22"/>
      <w:szCs w:val="22"/>
      <w:u w:val="single"/>
      <w:lang w:val="en-US" w:eastAsia="en-US"/>
    </w:rPr>
  </w:style>
  <w:style w:type="character" w:styleId="846" w:customStyle="1">
    <w:name w:val="ListLabel 24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styleId="847" w:customStyle="1">
    <w:name w:val="ListLabel 25"/>
    <w:qFormat/>
    <w:rPr>
      <w:rFonts w:ascii="Times New Roman" w:hAnsi="Times New Roman" w:eastAsia="Calibri"/>
      <w:bCs/>
      <w:color w:val="000000"/>
      <w:sz w:val="22"/>
      <w:szCs w:val="22"/>
      <w:lang w:eastAsia="en-US"/>
    </w:rPr>
  </w:style>
  <w:style w:type="character" w:styleId="848" w:customStyle="1">
    <w:name w:val="ListLabel 26"/>
    <w:qFormat/>
    <w:rPr>
      <w:rFonts w:ascii="Times New Roman" w:hAnsi="Times New Roman" w:eastAsia="Calibri" w:cs="Times New Roman"/>
      <w:color w:val="000000"/>
      <w:sz w:val="22"/>
      <w:szCs w:val="22"/>
      <w:u w:val="single"/>
      <w:lang w:eastAsia="en-US"/>
    </w:rPr>
  </w:style>
  <w:style w:type="character" w:styleId="849" w:customStyle="1">
    <w:name w:val="ListLabel 27"/>
    <w:qFormat/>
    <w:rPr>
      <w:rFonts w:ascii="Times New Roman" w:hAnsi="Times New Roman"/>
      <w:bCs/>
      <w:color w:val="000000"/>
      <w:sz w:val="22"/>
      <w:szCs w:val="22"/>
      <w:highlight w:val="white"/>
    </w:rPr>
  </w:style>
  <w:style w:type="character" w:styleId="850" w:customStyle="1">
    <w:name w:val="ListLabel 28"/>
    <w:qFormat/>
    <w:rPr>
      <w:rFonts w:ascii="Times New Roman" w:hAnsi="Times New Roman"/>
      <w:color w:val="000000"/>
      <w:sz w:val="22"/>
      <w:szCs w:val="22"/>
      <w:lang w:val="en-US"/>
    </w:rPr>
  </w:style>
  <w:style w:type="character" w:styleId="851" w:customStyle="1">
    <w:name w:val="ListLabel 29"/>
    <w:qFormat/>
    <w:rPr>
      <w:rFonts w:ascii="Times New Roman" w:hAnsi="Times New Roman"/>
      <w:color w:val="000000"/>
      <w:sz w:val="22"/>
      <w:szCs w:val="22"/>
    </w:rPr>
  </w:style>
  <w:style w:type="character" w:styleId="852" w:customStyle="1">
    <w:name w:val="ListLabel 30"/>
    <w:qFormat/>
    <w:rPr>
      <w:rFonts w:ascii="Times New Roman" w:hAnsi="Times New Roman"/>
      <w:color w:val="000000" w:themeColor="text1"/>
      <w:sz w:val="22"/>
      <w:szCs w:val="22"/>
      <w:lang w:val="en-US" w:eastAsia="ru-RU"/>
    </w:rPr>
  </w:style>
  <w:style w:type="character" w:styleId="853" w:customStyle="1">
    <w:name w:val="ListLabel 31"/>
    <w:qFormat/>
    <w:rPr>
      <w:rFonts w:ascii="Times New Roman" w:hAnsi="Times New Roman"/>
      <w:color w:val="000000" w:themeColor="text1"/>
      <w:sz w:val="22"/>
      <w:szCs w:val="22"/>
      <w:lang w:eastAsia="ru-RU"/>
    </w:rPr>
  </w:style>
  <w:style w:type="character" w:styleId="854" w:customStyle="1">
    <w:name w:val="ListLabel 32"/>
    <w:qFormat/>
    <w:rPr>
      <w:rFonts w:ascii="Times New Roman" w:hAnsi="Times New Roman" w:eastAsia="Calibri" w:cs="Times New Roman"/>
      <w:color w:val="000000"/>
      <w:sz w:val="22"/>
      <w:szCs w:val="22"/>
      <w:u w:val="single"/>
      <w:lang w:eastAsia="en-US"/>
    </w:rPr>
  </w:style>
  <w:style w:type="character" w:styleId="855" w:customStyle="1">
    <w:name w:val="ListLabel 33"/>
    <w:qFormat/>
    <w:rPr>
      <w:rFonts w:ascii="Times New Roman" w:hAnsi="Times New Roman" w:eastAsia="Calibri"/>
      <w:color w:val="000000"/>
      <w:sz w:val="22"/>
      <w:szCs w:val="22"/>
      <w:lang w:eastAsia="en-US"/>
    </w:rPr>
  </w:style>
  <w:style w:type="character" w:styleId="856" w:customStyle="1">
    <w:name w:val="ListLabel 34"/>
    <w:qFormat/>
    <w:rPr>
      <w:rFonts w:ascii="Times New Roman" w:hAnsi="Times New Roman" w:cs="Times New Roman"/>
      <w:color w:val="000000"/>
      <w:sz w:val="22"/>
      <w:szCs w:val="22"/>
      <w:shd w:val="clear" w:color="auto" w:fill="fbfbfb"/>
    </w:rPr>
  </w:style>
  <w:style w:type="character" w:styleId="857" w:customStyle="1">
    <w:name w:val="ListLabel 35"/>
    <w:qFormat/>
    <w:rPr>
      <w:rFonts w:ascii="Times New Roman" w:hAnsi="Times New Roman" w:eastAsia="Calibri" w:cs="Times New Roman"/>
      <w:color w:val="000000"/>
      <w:sz w:val="22"/>
      <w:szCs w:val="22"/>
      <w:lang w:eastAsia="en-US"/>
    </w:rPr>
  </w:style>
  <w:style w:type="character" w:styleId="858" w:customStyle="1">
    <w:name w:val="ListLabel 36"/>
    <w:qFormat/>
    <w:rPr>
      <w:rFonts w:ascii="Times New Roman" w:hAnsi="Times New Roman" w:eastAsia="Calibri" w:cs="Times New Roman"/>
      <w:color w:val="000000"/>
      <w:sz w:val="22"/>
      <w:szCs w:val="22"/>
      <w:u w:val="single"/>
      <w:lang w:val="en-US" w:eastAsia="en-US"/>
    </w:rPr>
  </w:style>
  <w:style w:type="character" w:styleId="859" w:customStyle="1">
    <w:name w:val="ListLabel 37"/>
    <w:qFormat/>
    <w:rPr>
      <w:rFonts w:ascii="Times New Roman" w:hAnsi="Times New Roman"/>
      <w:color w:val="000000"/>
      <w:sz w:val="22"/>
      <w:szCs w:val="22"/>
      <w:lang w:eastAsia="en-US"/>
    </w:rPr>
  </w:style>
  <w:style w:type="character" w:styleId="860" w:customStyle="1">
    <w:name w:val="ListLabel 38"/>
    <w:qFormat/>
    <w:rPr>
      <w:rFonts w:ascii="Times New Roman" w:hAnsi="Times New Roman" w:eastAsia="Calibri"/>
      <w:bCs/>
      <w:color w:val="000000"/>
      <w:sz w:val="22"/>
      <w:szCs w:val="22"/>
      <w:lang w:eastAsia="en-US"/>
    </w:rPr>
  </w:style>
  <w:style w:type="character" w:styleId="861" w:customStyle="1">
    <w:name w:val="ListLabel 39"/>
    <w:qFormat/>
    <w:rPr>
      <w:rFonts w:ascii="Times New Roman" w:hAnsi="Times New Roman" w:eastAsia="Calibri" w:cs="Times New Roman"/>
      <w:color w:val="000000"/>
      <w:sz w:val="22"/>
      <w:szCs w:val="22"/>
      <w:u w:val="single"/>
      <w:lang w:eastAsia="en-US"/>
    </w:rPr>
  </w:style>
  <w:style w:type="character" w:styleId="862" w:customStyle="1">
    <w:name w:val="ListLabel 40"/>
    <w:qFormat/>
    <w:rPr>
      <w:rFonts w:ascii="Times New Roman" w:hAnsi="Times New Roman"/>
      <w:bCs/>
      <w:color w:val="000000"/>
      <w:sz w:val="22"/>
      <w:szCs w:val="22"/>
      <w:highlight w:val="white"/>
    </w:rPr>
  </w:style>
  <w:style w:type="paragraph" w:styleId="863" w:customStyle="1">
    <w:name w:val="Заголовок"/>
    <w:basedOn w:val="813"/>
    <w:next w:val="864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64">
    <w:name w:val="Body Text"/>
    <w:basedOn w:val="813"/>
    <w:pPr>
      <w:spacing w:after="140" w:line="276" w:lineRule="auto"/>
    </w:pPr>
  </w:style>
  <w:style w:type="paragraph" w:styleId="865">
    <w:name w:val="List"/>
    <w:basedOn w:val="864"/>
  </w:style>
  <w:style w:type="paragraph" w:styleId="866">
    <w:name w:val="Caption"/>
    <w:basedOn w:val="813"/>
    <w:qFormat/>
    <w:pPr>
      <w:spacing w:before="120" w:after="120"/>
      <w:suppressLineNumbers/>
    </w:pPr>
    <w:rPr>
      <w:i/>
      <w:iCs/>
    </w:rPr>
  </w:style>
  <w:style w:type="paragraph" w:styleId="867">
    <w:name w:val="index heading"/>
    <w:basedOn w:val="813"/>
    <w:qFormat/>
    <w:pPr>
      <w:suppressLineNumbers/>
    </w:pPr>
  </w:style>
  <w:style w:type="paragraph" w:styleId="868">
    <w:name w:val="footnote text"/>
    <w:basedOn w:val="813"/>
    <w:pPr>
      <w:ind w:left="339" w:hanging="339"/>
      <w:suppressLineNumbers/>
    </w:pPr>
    <w:rPr>
      <w:sz w:val="20"/>
      <w:szCs w:val="20"/>
    </w:rPr>
  </w:style>
  <w:style w:type="paragraph" w:styleId="869" w:customStyle="1">
    <w:name w:val="Table Paragraph"/>
    <w:basedOn w:val="813"/>
    <w:qFormat/>
    <w:pPr>
      <w:jc w:val="center"/>
      <w:widowControl w:val="off"/>
    </w:pPr>
    <w:rPr>
      <w:rFonts w:ascii="Times New Roman" w:hAnsi="Times New Roman" w:eastAsia="Times New Roman" w:cs="Times New Roman"/>
      <w:lang w:val="en-US"/>
    </w:rPr>
  </w:style>
  <w:style w:type="paragraph" w:styleId="870">
    <w:name w:val="List Paragraph"/>
    <w:basedOn w:val="813"/>
    <w:qFormat/>
    <w:pPr>
      <w:contextualSpacing/>
      <w:ind w:left="720"/>
      <w:spacing w:after="200"/>
    </w:pPr>
    <w:rPr>
      <w:rFonts w:ascii="Calibri" w:hAnsi="Calibri" w:eastAsia="Calibri" w:cs="Times New Roman"/>
    </w:rPr>
  </w:style>
  <w:style w:type="paragraph" w:styleId="871">
    <w:name w:val="Body Text Indent"/>
    <w:basedOn w:val="813"/>
    <w:pPr>
      <w:ind w:left="709"/>
      <w:jc w:val="both"/>
    </w:pPr>
    <w:rPr>
      <w:rFonts w:ascii="Times New Roman" w:hAnsi="Times New Roman" w:eastAsia="Times New Roman" w:cs="Times New Roman"/>
      <w:bCs/>
      <w:sz w:val="28"/>
      <w:szCs w:val="20"/>
      <w:lang w:eastAsia="ru-RU" w:bidi="ar-SA"/>
    </w:rPr>
  </w:style>
  <w:style w:type="paragraph" w:styleId="872" w:customStyle="1">
    <w:name w:val="Содержимое таблицы"/>
    <w:basedOn w:val="813"/>
    <w:qFormat/>
    <w:pPr>
      <w:suppressLineNumbers/>
    </w:pPr>
  </w:style>
  <w:style w:type="paragraph" w:styleId="873" w:customStyle="1">
    <w:name w:val="Заголовок таблицы"/>
    <w:basedOn w:val="872"/>
    <w:qFormat/>
    <w:pPr>
      <w:jc w:val="center"/>
    </w:pPr>
    <w:rPr>
      <w:b/>
      <w:bCs/>
    </w:rPr>
  </w:style>
  <w:style w:type="table" w:styleId="874">
    <w:name w:val="Table Grid"/>
    <w:basedOn w:val="815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5">
    <w:name w:val="Hyperlink"/>
    <w:basedOn w:val="814"/>
    <w:uiPriority w:val="99"/>
    <w:unhideWhenUsed/>
    <w:rPr>
      <w:color w:val="0000ff" w:themeColor="hyperlink"/>
      <w:u w:val="single"/>
    </w:rPr>
  </w:style>
  <w:style w:type="paragraph" w:styleId="876" w:customStyle="1">
    <w:name w:val="ConsPlusNormal"/>
    <w:qFormat/>
    <w:pPr>
      <w:widowControl w:val="off"/>
    </w:pPr>
    <w:rPr>
      <w:rFonts w:ascii="Arial" w:hAnsi="Arial" w:eastAsia="Times New Roman" w:cs="Arial"/>
      <w:sz w:val="24"/>
      <w:szCs w:val="20"/>
      <w:lang w:eastAsia="ru-RU"/>
    </w:rPr>
  </w:style>
  <w:style w:type="table" w:styleId="877" w:customStyle="1">
    <w:name w:val="Сетка таблицы1"/>
    <w:basedOn w:val="653"/>
    <w:next w:val="687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Liberation Serif" w:hAnsi="Liberation Serif" w:eastAsia="NSimSun" w:cs="Arial Unicode MS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4"/>
      <w:highlight w:val="none"/>
      <w:u w:val="none"/>
      <w:vertAlign w:val="baseline"/>
      <w:rtl w:val="0"/>
      <w:cs w:val="0"/>
      <w:lang w:val="ru-RU" w:eastAsia="zh-CN" w:bidi="hi-IN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&#1091;&#1089;&#1072;&#1076;&#1100;&#1073;&#1072;-&#1082;&#1072;&#1081;&#1076;&#1072;&#1083;&#1086;&#1074;&#1072;.&#1088;&#1092;" TargetMode="External"/><Relationship Id="rId10" Type="http://schemas.openxmlformats.org/officeDocument/2006/relationships/hyperlink" Target="mailto:museum-varegan@mail.ru" TargetMode="External"/><Relationship Id="rId11" Type="http://schemas.openxmlformats.org/officeDocument/2006/relationships/hyperlink" Target="mailto:museum-nyagan@mail.ru" TargetMode="External"/><Relationship Id="rId12" Type="http://schemas.openxmlformats.org/officeDocument/2006/relationships/hyperlink" Target="http://www.mkc-nyagan.ru/" TargetMode="External"/><Relationship Id="rId13" Type="http://schemas.openxmlformats.org/officeDocument/2006/relationships/hyperlink" Target="mailto:museum-nyagan@mail.ru" TargetMode="External"/><Relationship Id="rId14" Type="http://schemas.openxmlformats.org/officeDocument/2006/relationships/hyperlink" Target="http://www.mkc-nyagan.ru/" TargetMode="External"/><Relationship Id="rId15" Type="http://schemas.openxmlformats.org/officeDocument/2006/relationships/hyperlink" Target="mailto:belsch-1@mai.ru" TargetMode="External"/><Relationship Id="rId16" Type="http://schemas.openxmlformats.org/officeDocument/2006/relationships/hyperlink" Target="mailto:sitominososh@mail.ru" TargetMode="External"/><Relationship Id="rId17" Type="http://schemas.openxmlformats.org/officeDocument/2006/relationships/hyperlink" Target="mailto:info@museumuray.ru" TargetMode="External"/><Relationship Id="rId18" Type="http://schemas.openxmlformats.org/officeDocument/2006/relationships/hyperlink" Target="http://www.museumuray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30</cp:revision>
  <dcterms:created xsi:type="dcterms:W3CDTF">2022-03-15T09:55:00Z</dcterms:created>
  <dcterms:modified xsi:type="dcterms:W3CDTF">2024-05-17T10:58:51Z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