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CD0" w:rsidRPr="002B5CD0" w:rsidRDefault="002B5CD0" w:rsidP="002B5CD0">
      <w:pPr>
        <w:spacing w:after="0" w:line="240" w:lineRule="auto"/>
        <w:ind w:firstLine="0"/>
        <w:contextualSpacing/>
        <w:jc w:val="center"/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</w:pPr>
      <w:r w:rsidRPr="002B5CD0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 xml:space="preserve">ПОЯСНИТЕЛЬНАЯ ЗАПИСКА </w:t>
      </w:r>
      <w:r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 xml:space="preserve">ПО УТОЧНЕНИЮ </w:t>
      </w:r>
      <w:r w:rsidRPr="002B5CD0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>ПРОЕКТ</w:t>
      </w:r>
      <w:r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>А</w:t>
      </w:r>
      <w:r w:rsidRPr="002B5CD0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 xml:space="preserve"> РЕШЕНИЯ ДУМЫ ГОРОДА </w:t>
      </w:r>
      <w:r w:rsidRPr="002B5CD0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br/>
        <w:t>«О БЮДЖЕТЕ ГОРОДА ПЫТЬ-ЯХА НА 202</w:t>
      </w:r>
      <w:r w:rsidR="00F47322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>5</w:t>
      </w:r>
      <w:r w:rsidRPr="002B5CD0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 xml:space="preserve"> ГОД </w:t>
      </w:r>
      <w:r w:rsidRPr="002B5CD0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br/>
        <w:t>И ПЛАНОВЫЙ ПЕРИОД 202</w:t>
      </w:r>
      <w:r w:rsidR="00F47322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>6</w:t>
      </w:r>
      <w:r w:rsidRPr="002B5CD0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>-202</w:t>
      </w:r>
      <w:r w:rsidR="00F47322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>7</w:t>
      </w:r>
      <w:r w:rsidRPr="002B5CD0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 xml:space="preserve"> ГОД</w:t>
      </w:r>
      <w:r w:rsidR="00F47322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>ОВ</w:t>
      </w:r>
      <w:r w:rsidRPr="002B5CD0">
        <w:rPr>
          <w:rFonts w:eastAsia="Times New Roman" w:cs="Times New Roman"/>
          <w:b/>
          <w:spacing w:val="-10"/>
          <w:kern w:val="28"/>
          <w:sz w:val="28"/>
          <w:szCs w:val="28"/>
          <w:lang w:eastAsia="ru-RU"/>
        </w:rPr>
        <w:t>»</w:t>
      </w:r>
    </w:p>
    <w:p w:rsidR="000951F7" w:rsidRDefault="00DF69D6"/>
    <w:p w:rsidR="00B17D41" w:rsidRPr="00B17D41" w:rsidRDefault="00113C5F" w:rsidP="00B17D41">
      <w:pPr>
        <w:spacing w:after="0" w:line="360" w:lineRule="auto"/>
        <w:ind w:firstLine="708"/>
        <w:rPr>
          <w:szCs w:val="26"/>
        </w:rPr>
      </w:pPr>
      <w:r w:rsidRPr="00113C5F">
        <w:rPr>
          <w:szCs w:val="26"/>
        </w:rPr>
        <w:t>Проектом закона</w:t>
      </w:r>
      <w:r w:rsidR="00B17D41" w:rsidRPr="00113C5F">
        <w:rPr>
          <w:szCs w:val="26"/>
        </w:rPr>
        <w:t xml:space="preserve"> автономного округа «О бюджете Ханты-</w:t>
      </w:r>
      <w:r w:rsidR="00B17D41" w:rsidRPr="00B17D41">
        <w:rPr>
          <w:szCs w:val="26"/>
        </w:rPr>
        <w:t>Мансийского автономного округа – Югры на 202</w:t>
      </w:r>
      <w:r w:rsidR="00F47322">
        <w:rPr>
          <w:szCs w:val="26"/>
        </w:rPr>
        <w:t>5</w:t>
      </w:r>
      <w:r w:rsidR="00B17D41" w:rsidRPr="00B17D41">
        <w:rPr>
          <w:szCs w:val="26"/>
        </w:rPr>
        <w:t xml:space="preserve"> год и плановый период 202</w:t>
      </w:r>
      <w:r w:rsidR="00F47322">
        <w:rPr>
          <w:szCs w:val="26"/>
        </w:rPr>
        <w:t>6</w:t>
      </w:r>
      <w:r w:rsidR="00B17D41" w:rsidRPr="00B17D41">
        <w:rPr>
          <w:szCs w:val="26"/>
        </w:rPr>
        <w:t>-202</w:t>
      </w:r>
      <w:r w:rsidR="00F47322">
        <w:rPr>
          <w:szCs w:val="26"/>
        </w:rPr>
        <w:t>7</w:t>
      </w:r>
      <w:r w:rsidR="00B17D41" w:rsidRPr="00B17D41">
        <w:rPr>
          <w:szCs w:val="26"/>
        </w:rPr>
        <w:t xml:space="preserve"> годов»</w:t>
      </w:r>
      <w:r>
        <w:rPr>
          <w:szCs w:val="26"/>
        </w:rPr>
        <w:t xml:space="preserve">, письмом Департамента финансов Ханты-Мансийского автономного округа – Югры от </w:t>
      </w:r>
      <w:r w:rsidR="00F47322">
        <w:rPr>
          <w:szCs w:val="26"/>
        </w:rPr>
        <w:t>21.11.2024</w:t>
      </w:r>
      <w:r>
        <w:rPr>
          <w:szCs w:val="26"/>
        </w:rPr>
        <w:t xml:space="preserve"> № 20-Исх-</w:t>
      </w:r>
      <w:r w:rsidR="00F47322">
        <w:rPr>
          <w:szCs w:val="26"/>
        </w:rPr>
        <w:t>3949</w:t>
      </w:r>
      <w:r w:rsidR="00B17D41" w:rsidRPr="00B17D41">
        <w:rPr>
          <w:szCs w:val="26"/>
        </w:rPr>
        <w:t xml:space="preserve"> уточнены объёмы межбюджетных трансфертов, предоставляемых из федерального бюджета и бюджета автономного округа бюджетам муниципальных образований округа.</w:t>
      </w:r>
    </w:p>
    <w:p w:rsidR="00B17D41" w:rsidRPr="00B17D41" w:rsidRDefault="00B17D41" w:rsidP="00B17D41">
      <w:pPr>
        <w:spacing w:after="0" w:line="360" w:lineRule="auto"/>
        <w:rPr>
          <w:szCs w:val="26"/>
        </w:rPr>
      </w:pPr>
      <w:r w:rsidRPr="00B17D41">
        <w:rPr>
          <w:szCs w:val="26"/>
        </w:rPr>
        <w:t xml:space="preserve">Сумма межбюджетных трансфертов </w:t>
      </w:r>
      <w:r w:rsidR="004454FE">
        <w:rPr>
          <w:szCs w:val="26"/>
        </w:rPr>
        <w:t>с</w:t>
      </w:r>
      <w:r w:rsidRPr="00B17D41">
        <w:rPr>
          <w:szCs w:val="26"/>
        </w:rPr>
        <w:t>корректир</w:t>
      </w:r>
      <w:r w:rsidR="004454FE">
        <w:rPr>
          <w:szCs w:val="26"/>
        </w:rPr>
        <w:t>ована</w:t>
      </w:r>
      <w:r w:rsidRPr="00B17D41">
        <w:rPr>
          <w:szCs w:val="26"/>
        </w:rPr>
        <w:t xml:space="preserve"> по доходам и расходам бюджета города:</w:t>
      </w:r>
      <w:bookmarkStart w:id="0" w:name="_GoBack"/>
      <w:bookmarkEnd w:id="0"/>
    </w:p>
    <w:p w:rsidR="00B17D41" w:rsidRPr="00201290" w:rsidRDefault="00B17D41" w:rsidP="00B17D41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szCs w:val="26"/>
        </w:rPr>
      </w:pPr>
      <w:r w:rsidRPr="00B17D41">
        <w:rPr>
          <w:szCs w:val="26"/>
        </w:rPr>
        <w:t xml:space="preserve">на </w:t>
      </w:r>
      <w:r w:rsidRPr="00201290">
        <w:rPr>
          <w:szCs w:val="26"/>
        </w:rPr>
        <w:t>202</w:t>
      </w:r>
      <w:r w:rsidR="00F47322">
        <w:rPr>
          <w:szCs w:val="26"/>
        </w:rPr>
        <w:t>5</w:t>
      </w:r>
      <w:r w:rsidRPr="00201290">
        <w:rPr>
          <w:szCs w:val="26"/>
        </w:rPr>
        <w:t xml:space="preserve"> год сумма межбюджетных трансфертов </w:t>
      </w:r>
      <w:r w:rsidR="004454FE" w:rsidRPr="00201290">
        <w:rPr>
          <w:szCs w:val="26"/>
        </w:rPr>
        <w:t>уменьшена</w:t>
      </w:r>
      <w:r w:rsidRPr="00201290">
        <w:rPr>
          <w:szCs w:val="26"/>
        </w:rPr>
        <w:t xml:space="preserve"> на </w:t>
      </w:r>
      <w:r w:rsidR="000A0C07">
        <w:rPr>
          <w:szCs w:val="26"/>
        </w:rPr>
        <w:t>132 333,8</w:t>
      </w:r>
      <w:r w:rsidRPr="00201290">
        <w:rPr>
          <w:szCs w:val="26"/>
        </w:rPr>
        <w:t xml:space="preserve"> тыс. рублей и составляет </w:t>
      </w:r>
      <w:r w:rsidR="000A0C07">
        <w:rPr>
          <w:szCs w:val="26"/>
        </w:rPr>
        <w:t>3 016 443,5</w:t>
      </w:r>
      <w:r w:rsidRPr="00201290">
        <w:rPr>
          <w:szCs w:val="26"/>
        </w:rPr>
        <w:t xml:space="preserve"> тыс. рублей;</w:t>
      </w:r>
    </w:p>
    <w:p w:rsidR="00B17D41" w:rsidRPr="00201290" w:rsidRDefault="00B17D41" w:rsidP="00B17D41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szCs w:val="26"/>
        </w:rPr>
      </w:pPr>
      <w:r w:rsidRPr="00201290">
        <w:rPr>
          <w:szCs w:val="26"/>
        </w:rPr>
        <w:t>на 202</w:t>
      </w:r>
      <w:r w:rsidR="000A0C07">
        <w:rPr>
          <w:szCs w:val="26"/>
        </w:rPr>
        <w:t>6</w:t>
      </w:r>
      <w:r w:rsidRPr="00201290">
        <w:rPr>
          <w:szCs w:val="26"/>
        </w:rPr>
        <w:t xml:space="preserve"> год сумма межбюджетных трансфертов увеличена </w:t>
      </w:r>
      <w:r w:rsidR="00661D90" w:rsidRPr="00201290">
        <w:rPr>
          <w:szCs w:val="26"/>
        </w:rPr>
        <w:t xml:space="preserve">на </w:t>
      </w:r>
      <w:r w:rsidR="000A0C07">
        <w:rPr>
          <w:szCs w:val="26"/>
        </w:rPr>
        <w:t>10 821,3</w:t>
      </w:r>
      <w:r w:rsidRPr="00201290">
        <w:rPr>
          <w:szCs w:val="26"/>
        </w:rPr>
        <w:t xml:space="preserve"> тыс. рублей и составляет </w:t>
      </w:r>
      <w:r w:rsidR="000A0C07">
        <w:rPr>
          <w:szCs w:val="26"/>
        </w:rPr>
        <w:t>2 966 464,1</w:t>
      </w:r>
      <w:r w:rsidRPr="00201290">
        <w:rPr>
          <w:szCs w:val="26"/>
        </w:rPr>
        <w:t xml:space="preserve"> тыс. рублей;</w:t>
      </w:r>
    </w:p>
    <w:p w:rsidR="00B17D41" w:rsidRPr="00201290" w:rsidRDefault="00B17D41" w:rsidP="00B17D41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szCs w:val="26"/>
        </w:rPr>
      </w:pPr>
      <w:r w:rsidRPr="00201290">
        <w:rPr>
          <w:szCs w:val="26"/>
        </w:rPr>
        <w:t>на 202</w:t>
      </w:r>
      <w:r w:rsidR="000A0C07">
        <w:rPr>
          <w:szCs w:val="26"/>
        </w:rPr>
        <w:t>7</w:t>
      </w:r>
      <w:r w:rsidRPr="00201290">
        <w:rPr>
          <w:szCs w:val="26"/>
        </w:rPr>
        <w:t xml:space="preserve"> год сумма межбюджетных трансфертов </w:t>
      </w:r>
      <w:r w:rsidR="000A0C07">
        <w:rPr>
          <w:szCs w:val="26"/>
        </w:rPr>
        <w:t>увеличена</w:t>
      </w:r>
      <w:r w:rsidR="00661D90" w:rsidRPr="00201290">
        <w:rPr>
          <w:szCs w:val="26"/>
        </w:rPr>
        <w:t xml:space="preserve"> на</w:t>
      </w:r>
      <w:r w:rsidRPr="00201290">
        <w:rPr>
          <w:szCs w:val="26"/>
        </w:rPr>
        <w:t xml:space="preserve"> </w:t>
      </w:r>
      <w:r w:rsidR="000A0C07">
        <w:rPr>
          <w:szCs w:val="26"/>
        </w:rPr>
        <w:t>109 479,9</w:t>
      </w:r>
      <w:r w:rsidRPr="00201290">
        <w:rPr>
          <w:szCs w:val="26"/>
        </w:rPr>
        <w:t xml:space="preserve"> тыс. рублей и составляет </w:t>
      </w:r>
      <w:r w:rsidR="000A0C07">
        <w:rPr>
          <w:szCs w:val="26"/>
        </w:rPr>
        <w:t>2 990 976,4</w:t>
      </w:r>
      <w:r w:rsidRPr="00201290">
        <w:rPr>
          <w:szCs w:val="26"/>
        </w:rPr>
        <w:t xml:space="preserve"> тыс. рублей.</w:t>
      </w:r>
    </w:p>
    <w:p w:rsidR="002B5CD0" w:rsidRDefault="00B17D41">
      <w:r>
        <w:t>Параметры уточненного проекта бюджета приведены в таблице 1:</w:t>
      </w:r>
    </w:p>
    <w:p w:rsidR="00B17D41" w:rsidRPr="00B17D41" w:rsidRDefault="00B17D41" w:rsidP="00B17D41">
      <w:pPr>
        <w:suppressAutoHyphens/>
        <w:spacing w:after="0" w:line="240" w:lineRule="auto"/>
        <w:ind w:firstLine="567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17D41">
        <w:rPr>
          <w:rFonts w:eastAsia="Times New Roman" w:cs="Times New Roman"/>
          <w:b/>
          <w:sz w:val="24"/>
          <w:szCs w:val="24"/>
          <w:lang w:eastAsia="ru-RU"/>
        </w:rPr>
        <w:t>Основные параметры проекта бюджета города Пыть-Яха на 202</w:t>
      </w:r>
      <w:r w:rsidR="000A0C07">
        <w:rPr>
          <w:rFonts w:eastAsia="Times New Roman" w:cs="Times New Roman"/>
          <w:b/>
          <w:sz w:val="24"/>
          <w:szCs w:val="24"/>
          <w:lang w:eastAsia="ru-RU"/>
        </w:rPr>
        <w:t>5</w:t>
      </w:r>
      <w:r w:rsidRPr="00B17D41">
        <w:rPr>
          <w:rFonts w:eastAsia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 w:rsidR="000A0C07">
        <w:rPr>
          <w:rFonts w:eastAsia="Times New Roman" w:cs="Times New Roman"/>
          <w:b/>
          <w:sz w:val="24"/>
          <w:szCs w:val="24"/>
          <w:lang w:eastAsia="ru-RU"/>
        </w:rPr>
        <w:t>6</w:t>
      </w:r>
      <w:r w:rsidRPr="00B17D41">
        <w:rPr>
          <w:rFonts w:eastAsia="Times New Roman" w:cs="Times New Roman"/>
          <w:b/>
          <w:sz w:val="24"/>
          <w:szCs w:val="24"/>
          <w:lang w:eastAsia="ru-RU"/>
        </w:rPr>
        <w:t xml:space="preserve"> и 202</w:t>
      </w:r>
      <w:r w:rsidR="003D0D3C">
        <w:rPr>
          <w:rFonts w:eastAsia="Times New Roman" w:cs="Times New Roman"/>
          <w:b/>
          <w:sz w:val="24"/>
          <w:szCs w:val="24"/>
          <w:lang w:eastAsia="ru-RU"/>
        </w:rPr>
        <w:t>7</w:t>
      </w:r>
      <w:r w:rsidRPr="00B17D41">
        <w:rPr>
          <w:rFonts w:eastAsia="Times New Roman" w:cs="Times New Roman"/>
          <w:b/>
          <w:sz w:val="24"/>
          <w:szCs w:val="24"/>
          <w:lang w:eastAsia="ru-RU"/>
        </w:rPr>
        <w:t xml:space="preserve"> годов</w:t>
      </w:r>
    </w:p>
    <w:p w:rsidR="003D0D3C" w:rsidRPr="00D95662" w:rsidRDefault="003D0D3C" w:rsidP="003D0D3C">
      <w:pPr>
        <w:suppressAutoHyphens/>
        <w:spacing w:after="0" w:line="240" w:lineRule="auto"/>
        <w:ind w:firstLine="567"/>
        <w:jc w:val="right"/>
        <w:rPr>
          <w:rFonts w:cs="Times New Roman"/>
        </w:rPr>
      </w:pPr>
      <w:r w:rsidRPr="00D95662">
        <w:rPr>
          <w:rFonts w:cs="Times New Roman"/>
        </w:rPr>
        <w:t>(тыс. рублей)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738"/>
        <w:gridCol w:w="1537"/>
        <w:gridCol w:w="1536"/>
        <w:gridCol w:w="1536"/>
        <w:gridCol w:w="1536"/>
        <w:gridCol w:w="1538"/>
      </w:tblGrid>
      <w:tr w:rsidR="003D0D3C" w:rsidRPr="00615D7A" w:rsidTr="00F20293">
        <w:trPr>
          <w:cantSplit/>
          <w:trHeight w:val="20"/>
          <w:jc w:val="center"/>
        </w:trPr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Показатель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год (отчет)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год (Решение №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252</w:t>
            </w: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) *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год (проект)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год (проект)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год (проект)</w:t>
            </w:r>
          </w:p>
        </w:tc>
      </w:tr>
      <w:tr w:rsidR="003D0D3C" w:rsidRPr="00615D7A" w:rsidTr="00F20293">
        <w:trPr>
          <w:cantSplit/>
          <w:trHeight w:val="20"/>
          <w:jc w:val="center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D0D3C" w:rsidRPr="00615D7A" w:rsidTr="00F20293">
        <w:trPr>
          <w:cantSplit/>
          <w:trHeight w:val="20"/>
          <w:jc w:val="center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Доходы, тыс. рублей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 719 492</w:t>
            </w: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 493 742,2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082067" w:rsidRDefault="00082067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5 121 402,9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082067" w:rsidRDefault="003D0D3C" w:rsidP="000820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8206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  <w:r w:rsidR="00082067">
              <w:rPr>
                <w:rFonts w:eastAsia="Times New Roman" w:cs="Times New Roman"/>
                <w:color w:val="000000"/>
                <w:sz w:val="20"/>
                <w:szCs w:val="20"/>
              </w:rPr>
              <w:t> 182 906,6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082067" w:rsidRDefault="00082067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5 170 826,1</w:t>
            </w:r>
          </w:p>
        </w:tc>
      </w:tr>
      <w:tr w:rsidR="003D0D3C" w:rsidRPr="00615D7A" w:rsidTr="00F20293">
        <w:trPr>
          <w:cantSplit/>
          <w:trHeight w:val="20"/>
          <w:jc w:val="center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в % к 202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F20293" w:rsidRDefault="00082067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red"/>
              </w:rPr>
            </w:pPr>
            <w:r w:rsidRPr="00082067">
              <w:rPr>
                <w:rFonts w:eastAsia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F20293" w:rsidRDefault="003D0D3C" w:rsidP="007740E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red"/>
              </w:rPr>
            </w:pPr>
            <w:r w:rsidRPr="007740EF">
              <w:rPr>
                <w:rFonts w:eastAsia="Times New Roman" w:cs="Times New Roman"/>
                <w:color w:val="000000"/>
                <w:sz w:val="20"/>
                <w:szCs w:val="20"/>
              </w:rPr>
              <w:t>109,</w:t>
            </w:r>
            <w:r w:rsidR="007740EF" w:rsidRPr="007740EF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F20293" w:rsidRDefault="00F960B0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red"/>
              </w:rPr>
            </w:pPr>
            <w:r w:rsidRPr="00F960B0">
              <w:rPr>
                <w:rFonts w:eastAsia="Times New Roman" w:cs="Times New Roman"/>
                <w:color w:val="000000"/>
                <w:sz w:val="20"/>
                <w:szCs w:val="20"/>
              </w:rPr>
              <w:t>109,6</w:t>
            </w:r>
          </w:p>
        </w:tc>
      </w:tr>
      <w:tr w:rsidR="003D0D3C" w:rsidRPr="00615D7A" w:rsidTr="00F20293">
        <w:trPr>
          <w:cantSplit/>
          <w:trHeight w:val="20"/>
          <w:jc w:val="center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в % к 202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7740EF" w:rsidRDefault="007740EF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740EF">
              <w:rPr>
                <w:rFonts w:eastAsia="Times New Roman" w:cs="Times New Roman"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F20293" w:rsidRDefault="003D0D3C" w:rsidP="00F960B0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red"/>
              </w:rPr>
            </w:pPr>
            <w:r w:rsidRPr="00F960B0">
              <w:rPr>
                <w:rFonts w:eastAsia="Times New Roman" w:cs="Times New Roman"/>
                <w:color w:val="000000"/>
                <w:sz w:val="20"/>
                <w:szCs w:val="20"/>
              </w:rPr>
              <w:t>115,</w:t>
            </w:r>
            <w:r w:rsidR="00F960B0" w:rsidRPr="00F960B0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F20293" w:rsidRDefault="00984F03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red"/>
              </w:rPr>
            </w:pPr>
            <w:r w:rsidRPr="00984F03">
              <w:rPr>
                <w:rFonts w:eastAsia="Times New Roman" w:cs="Times New Roman"/>
                <w:color w:val="000000"/>
                <w:sz w:val="20"/>
                <w:szCs w:val="20"/>
              </w:rPr>
              <w:t>115,1</w:t>
            </w:r>
          </w:p>
        </w:tc>
      </w:tr>
      <w:tr w:rsidR="003D0D3C" w:rsidRPr="00615D7A" w:rsidTr="00F20293">
        <w:trPr>
          <w:cantSplit/>
          <w:trHeight w:val="20"/>
          <w:jc w:val="center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в % к предыдущему году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7740EF" w:rsidRDefault="007740EF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740EF">
              <w:rPr>
                <w:rFonts w:eastAsia="Times New Roman" w:cs="Times New Roman"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F20293" w:rsidRDefault="00F960B0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red"/>
              </w:rPr>
            </w:pPr>
            <w:r w:rsidRPr="00F960B0">
              <w:rPr>
                <w:rFonts w:eastAsia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F20293" w:rsidRDefault="00984F03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red"/>
              </w:rPr>
            </w:pPr>
            <w:r w:rsidRPr="00984F03">
              <w:rPr>
                <w:rFonts w:eastAsia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3D0D3C" w:rsidRPr="00615D7A" w:rsidTr="00F20293">
        <w:trPr>
          <w:cantSplit/>
          <w:trHeight w:val="20"/>
          <w:jc w:val="center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Расходы, тыс. рублей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 618 083,8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5 038 345,9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F20293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5 309 242,7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  <w:r w:rsidR="00F20293">
              <w:rPr>
                <w:rFonts w:eastAsia="Times New Roman" w:cs="Times New Roman"/>
                <w:color w:val="000000"/>
                <w:sz w:val="20"/>
                <w:szCs w:val="20"/>
              </w:rPr>
              <w:t> 361 906,9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F20293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5 350 864,7</w:t>
            </w:r>
          </w:p>
        </w:tc>
      </w:tr>
      <w:tr w:rsidR="003D0D3C" w:rsidRPr="00615D7A" w:rsidTr="00F20293">
        <w:trPr>
          <w:cantSplit/>
          <w:trHeight w:val="20"/>
          <w:jc w:val="center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в % к 202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CE72C3" w:rsidRDefault="00624A8F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red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C67C0B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4D2D76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115,9</w:t>
            </w:r>
          </w:p>
        </w:tc>
      </w:tr>
      <w:tr w:rsidR="003D0D3C" w:rsidRPr="00615D7A" w:rsidTr="00F20293">
        <w:trPr>
          <w:cantSplit/>
          <w:trHeight w:val="20"/>
          <w:jc w:val="center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в % к 202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CE72C3" w:rsidRDefault="003D0D3C" w:rsidP="00624A8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red"/>
              </w:rPr>
            </w:pPr>
            <w:r w:rsidRPr="001A44A9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  <w:r w:rsidR="00624A8F">
              <w:rPr>
                <w:rFonts w:eastAsia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  <w:r w:rsidR="00C67C0B">
              <w:rPr>
                <w:rFonts w:eastAsia="Times New Roman" w:cs="Times New Roman"/>
                <w:color w:val="000000"/>
                <w:sz w:val="20"/>
                <w:szCs w:val="20"/>
              </w:rPr>
              <w:t>06,4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4D2D7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  <w:r w:rsidR="004D2D76">
              <w:rPr>
                <w:rFonts w:eastAsia="Times New Roman" w:cs="Times New Roman"/>
                <w:color w:val="000000"/>
                <w:sz w:val="20"/>
                <w:szCs w:val="20"/>
              </w:rPr>
              <w:t>6,2</w:t>
            </w:r>
          </w:p>
        </w:tc>
      </w:tr>
      <w:tr w:rsidR="003D0D3C" w:rsidRPr="00615D7A" w:rsidTr="00F20293">
        <w:trPr>
          <w:cantSplit/>
          <w:trHeight w:val="20"/>
          <w:jc w:val="center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в % к предыдущему году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1A44A9" w:rsidRDefault="003D0D3C" w:rsidP="00624A8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highlight w:val="red"/>
              </w:rPr>
            </w:pPr>
            <w:r w:rsidRPr="001A44A9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="00624A8F">
              <w:rPr>
                <w:rFonts w:eastAsia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C67C0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101,</w:t>
            </w:r>
            <w:r w:rsidR="00C67C0B">
              <w:rPr>
                <w:rFonts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4D2D76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3D0D3C" w:rsidRPr="00D57FEC" w:rsidTr="00F20293">
        <w:trPr>
          <w:cantSplit/>
          <w:trHeight w:val="20"/>
          <w:jc w:val="center"/>
        </w:trPr>
        <w:tc>
          <w:tcPr>
            <w:tcW w:w="1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Дефицит (-), профицит (+), тыс. рублей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101 408,6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-544 603,7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187 839,8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179 000,3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D3C" w:rsidRPr="00615D7A" w:rsidRDefault="003D0D3C" w:rsidP="00F20293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5D7A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180 038,6</w:t>
            </w:r>
          </w:p>
        </w:tc>
      </w:tr>
    </w:tbl>
    <w:p w:rsidR="003D0D3C" w:rsidRPr="00D57FEC" w:rsidRDefault="003D0D3C" w:rsidP="003D0D3C">
      <w:pPr>
        <w:suppressAutoHyphens/>
        <w:spacing w:after="0" w:line="240" w:lineRule="auto"/>
        <w:ind w:firstLine="567"/>
        <w:jc w:val="right"/>
        <w:rPr>
          <w:rFonts w:cs="Times New Roman"/>
          <w:highlight w:val="red"/>
        </w:rPr>
      </w:pPr>
    </w:p>
    <w:p w:rsidR="003D0D3C" w:rsidRPr="00645A04" w:rsidRDefault="003D0D3C" w:rsidP="003D0D3C">
      <w:pPr>
        <w:spacing w:after="120"/>
        <w:rPr>
          <w:rFonts w:cs="Times New Roman"/>
          <w:sz w:val="18"/>
          <w:szCs w:val="20"/>
        </w:rPr>
      </w:pPr>
      <w:r w:rsidRPr="00645A04">
        <w:rPr>
          <w:rFonts w:cs="Times New Roman"/>
          <w:sz w:val="18"/>
        </w:rPr>
        <w:t>*</w:t>
      </w:r>
      <w:r w:rsidRPr="00645A04">
        <w:t xml:space="preserve"> </w:t>
      </w:r>
      <w:r w:rsidRPr="00645A04">
        <w:rPr>
          <w:rFonts w:cs="Times New Roman"/>
          <w:sz w:val="18"/>
        </w:rPr>
        <w:t xml:space="preserve">решением Думы города Пыть-Яха от 11.12.2023 № 221 «О бюджете города Пыть-Яха на 2024 год и на плановый период 2025 и 2026 годов» с учетом изменений, внесенных решением Думы города от 08.04.2024 № 252 </w:t>
      </w:r>
      <w:r w:rsidRPr="00645A04">
        <w:rPr>
          <w:rFonts w:cs="Times New Roman"/>
          <w:sz w:val="18"/>
          <w:szCs w:val="20"/>
        </w:rPr>
        <w:t xml:space="preserve">«О внесении изменений в решение Думы города Пыть-Яха </w:t>
      </w:r>
      <w:r w:rsidRPr="00645A04">
        <w:rPr>
          <w:rFonts w:cs="Times New Roman"/>
          <w:sz w:val="18"/>
        </w:rPr>
        <w:t>11.12.2023 № 221 «О бюджете города Пыть-Яха на 2024 год и на плановый период 2025 и 2026 годов»</w:t>
      </w:r>
      <w:r w:rsidRPr="00645A04">
        <w:rPr>
          <w:rFonts w:cs="Times New Roman"/>
          <w:sz w:val="18"/>
          <w:szCs w:val="20"/>
        </w:rPr>
        <w:t xml:space="preserve"> (далее по тексту и в приложениях к пояснительной записке – Решение № 252).</w:t>
      </w:r>
    </w:p>
    <w:p w:rsidR="003D0D3C" w:rsidRDefault="003D0D3C" w:rsidP="00633013">
      <w:pPr>
        <w:spacing w:after="0" w:line="360" w:lineRule="auto"/>
        <w:rPr>
          <w:szCs w:val="26"/>
        </w:rPr>
      </w:pPr>
    </w:p>
    <w:p w:rsidR="00687F72" w:rsidRDefault="00687F72" w:rsidP="00633013">
      <w:pPr>
        <w:spacing w:after="0" w:line="360" w:lineRule="auto"/>
        <w:rPr>
          <w:szCs w:val="26"/>
        </w:rPr>
      </w:pPr>
      <w:r>
        <w:rPr>
          <w:szCs w:val="26"/>
        </w:rPr>
        <w:lastRenderedPageBreak/>
        <w:t>Таблица поправок по доходам бюджета на 202</w:t>
      </w:r>
      <w:r w:rsidR="003D0D3C">
        <w:rPr>
          <w:szCs w:val="26"/>
        </w:rPr>
        <w:t>5</w:t>
      </w:r>
      <w:r>
        <w:rPr>
          <w:szCs w:val="26"/>
        </w:rPr>
        <w:t xml:space="preserve"> год и плановый период 202</w:t>
      </w:r>
      <w:r w:rsidR="003D0D3C">
        <w:rPr>
          <w:szCs w:val="26"/>
        </w:rPr>
        <w:t>6</w:t>
      </w:r>
      <w:r>
        <w:rPr>
          <w:szCs w:val="26"/>
        </w:rPr>
        <w:t>-202</w:t>
      </w:r>
      <w:r w:rsidR="003D0D3C">
        <w:rPr>
          <w:szCs w:val="26"/>
        </w:rPr>
        <w:t>7</w:t>
      </w:r>
      <w:r>
        <w:rPr>
          <w:szCs w:val="26"/>
        </w:rPr>
        <w:t xml:space="preserve"> годов </w:t>
      </w:r>
      <w:r w:rsidRPr="00AC7459">
        <w:rPr>
          <w:szCs w:val="26"/>
        </w:rPr>
        <w:t xml:space="preserve">представлена в </w:t>
      </w:r>
      <w:r w:rsidR="001F08FF" w:rsidRPr="00AC7459">
        <w:rPr>
          <w:szCs w:val="26"/>
        </w:rPr>
        <w:t xml:space="preserve">таблице </w:t>
      </w:r>
      <w:r w:rsidRPr="00AC7459">
        <w:rPr>
          <w:szCs w:val="26"/>
        </w:rPr>
        <w:t>№ 19.</w:t>
      </w:r>
      <w:r>
        <w:rPr>
          <w:szCs w:val="26"/>
        </w:rPr>
        <w:t xml:space="preserve"> </w:t>
      </w:r>
    </w:p>
    <w:p w:rsidR="00041DFD" w:rsidRPr="00B20C9C" w:rsidRDefault="00ED34D4" w:rsidP="00041DFD">
      <w:pPr>
        <w:spacing w:after="0" w:line="360" w:lineRule="auto"/>
        <w:rPr>
          <w:szCs w:val="26"/>
        </w:rPr>
      </w:pPr>
      <w:r w:rsidRPr="00B20C9C">
        <w:rPr>
          <w:szCs w:val="26"/>
        </w:rPr>
        <w:t>Изменение</w:t>
      </w:r>
      <w:r w:rsidR="00041DFD" w:rsidRPr="00B20C9C">
        <w:rPr>
          <w:szCs w:val="26"/>
        </w:rPr>
        <w:t xml:space="preserve"> планируемых поступлений по межбюджетным трансфертам запланировано за счет:</w:t>
      </w:r>
    </w:p>
    <w:p w:rsidR="00041DFD" w:rsidRPr="00547C8E" w:rsidRDefault="00041DFD" w:rsidP="00041DFD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szCs w:val="26"/>
        </w:rPr>
      </w:pPr>
      <w:r w:rsidRPr="00547C8E">
        <w:rPr>
          <w:szCs w:val="26"/>
        </w:rPr>
        <w:t>субсидий: 202</w:t>
      </w:r>
      <w:r w:rsidR="009100AD" w:rsidRPr="00547C8E">
        <w:rPr>
          <w:szCs w:val="26"/>
        </w:rPr>
        <w:t>5</w:t>
      </w:r>
      <w:r w:rsidRPr="00547C8E">
        <w:rPr>
          <w:szCs w:val="26"/>
        </w:rPr>
        <w:t xml:space="preserve"> год (</w:t>
      </w:r>
      <w:r w:rsidR="00B20C9C" w:rsidRPr="00547C8E">
        <w:rPr>
          <w:szCs w:val="26"/>
        </w:rPr>
        <w:t>-</w:t>
      </w:r>
      <w:r w:rsidRPr="00547C8E">
        <w:rPr>
          <w:szCs w:val="26"/>
        </w:rPr>
        <w:t xml:space="preserve">) </w:t>
      </w:r>
      <w:r w:rsidR="009100AD" w:rsidRPr="00547C8E">
        <w:rPr>
          <w:szCs w:val="26"/>
        </w:rPr>
        <w:t>208 348,4</w:t>
      </w:r>
      <w:r w:rsidRPr="00547C8E">
        <w:rPr>
          <w:szCs w:val="26"/>
        </w:rPr>
        <w:t xml:space="preserve"> тыс. рублей, 202</w:t>
      </w:r>
      <w:r w:rsidR="009100AD" w:rsidRPr="00547C8E">
        <w:rPr>
          <w:szCs w:val="26"/>
        </w:rPr>
        <w:t>6</w:t>
      </w:r>
      <w:r w:rsidRPr="00547C8E">
        <w:rPr>
          <w:szCs w:val="26"/>
        </w:rPr>
        <w:t xml:space="preserve"> год (</w:t>
      </w:r>
      <w:r w:rsidR="00B20C9C" w:rsidRPr="00547C8E">
        <w:rPr>
          <w:szCs w:val="26"/>
        </w:rPr>
        <w:t>-</w:t>
      </w:r>
      <w:r w:rsidRPr="00547C8E">
        <w:rPr>
          <w:szCs w:val="26"/>
        </w:rPr>
        <w:t xml:space="preserve">) </w:t>
      </w:r>
      <w:r w:rsidR="00547C8E" w:rsidRPr="00547C8E">
        <w:rPr>
          <w:szCs w:val="26"/>
        </w:rPr>
        <w:t>64 551,0</w:t>
      </w:r>
      <w:r w:rsidRPr="00547C8E">
        <w:rPr>
          <w:szCs w:val="26"/>
        </w:rPr>
        <w:t xml:space="preserve"> тыс. рублей, 202</w:t>
      </w:r>
      <w:r w:rsidR="009100AD" w:rsidRPr="00547C8E">
        <w:rPr>
          <w:szCs w:val="26"/>
        </w:rPr>
        <w:t>7</w:t>
      </w:r>
      <w:r w:rsidRPr="00547C8E">
        <w:rPr>
          <w:szCs w:val="26"/>
        </w:rPr>
        <w:t xml:space="preserve"> год (</w:t>
      </w:r>
      <w:r w:rsidR="00547C8E" w:rsidRPr="00547C8E">
        <w:rPr>
          <w:szCs w:val="26"/>
        </w:rPr>
        <w:t>+</w:t>
      </w:r>
      <w:r w:rsidRPr="00547C8E">
        <w:rPr>
          <w:szCs w:val="26"/>
        </w:rPr>
        <w:t xml:space="preserve">) </w:t>
      </w:r>
      <w:r w:rsidR="00547C8E" w:rsidRPr="00547C8E">
        <w:rPr>
          <w:szCs w:val="26"/>
        </w:rPr>
        <w:t>34 420,7</w:t>
      </w:r>
      <w:r w:rsidRPr="00547C8E">
        <w:rPr>
          <w:szCs w:val="26"/>
        </w:rPr>
        <w:t xml:space="preserve"> тыс. рублей;</w:t>
      </w:r>
    </w:p>
    <w:p w:rsidR="00041DFD" w:rsidRPr="00E74C81" w:rsidRDefault="00041DFD" w:rsidP="00041DFD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szCs w:val="26"/>
        </w:rPr>
      </w:pPr>
      <w:r w:rsidRPr="00E74C81">
        <w:rPr>
          <w:szCs w:val="26"/>
        </w:rPr>
        <w:t>субвенции: 202</w:t>
      </w:r>
      <w:r w:rsidR="009100AD" w:rsidRPr="00E74C81">
        <w:rPr>
          <w:szCs w:val="26"/>
        </w:rPr>
        <w:t>5</w:t>
      </w:r>
      <w:r w:rsidRPr="00E74C81">
        <w:rPr>
          <w:szCs w:val="26"/>
        </w:rPr>
        <w:t xml:space="preserve"> год (</w:t>
      </w:r>
      <w:r w:rsidR="00B20C9C" w:rsidRPr="00E74C81">
        <w:rPr>
          <w:szCs w:val="26"/>
        </w:rPr>
        <w:t>+</w:t>
      </w:r>
      <w:r w:rsidRPr="00E74C81">
        <w:rPr>
          <w:szCs w:val="26"/>
        </w:rPr>
        <w:t xml:space="preserve">) </w:t>
      </w:r>
      <w:r w:rsidR="009100AD" w:rsidRPr="00E74C81">
        <w:rPr>
          <w:szCs w:val="26"/>
        </w:rPr>
        <w:t>5 081,7</w:t>
      </w:r>
      <w:r w:rsidRPr="00E74C81">
        <w:rPr>
          <w:szCs w:val="26"/>
        </w:rPr>
        <w:t xml:space="preserve"> тыс. рублей, 202</w:t>
      </w:r>
      <w:r w:rsidR="009100AD" w:rsidRPr="00E74C81">
        <w:rPr>
          <w:szCs w:val="26"/>
        </w:rPr>
        <w:t>6</w:t>
      </w:r>
      <w:r w:rsidRPr="00E74C81">
        <w:rPr>
          <w:szCs w:val="26"/>
        </w:rPr>
        <w:t xml:space="preserve"> год (</w:t>
      </w:r>
      <w:r w:rsidR="00B20C9C" w:rsidRPr="00E74C81">
        <w:rPr>
          <w:szCs w:val="26"/>
        </w:rPr>
        <w:t>+</w:t>
      </w:r>
      <w:r w:rsidRPr="00E74C81">
        <w:rPr>
          <w:szCs w:val="26"/>
        </w:rPr>
        <w:t xml:space="preserve">) </w:t>
      </w:r>
      <w:r w:rsidR="00E74C81" w:rsidRPr="00E74C81">
        <w:rPr>
          <w:szCs w:val="26"/>
        </w:rPr>
        <w:t>5 064,3</w:t>
      </w:r>
      <w:r w:rsidRPr="00E74C81">
        <w:rPr>
          <w:szCs w:val="26"/>
        </w:rPr>
        <w:t xml:space="preserve"> тыс. рублей, 202</w:t>
      </w:r>
      <w:r w:rsidR="00AA26C3" w:rsidRPr="00E74C81">
        <w:rPr>
          <w:szCs w:val="26"/>
        </w:rPr>
        <w:t>7</w:t>
      </w:r>
      <w:r w:rsidRPr="00E74C81">
        <w:rPr>
          <w:szCs w:val="26"/>
        </w:rPr>
        <w:t xml:space="preserve"> год (</w:t>
      </w:r>
      <w:r w:rsidR="00B20C9C" w:rsidRPr="00E74C81">
        <w:rPr>
          <w:szCs w:val="26"/>
        </w:rPr>
        <w:t>+</w:t>
      </w:r>
      <w:r w:rsidRPr="00E74C81">
        <w:rPr>
          <w:szCs w:val="26"/>
        </w:rPr>
        <w:t xml:space="preserve">) </w:t>
      </w:r>
      <w:r w:rsidR="00E74C81" w:rsidRPr="00E74C81">
        <w:rPr>
          <w:szCs w:val="26"/>
        </w:rPr>
        <w:t>5 063,7</w:t>
      </w:r>
      <w:r w:rsidR="00333E2B" w:rsidRPr="00E74C81">
        <w:rPr>
          <w:szCs w:val="26"/>
        </w:rPr>
        <w:t xml:space="preserve"> тыс. рублей;</w:t>
      </w:r>
    </w:p>
    <w:p w:rsidR="00333E2B" w:rsidRPr="00333E2B" w:rsidRDefault="00333E2B" w:rsidP="00041DFD">
      <w:pPr>
        <w:pStyle w:val="a3"/>
        <w:numPr>
          <w:ilvl w:val="0"/>
          <w:numId w:val="1"/>
        </w:numPr>
        <w:spacing w:after="0" w:line="360" w:lineRule="auto"/>
        <w:ind w:left="0" w:firstLine="709"/>
        <w:rPr>
          <w:szCs w:val="26"/>
        </w:rPr>
      </w:pPr>
      <w:r w:rsidRPr="00333E2B">
        <w:rPr>
          <w:szCs w:val="26"/>
        </w:rPr>
        <w:t xml:space="preserve">иные межбюджетные трансферты: на 2025 год (+) 70 932,9 тыс. рублей, </w:t>
      </w:r>
      <w:r w:rsidR="00E74C81">
        <w:rPr>
          <w:szCs w:val="26"/>
        </w:rPr>
        <w:t>2026 год (+) 70 308,0 тыс. рублей, 2027 год (+) 69 995,5 тыс. рублей.</w:t>
      </w:r>
    </w:p>
    <w:p w:rsidR="00041DFD" w:rsidRDefault="00041DFD" w:rsidP="00041DFD">
      <w:pPr>
        <w:spacing w:after="0" w:line="360" w:lineRule="auto"/>
        <w:rPr>
          <w:szCs w:val="26"/>
        </w:rPr>
      </w:pPr>
      <w:r>
        <w:rPr>
          <w:szCs w:val="26"/>
        </w:rPr>
        <w:t>Уточнение в разрезе видов предоставляемых субсидий и субвенций приведено в таблице поправок по межбюджетным трансфертам бюджета на 202</w:t>
      </w:r>
      <w:r w:rsidR="004D2D76">
        <w:rPr>
          <w:szCs w:val="26"/>
        </w:rPr>
        <w:t>5</w:t>
      </w:r>
      <w:r>
        <w:rPr>
          <w:szCs w:val="26"/>
        </w:rPr>
        <w:t xml:space="preserve"> год и плановый период 202</w:t>
      </w:r>
      <w:r w:rsidR="004D2D76">
        <w:rPr>
          <w:szCs w:val="26"/>
        </w:rPr>
        <w:t>6</w:t>
      </w:r>
      <w:r>
        <w:rPr>
          <w:szCs w:val="26"/>
        </w:rPr>
        <w:t>-202</w:t>
      </w:r>
      <w:r w:rsidR="004D2D76">
        <w:rPr>
          <w:szCs w:val="26"/>
        </w:rPr>
        <w:t>7</w:t>
      </w:r>
      <w:r>
        <w:rPr>
          <w:szCs w:val="26"/>
        </w:rPr>
        <w:t xml:space="preserve"> </w:t>
      </w:r>
      <w:r w:rsidRPr="00AC7459">
        <w:rPr>
          <w:szCs w:val="26"/>
        </w:rPr>
        <w:t>годов (</w:t>
      </w:r>
      <w:r w:rsidR="001F08FF" w:rsidRPr="00AC7459">
        <w:rPr>
          <w:szCs w:val="26"/>
        </w:rPr>
        <w:t>таблица</w:t>
      </w:r>
      <w:r w:rsidRPr="00AC7459">
        <w:rPr>
          <w:szCs w:val="26"/>
        </w:rPr>
        <w:t xml:space="preserve"> № 25).</w:t>
      </w:r>
      <w:r>
        <w:rPr>
          <w:szCs w:val="26"/>
        </w:rPr>
        <w:t xml:space="preserve"> </w:t>
      </w:r>
    </w:p>
    <w:p w:rsidR="00463E97" w:rsidRDefault="00463E97" w:rsidP="00633013">
      <w:pPr>
        <w:spacing w:after="0" w:line="360" w:lineRule="auto"/>
        <w:rPr>
          <w:szCs w:val="26"/>
        </w:rPr>
      </w:pPr>
      <w:r>
        <w:rPr>
          <w:szCs w:val="26"/>
        </w:rPr>
        <w:t>Таблиц</w:t>
      </w:r>
      <w:r w:rsidR="00041DFD">
        <w:rPr>
          <w:szCs w:val="26"/>
        </w:rPr>
        <w:t>ы</w:t>
      </w:r>
      <w:r>
        <w:rPr>
          <w:szCs w:val="26"/>
        </w:rPr>
        <w:t xml:space="preserve"> поправок </w:t>
      </w:r>
      <w:r w:rsidRPr="00463E97">
        <w:rPr>
          <w:szCs w:val="26"/>
        </w:rPr>
        <w:t>в распределение бюджетных ассигнований по разделам, подразделам, целевым статьям (муниципальным программам и непрограммным направлениям деятельности)</w:t>
      </w:r>
      <w:r w:rsidR="00041DFD">
        <w:rPr>
          <w:szCs w:val="26"/>
        </w:rPr>
        <w:t xml:space="preserve"> представлена в </w:t>
      </w:r>
      <w:r w:rsidR="001F08FF" w:rsidRPr="001F08FF">
        <w:rPr>
          <w:szCs w:val="26"/>
        </w:rPr>
        <w:t xml:space="preserve">таблице </w:t>
      </w:r>
      <w:r w:rsidR="00041DFD" w:rsidRPr="001F08FF">
        <w:rPr>
          <w:szCs w:val="26"/>
        </w:rPr>
        <w:t>№ 20</w:t>
      </w:r>
      <w:r w:rsidRPr="00463E97">
        <w:rPr>
          <w:szCs w:val="26"/>
        </w:rPr>
        <w:t>,</w:t>
      </w:r>
      <w:r w:rsidR="00041DFD">
        <w:rPr>
          <w:szCs w:val="26"/>
        </w:rPr>
        <w:t xml:space="preserve"> </w:t>
      </w:r>
      <w:r>
        <w:rPr>
          <w:szCs w:val="26"/>
        </w:rPr>
        <w:t xml:space="preserve"> </w:t>
      </w:r>
      <w:r w:rsidR="00041DFD" w:rsidRPr="00463E97">
        <w:rPr>
          <w:szCs w:val="26"/>
        </w:rPr>
        <w:t>в распределение бюджетных ассигнований по</w:t>
      </w:r>
      <w:r w:rsidR="00041DFD">
        <w:rPr>
          <w:szCs w:val="26"/>
        </w:rPr>
        <w:t xml:space="preserve"> </w:t>
      </w:r>
      <w:r w:rsidR="00041DFD" w:rsidRPr="00041DFD">
        <w:rPr>
          <w:szCs w:val="26"/>
        </w:rPr>
        <w:t>целевым статьям</w:t>
      </w:r>
      <w:r w:rsidR="00041DFD">
        <w:rPr>
          <w:szCs w:val="26"/>
        </w:rPr>
        <w:t xml:space="preserve"> </w:t>
      </w:r>
      <w:r w:rsidR="00041DFD" w:rsidRPr="00041DFD">
        <w:rPr>
          <w:szCs w:val="26"/>
        </w:rPr>
        <w:t>группам и подгруппам видов расходов классификации расходов бюджета города</w:t>
      </w:r>
      <w:r w:rsidR="00041DFD">
        <w:rPr>
          <w:szCs w:val="26"/>
        </w:rPr>
        <w:t xml:space="preserve"> – </w:t>
      </w:r>
      <w:r w:rsidR="001F08FF" w:rsidRPr="001F08FF">
        <w:rPr>
          <w:szCs w:val="26"/>
        </w:rPr>
        <w:t>таблица</w:t>
      </w:r>
      <w:r w:rsidR="00041DFD" w:rsidRPr="001F08FF">
        <w:rPr>
          <w:szCs w:val="26"/>
        </w:rPr>
        <w:t xml:space="preserve"> № 21,</w:t>
      </w:r>
      <w:r w:rsidR="00041DFD">
        <w:rPr>
          <w:szCs w:val="26"/>
        </w:rPr>
        <w:t xml:space="preserve"> </w:t>
      </w:r>
      <w:r w:rsidR="00041DFD" w:rsidRPr="00041DFD">
        <w:rPr>
          <w:szCs w:val="26"/>
        </w:rPr>
        <w:t>по разделам, подразделам классификации расходов бюджета</w:t>
      </w:r>
      <w:r w:rsidR="00041DFD">
        <w:rPr>
          <w:szCs w:val="26"/>
        </w:rPr>
        <w:t xml:space="preserve"> – </w:t>
      </w:r>
      <w:r w:rsidR="001F08FF" w:rsidRPr="00AC7459">
        <w:rPr>
          <w:szCs w:val="26"/>
        </w:rPr>
        <w:t>таблица</w:t>
      </w:r>
      <w:r w:rsidR="00041DFD" w:rsidRPr="00AC7459">
        <w:rPr>
          <w:szCs w:val="26"/>
        </w:rPr>
        <w:t xml:space="preserve"> № 22,</w:t>
      </w:r>
      <w:r w:rsidR="00041DFD">
        <w:rPr>
          <w:szCs w:val="26"/>
        </w:rPr>
        <w:t xml:space="preserve"> </w:t>
      </w:r>
      <w:r w:rsidR="00041DFD" w:rsidRPr="00041DFD">
        <w:rPr>
          <w:szCs w:val="26"/>
        </w:rPr>
        <w:t>к ведомственной структуре расходов бюджета</w:t>
      </w:r>
      <w:r w:rsidR="00041DFD" w:rsidRPr="00041DFD">
        <w:t xml:space="preserve"> </w:t>
      </w:r>
      <w:r w:rsidR="00041DFD" w:rsidRPr="00041DFD">
        <w:rPr>
          <w:szCs w:val="26"/>
        </w:rPr>
        <w:t>города Пыть-Яха на 202</w:t>
      </w:r>
      <w:r w:rsidR="00BE383C">
        <w:rPr>
          <w:szCs w:val="26"/>
        </w:rPr>
        <w:t>5</w:t>
      </w:r>
      <w:r w:rsidR="00041DFD" w:rsidRPr="00041DFD">
        <w:rPr>
          <w:szCs w:val="26"/>
        </w:rPr>
        <w:t xml:space="preserve"> год и на плановый период 202</w:t>
      </w:r>
      <w:r w:rsidR="00BE383C">
        <w:rPr>
          <w:szCs w:val="26"/>
        </w:rPr>
        <w:t>6</w:t>
      </w:r>
      <w:r w:rsidR="00041DFD" w:rsidRPr="00041DFD">
        <w:rPr>
          <w:szCs w:val="26"/>
        </w:rPr>
        <w:t xml:space="preserve"> и 202</w:t>
      </w:r>
      <w:r w:rsidR="00BE383C">
        <w:rPr>
          <w:szCs w:val="26"/>
        </w:rPr>
        <w:t>7</w:t>
      </w:r>
      <w:r w:rsidR="00041DFD" w:rsidRPr="00041DFD">
        <w:rPr>
          <w:szCs w:val="26"/>
        </w:rPr>
        <w:t xml:space="preserve"> годов</w:t>
      </w:r>
      <w:r w:rsidR="00041DFD">
        <w:rPr>
          <w:szCs w:val="26"/>
        </w:rPr>
        <w:t xml:space="preserve"> – </w:t>
      </w:r>
      <w:r w:rsidR="001F08FF" w:rsidRPr="001F08FF">
        <w:rPr>
          <w:szCs w:val="26"/>
        </w:rPr>
        <w:t>таблица</w:t>
      </w:r>
      <w:r w:rsidR="00041DFD" w:rsidRPr="001F08FF">
        <w:rPr>
          <w:szCs w:val="26"/>
        </w:rPr>
        <w:t xml:space="preserve"> </w:t>
      </w:r>
      <w:r w:rsidR="00041DFD" w:rsidRPr="00AC7459">
        <w:rPr>
          <w:szCs w:val="26"/>
        </w:rPr>
        <w:t>№ 23.</w:t>
      </w:r>
    </w:p>
    <w:p w:rsidR="00041DFD" w:rsidRDefault="00041DFD" w:rsidP="00633013">
      <w:pPr>
        <w:spacing w:after="0" w:line="360" w:lineRule="auto"/>
        <w:rPr>
          <w:szCs w:val="26"/>
        </w:rPr>
      </w:pPr>
      <w:r>
        <w:rPr>
          <w:szCs w:val="26"/>
        </w:rPr>
        <w:t xml:space="preserve">В связи с корректировкой сумм доходов и расходов, внесены соответствующие изменения в источники </w:t>
      </w:r>
      <w:r w:rsidRPr="00041DFD">
        <w:rPr>
          <w:szCs w:val="26"/>
        </w:rPr>
        <w:t xml:space="preserve">внутреннего финансирования дефицита бюджета города Пыть-Яха </w:t>
      </w:r>
      <w:r>
        <w:rPr>
          <w:szCs w:val="26"/>
        </w:rPr>
        <w:t>на 202</w:t>
      </w:r>
      <w:r w:rsidR="00290453">
        <w:rPr>
          <w:szCs w:val="26"/>
        </w:rPr>
        <w:t>5</w:t>
      </w:r>
      <w:r>
        <w:rPr>
          <w:szCs w:val="26"/>
        </w:rPr>
        <w:t xml:space="preserve"> год и плановый период 202</w:t>
      </w:r>
      <w:r w:rsidR="00290453">
        <w:rPr>
          <w:szCs w:val="26"/>
        </w:rPr>
        <w:t>6</w:t>
      </w:r>
      <w:r>
        <w:rPr>
          <w:szCs w:val="26"/>
        </w:rPr>
        <w:t xml:space="preserve"> и 202</w:t>
      </w:r>
      <w:r w:rsidR="00290453">
        <w:rPr>
          <w:szCs w:val="26"/>
        </w:rPr>
        <w:t>7</w:t>
      </w:r>
      <w:r>
        <w:rPr>
          <w:szCs w:val="26"/>
        </w:rPr>
        <w:t xml:space="preserve"> годов в соответствии с таблицей поправок</w:t>
      </w:r>
      <w:r w:rsidR="001F08FF">
        <w:rPr>
          <w:szCs w:val="26"/>
        </w:rPr>
        <w:t xml:space="preserve"> </w:t>
      </w:r>
      <w:r w:rsidRPr="00AC7459">
        <w:rPr>
          <w:szCs w:val="26"/>
        </w:rPr>
        <w:t>№ 24.</w:t>
      </w:r>
      <w:r>
        <w:rPr>
          <w:szCs w:val="26"/>
        </w:rPr>
        <w:t xml:space="preserve"> </w:t>
      </w:r>
    </w:p>
    <w:p w:rsidR="00633013" w:rsidRDefault="00633013" w:rsidP="00633013">
      <w:pPr>
        <w:spacing w:after="0" w:line="360" w:lineRule="auto"/>
        <w:rPr>
          <w:szCs w:val="26"/>
        </w:rPr>
      </w:pPr>
      <w:r w:rsidRPr="00633013">
        <w:rPr>
          <w:szCs w:val="26"/>
        </w:rPr>
        <w:t>В расходной части бюджета обеспечен уровень софинансируемых из федерального бюджета направлений расходов за счёт внутреннего перераспределения по муниципальным программам с соблюдением тре</w:t>
      </w:r>
      <w:r w:rsidR="00F63E71">
        <w:rPr>
          <w:szCs w:val="26"/>
        </w:rPr>
        <w:t>бований бюджетной классификации.</w:t>
      </w:r>
    </w:p>
    <w:p w:rsidR="003D3EBE" w:rsidRPr="00633013" w:rsidRDefault="003D3EBE" w:rsidP="000F1039">
      <w:pPr>
        <w:spacing w:after="0" w:line="360" w:lineRule="auto"/>
        <w:ind w:firstLine="708"/>
        <w:rPr>
          <w:szCs w:val="26"/>
        </w:rPr>
      </w:pPr>
      <w:r w:rsidRPr="00801D7F">
        <w:rPr>
          <w:szCs w:val="26"/>
        </w:rPr>
        <w:t xml:space="preserve">Также корректируется объем </w:t>
      </w:r>
      <w:r w:rsidR="00207DEC" w:rsidRPr="00801D7F">
        <w:rPr>
          <w:bCs/>
          <w:color w:val="000000" w:themeColor="text1"/>
          <w:szCs w:val="26"/>
        </w:rPr>
        <w:t xml:space="preserve">бюджетных ассигнований дорожного фонда </w:t>
      </w:r>
      <w:r w:rsidR="00207DEC" w:rsidRPr="00801D7F">
        <w:rPr>
          <w:color w:val="000000" w:themeColor="text1"/>
          <w:szCs w:val="26"/>
        </w:rPr>
        <w:t>города Пыть-Яха</w:t>
      </w:r>
      <w:r w:rsidR="00207DEC" w:rsidRPr="00801D7F">
        <w:rPr>
          <w:szCs w:val="26"/>
        </w:rPr>
        <w:t xml:space="preserve"> </w:t>
      </w:r>
      <w:r w:rsidR="00801D7F" w:rsidRPr="00801D7F">
        <w:rPr>
          <w:szCs w:val="26"/>
        </w:rPr>
        <w:t>на</w:t>
      </w:r>
      <w:r w:rsidR="00801D7F">
        <w:rPr>
          <w:szCs w:val="26"/>
        </w:rPr>
        <w:t xml:space="preserve"> 2027 год на (+) </w:t>
      </w:r>
      <w:r w:rsidR="00082067">
        <w:rPr>
          <w:szCs w:val="26"/>
        </w:rPr>
        <w:t xml:space="preserve">30 649,0 тыс. рублей </w:t>
      </w:r>
      <w:r w:rsidR="00801D7F">
        <w:rPr>
          <w:szCs w:val="26"/>
        </w:rPr>
        <w:t>за счет перераспределения с иных муниципальных программ.</w:t>
      </w:r>
    </w:p>
    <w:p w:rsidR="00633013" w:rsidRPr="00C518E2" w:rsidRDefault="00633013" w:rsidP="00C518E2">
      <w:pPr>
        <w:spacing w:after="0" w:line="360" w:lineRule="auto"/>
        <w:rPr>
          <w:szCs w:val="26"/>
        </w:rPr>
      </w:pPr>
      <w:r w:rsidRPr="00633013">
        <w:rPr>
          <w:szCs w:val="26"/>
        </w:rPr>
        <w:t>В результате корректировки доходов и расходов дефицит бюджета города Пыть-Яха не изменился.</w:t>
      </w:r>
    </w:p>
    <w:sectPr w:rsidR="00633013" w:rsidRPr="00C518E2" w:rsidSect="00DF69D6">
      <w:headerReference w:type="default" r:id="rId7"/>
      <w:pgSz w:w="11906" w:h="16838"/>
      <w:pgMar w:top="1134" w:right="567" w:bottom="851" w:left="1134" w:header="567" w:footer="0" w:gutter="0"/>
      <w:pgNumType w:start="1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931" w:rsidRDefault="00C37931" w:rsidP="00B03CB2">
      <w:pPr>
        <w:spacing w:after="0" w:line="240" w:lineRule="auto"/>
      </w:pPr>
      <w:r>
        <w:separator/>
      </w:r>
    </w:p>
  </w:endnote>
  <w:endnote w:type="continuationSeparator" w:id="0">
    <w:p w:rsidR="00C37931" w:rsidRDefault="00C37931" w:rsidP="00B03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931" w:rsidRDefault="00C37931" w:rsidP="00B03CB2">
      <w:pPr>
        <w:spacing w:after="0" w:line="240" w:lineRule="auto"/>
      </w:pPr>
      <w:r>
        <w:separator/>
      </w:r>
    </w:p>
  </w:footnote>
  <w:footnote w:type="continuationSeparator" w:id="0">
    <w:p w:rsidR="00C37931" w:rsidRDefault="00C37931" w:rsidP="00B03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937662"/>
      <w:docPartObj>
        <w:docPartGallery w:val="Page Numbers (Top of Page)"/>
        <w:docPartUnique/>
      </w:docPartObj>
    </w:sdtPr>
    <w:sdtEndPr/>
    <w:sdtContent>
      <w:p w:rsidR="00B03CB2" w:rsidRDefault="00B03CB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9D6">
          <w:rPr>
            <w:noProof/>
          </w:rPr>
          <w:t>158</w:t>
        </w:r>
        <w:r>
          <w:fldChar w:fldCharType="end"/>
        </w:r>
      </w:p>
    </w:sdtContent>
  </w:sdt>
  <w:p w:rsidR="00B03CB2" w:rsidRDefault="00B03CB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74427"/>
    <w:multiLevelType w:val="hybridMultilevel"/>
    <w:tmpl w:val="390C07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EA"/>
    <w:rsid w:val="00023107"/>
    <w:rsid w:val="00041DFD"/>
    <w:rsid w:val="00082067"/>
    <w:rsid w:val="000A0C07"/>
    <w:rsid w:val="000A6C1B"/>
    <w:rsid w:val="000F1039"/>
    <w:rsid w:val="00113C5F"/>
    <w:rsid w:val="00157D0E"/>
    <w:rsid w:val="00182FEB"/>
    <w:rsid w:val="001F08FF"/>
    <w:rsid w:val="00201290"/>
    <w:rsid w:val="00207DEC"/>
    <w:rsid w:val="0027179F"/>
    <w:rsid w:val="00290453"/>
    <w:rsid w:val="002B5CD0"/>
    <w:rsid w:val="002D5F43"/>
    <w:rsid w:val="00333E2B"/>
    <w:rsid w:val="00387A17"/>
    <w:rsid w:val="003D0D3C"/>
    <w:rsid w:val="003D3EBE"/>
    <w:rsid w:val="004454FE"/>
    <w:rsid w:val="00463E97"/>
    <w:rsid w:val="00475FBC"/>
    <w:rsid w:val="004D2D76"/>
    <w:rsid w:val="00547C8E"/>
    <w:rsid w:val="00624A8F"/>
    <w:rsid w:val="00633013"/>
    <w:rsid w:val="00661D90"/>
    <w:rsid w:val="00672D62"/>
    <w:rsid w:val="00687F72"/>
    <w:rsid w:val="007740EF"/>
    <w:rsid w:val="00801D7F"/>
    <w:rsid w:val="00866A09"/>
    <w:rsid w:val="008759AB"/>
    <w:rsid w:val="008820E2"/>
    <w:rsid w:val="008C6030"/>
    <w:rsid w:val="008D6DB7"/>
    <w:rsid w:val="009100AD"/>
    <w:rsid w:val="00984F03"/>
    <w:rsid w:val="00A0049F"/>
    <w:rsid w:val="00A23A18"/>
    <w:rsid w:val="00AA26C3"/>
    <w:rsid w:val="00AC7459"/>
    <w:rsid w:val="00B03CB2"/>
    <w:rsid w:val="00B17D41"/>
    <w:rsid w:val="00B20C9C"/>
    <w:rsid w:val="00BA67F7"/>
    <w:rsid w:val="00BB60EA"/>
    <w:rsid w:val="00BE383C"/>
    <w:rsid w:val="00C058DA"/>
    <w:rsid w:val="00C21F3F"/>
    <w:rsid w:val="00C37931"/>
    <w:rsid w:val="00C518E2"/>
    <w:rsid w:val="00C67C0B"/>
    <w:rsid w:val="00CD4989"/>
    <w:rsid w:val="00D55319"/>
    <w:rsid w:val="00DF69D6"/>
    <w:rsid w:val="00E74C81"/>
    <w:rsid w:val="00ED34D4"/>
    <w:rsid w:val="00F20293"/>
    <w:rsid w:val="00F463E7"/>
    <w:rsid w:val="00F47322"/>
    <w:rsid w:val="00F63E71"/>
    <w:rsid w:val="00F960B0"/>
    <w:rsid w:val="00FF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52858E6-B335-4169-9EEA-27641351E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FBC"/>
    <w:pPr>
      <w:ind w:firstLine="709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D41"/>
    <w:pPr>
      <w:ind w:left="720"/>
      <w:contextualSpacing/>
    </w:pPr>
  </w:style>
  <w:style w:type="table" w:styleId="a4">
    <w:name w:val="Table Grid"/>
    <w:basedOn w:val="a1"/>
    <w:uiPriority w:val="39"/>
    <w:rsid w:val="00875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03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3CB2"/>
    <w:rPr>
      <w:rFonts w:ascii="Times New Roman" w:hAnsi="Times New Roman"/>
      <w:sz w:val="26"/>
    </w:rPr>
  </w:style>
  <w:style w:type="paragraph" w:styleId="a7">
    <w:name w:val="footer"/>
    <w:basedOn w:val="a"/>
    <w:link w:val="a8"/>
    <w:uiPriority w:val="99"/>
    <w:unhideWhenUsed/>
    <w:rsid w:val="00B03C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3CB2"/>
    <w:rPr>
      <w:rFonts w:ascii="Times New Roman" w:hAnsi="Times New Roman"/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B03C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03C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Вагина</dc:creator>
  <cp:lastModifiedBy>Екатерина Вагина</cp:lastModifiedBy>
  <cp:revision>13</cp:revision>
  <cp:lastPrinted>2023-11-27T05:07:00Z</cp:lastPrinted>
  <dcterms:created xsi:type="dcterms:W3CDTF">2023-11-22T20:01:00Z</dcterms:created>
  <dcterms:modified xsi:type="dcterms:W3CDTF">2024-11-27T12:25:00Z</dcterms:modified>
</cp:coreProperties>
</file>