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E9D1F" w14:textId="6AEDA1B2" w:rsidR="005B2AB1" w:rsidRPr="00120E63" w:rsidRDefault="00F22D85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2040"/>
      <w:bookmarkEnd w:id="0"/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B2AB1"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налитическ</w:t>
      </w: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5B2AB1"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записк</w:t>
      </w: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14:paraId="7F4E701F" w14:textId="77777777" w:rsidR="005B2AB1" w:rsidRPr="00120E63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отчету о ходе реализации муниципальной программы</w:t>
      </w:r>
    </w:p>
    <w:p w14:paraId="7F30487F" w14:textId="11CBA330" w:rsidR="005B2AB1" w:rsidRPr="00120E63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«Укрепление межнационального и межконфессионального согласия, профилактика экстремизма в городе Пыть-Яхе»</w:t>
      </w:r>
    </w:p>
    <w:p w14:paraId="7A5A3E6C" w14:textId="77777777" w:rsidR="005B2AB1" w:rsidRPr="00120E63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19B309" w14:textId="59BDA01F" w:rsidR="005B2AB1" w:rsidRPr="00120E63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 </w:t>
      </w:r>
      <w:r w:rsidR="00214C92" w:rsidRPr="00120E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июль</w:t>
      </w:r>
      <w:r w:rsidRPr="00120E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214C92" w:rsidRPr="00120E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август</w:t>
      </w:r>
      <w:r w:rsidRPr="00120E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214C92" w:rsidRPr="00120E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сентябрь</w:t>
      </w:r>
      <w:r w:rsidRPr="00120E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2024 года</w:t>
      </w:r>
    </w:p>
    <w:p w14:paraId="3BF65F93" w14:textId="77777777" w:rsidR="005B2AB1" w:rsidRPr="00120E63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BD5541" w14:textId="29AFDFB2" w:rsidR="005B2AB1" w:rsidRPr="00120E63" w:rsidRDefault="005B2AB1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1.</w:t>
      </w:r>
      <w:r w:rsidR="00F22D85"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ab/>
      </w: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Информация о достижении целей муниципальной программы за отчетный период, а также прогноз достижения целей муниципальной программы на предстоящий год и по итогам ее реализации в целом</w:t>
      </w:r>
      <w:r w:rsidR="00C25FEA"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.</w:t>
      </w:r>
    </w:p>
    <w:p w14:paraId="46F40BE6" w14:textId="30FE6AE8" w:rsidR="00C25FEA" w:rsidRPr="00120E63" w:rsidRDefault="00C25FEA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достижении конкретных целевых показателей муниципальной программы приведена в таблице (п. 4). До конца 2024 года достижение показателей составит 100 %.</w:t>
      </w:r>
    </w:p>
    <w:p w14:paraId="32C4DD89" w14:textId="77777777" w:rsidR="00120E63" w:rsidRDefault="00120E63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</w:p>
    <w:p w14:paraId="7B7C8A0F" w14:textId="0DC752EC" w:rsidR="005B2AB1" w:rsidRPr="00120E63" w:rsidRDefault="005B2AB1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2.</w:t>
      </w:r>
      <w:r w:rsidR="00F22D85"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ab/>
      </w: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Информация о структурных элементах, реализация которых осуществляется с нарушением установленных параметров и сроков</w:t>
      </w:r>
      <w:r w:rsidR="00C25FEA"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.</w:t>
      </w:r>
    </w:p>
    <w:p w14:paraId="62255A58" w14:textId="6C4A376B" w:rsidR="00C25FEA" w:rsidRPr="00120E63" w:rsidRDefault="00C25FEA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Структурные элементы, реализация которых осуществляется с нарушением отсутствуют.</w:t>
      </w:r>
    </w:p>
    <w:p w14:paraId="687FE6D4" w14:textId="77777777" w:rsidR="00120E63" w:rsidRDefault="00120E63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</w:p>
    <w:p w14:paraId="73C94D91" w14:textId="77789884" w:rsidR="005B2AB1" w:rsidRPr="00120E63" w:rsidRDefault="005B2AB1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3.</w:t>
      </w:r>
      <w:r w:rsidR="00F22D85"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ab/>
      </w: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Анализ факторов (рисков), повлиявших на реализацию муниципальной программы, и мер, направленных на их устранение.</w:t>
      </w:r>
    </w:p>
    <w:p w14:paraId="6F6D8674" w14:textId="7A9772AC" w:rsidR="00C25FEA" w:rsidRPr="00120E63" w:rsidRDefault="00C25FEA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Риски, которые влияют либо могли бы повлиять на реализацию муниципальной программы не выявлены.</w:t>
      </w:r>
    </w:p>
    <w:p w14:paraId="0F5C6B71" w14:textId="77777777" w:rsidR="00120E63" w:rsidRDefault="00120E63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B1B814" w14:textId="5C42F275" w:rsidR="005B2AB1" w:rsidRPr="000F439A" w:rsidRDefault="005B2AB1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0F439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4.</w:t>
      </w:r>
      <w:r w:rsidR="00F22D85" w:rsidRPr="000F439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ab/>
      </w:r>
      <w:r w:rsidRPr="000F439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Информация о достижении фактических значений показателей муниципальной программы и фактических значений показателей и результатов региональных проектов, ведомственных и муниципальных проектов, комплекса процессных мероприятий за отчетный период:</w:t>
      </w:r>
    </w:p>
    <w:p w14:paraId="3870EF48" w14:textId="77777777" w:rsidR="005B2AB1" w:rsidRPr="00120E63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987C3D" w14:textId="77777777" w:rsidR="005B2AB1" w:rsidRPr="00120E63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Целевые показатели муниципальной программы</w:t>
      </w:r>
    </w:p>
    <w:p w14:paraId="4029B4D9" w14:textId="77777777" w:rsidR="005B2AB1" w:rsidRPr="00F22D85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106"/>
        <w:gridCol w:w="992"/>
        <w:gridCol w:w="1134"/>
        <w:gridCol w:w="1134"/>
        <w:gridCol w:w="567"/>
        <w:gridCol w:w="4962"/>
        <w:gridCol w:w="1626"/>
      </w:tblGrid>
      <w:tr w:rsidR="005B2AB1" w:rsidRPr="005B2AB1" w14:paraId="4EB3F45D" w14:textId="77777777" w:rsidTr="000F43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D196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п/п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186C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B22A" w14:textId="659B053B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C150" w14:textId="003A0623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План </w:t>
            </w:r>
            <w:r w:rsid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2024</w:t>
            </w: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DB8C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Факт за отчетный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809F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%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29C8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Расчет показателя с указанием источника информации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A536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Причины недостижения показателя</w:t>
            </w:r>
          </w:p>
        </w:tc>
      </w:tr>
      <w:tr w:rsidR="005B2AB1" w:rsidRPr="005B2AB1" w14:paraId="386A613A" w14:textId="77777777" w:rsidTr="000F439A">
        <w:trPr>
          <w:trHeight w:val="6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756A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5759" w14:textId="250BA956" w:rsidR="005B2AB1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Доля граждан, положительно оценивающих состояние межнациональных отношений в муниципальном образовании городской округ город Пыть-Ях, в общем количестве граждан,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C420" w14:textId="3934A352" w:rsidR="005B2AB1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F4CF" w14:textId="576749F8" w:rsidR="005B2AB1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ACB3" w14:textId="77777777" w:rsidR="005B2AB1" w:rsidRPr="005B2AB1" w:rsidRDefault="005B2AB1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2079" w14:textId="77777777" w:rsidR="005B2AB1" w:rsidRPr="005B2AB1" w:rsidRDefault="005B2AB1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ACCE" w14:textId="0224E06F" w:rsidR="005B2AB1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по информации, представленной Департаментом общественных и внешних связей Ханты-Мансийского автономного округа – Югры, на основании результатов социологического исследования «О состоянии межнациональных и межконфессиональных отношений в Ханты-Мансийском автономном округе – Югре. Информация поступит в 4 квартале 2024, либо 1 квартале 2025 года.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356C" w14:textId="77777777" w:rsidR="005B2AB1" w:rsidRPr="005B2AB1" w:rsidRDefault="005B2AB1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9C75D6" w:rsidRPr="005B2AB1" w14:paraId="165E96DC" w14:textId="77777777" w:rsidTr="000F439A">
        <w:trPr>
          <w:trHeight w:val="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C49C" w14:textId="77777777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8D01" w14:textId="75B15262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Численность участников мероприятий, </w:t>
            </w: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направленных на этнокультурное развитие народов России, проживающих в муниципальном образовании городской округ Пыть-Ях, 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54A0" w14:textId="0F2FA62D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623C" w14:textId="7EC56A95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3EB0" w14:textId="7809546B" w:rsidR="009C75D6" w:rsidRPr="005B2AB1" w:rsidRDefault="00C370BA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C75D6" w:rsidRPr="009C75D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A3D4" w14:textId="743DA8B8" w:rsidR="009C75D6" w:rsidRPr="005B2AB1" w:rsidRDefault="00C370BA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="009C75D6" w:rsidRPr="009C75D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D733" w14:textId="38606F2F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Определяется как количество лиц – участников </w:t>
            </w: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мероприятий направленных на этнокультурное развитие народов России, проживающих в муниципальном образовании городской округ Пыть-Ях, тыс. чел.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C1E8" w14:textId="77777777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9C75D6" w:rsidRPr="005B2AB1" w14:paraId="568084B6" w14:textId="77777777" w:rsidTr="000F43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2487" w14:textId="6006A4D6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2823" w14:textId="2AB97957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Количество участников мероприятий, направленных на укрепление общероссийского гражданского единства, 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7911" w14:textId="495B636B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5D69" w14:textId="227A3027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75FC" w14:textId="152C7F9A" w:rsidR="009C75D6" w:rsidRPr="005B2AB1" w:rsidRDefault="00C370BA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C75D6" w:rsidRPr="009C75D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3385" w14:textId="0E4FCEEF" w:rsidR="009C75D6" w:rsidRPr="005B2AB1" w:rsidRDefault="00C370BA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9C75D6" w:rsidRPr="009C75D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292C" w14:textId="6155D425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hAnsi="Times New Roman" w:cs="Times New Roman"/>
              </w:rPr>
              <w:t>Определяется как количество лиц - участников мероприятий, направленных на укрепление общероссийского гражданского единства, тыс. чел.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24C6" w14:textId="77777777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9C75D6" w:rsidRPr="005B2AB1" w14:paraId="548E75B2" w14:textId="77777777" w:rsidTr="000F43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DBE0" w14:textId="78461CB4" w:rsidR="009C75D6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16D7" w14:textId="4F0EC5E0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Доля обеспеченности средствами антитеррористической защищенности объектов, находящихся в ведении муниципального образования (%)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F053" w14:textId="53F7917E" w:rsidR="009C75D6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7F29" w14:textId="3A1A343A" w:rsidR="009C75D6" w:rsidRPr="00223563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356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2E06" w14:textId="1A52561C" w:rsidR="009C75D6" w:rsidRPr="00223563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356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65C3" w14:textId="63BE3D1F" w:rsidR="009C75D6" w:rsidRPr="00223563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356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AB8D" w14:textId="143BBD02" w:rsidR="009C75D6" w:rsidRPr="00223563" w:rsidRDefault="009C75D6" w:rsidP="00223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3563">
              <w:rPr>
                <w:rFonts w:ascii="Times New Roman" w:hAnsi="Times New Roman" w:cs="Times New Roman"/>
              </w:rPr>
              <w:t>Определяется как отношение фактически приобретенного оборудования к общему количеству оборудования, которое обеспечивает максимальную антитеррористическую защищенность объектов, находящихся в ведении муниципального образования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2587" w14:textId="77777777" w:rsidR="009C75D6" w:rsidRPr="00223563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5B2AB1" w:rsidRPr="005B2AB1" w14:paraId="692E7420" w14:textId="77777777" w:rsidTr="000F439A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3095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Средний процент достижения показателей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7E46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1B78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B4D7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8BAC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3114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x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C62D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x</w:t>
            </w:r>
          </w:p>
        </w:tc>
      </w:tr>
    </w:tbl>
    <w:p w14:paraId="3629F047" w14:textId="77777777" w:rsidR="005B2AB1" w:rsidRPr="005B2AB1" w:rsidRDefault="005B2AB1" w:rsidP="005B2AB1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B2AB1">
        <w:rPr>
          <w:rFonts w:ascii="Times New Roman" w:eastAsia="Times New Roman" w:hAnsi="Times New Roman" w:cs="Times New Roman"/>
          <w:sz w:val="24"/>
          <w:szCs w:val="28"/>
          <w:lang w:eastAsia="ru-RU"/>
        </w:rPr>
        <w:t>&lt;*&gt; - показатель рассчитывается по итогам года.</w:t>
      </w:r>
    </w:p>
    <w:p w14:paraId="7BA3D9AB" w14:textId="2BA6B5F9" w:rsidR="005B2AB1" w:rsidRPr="00120E63" w:rsidRDefault="005B2AB1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5.</w:t>
      </w:r>
      <w:r w:rsidR="00F22D85"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ab/>
      </w: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Информация об итогах реализации муниципальной программы, в том числе ее структурных элементов, и планы на очередной финансовый год;</w:t>
      </w:r>
    </w:p>
    <w:p w14:paraId="5EA5D4B3" w14:textId="47712FC8" w:rsidR="00120E63" w:rsidRPr="00120E63" w:rsidRDefault="00120E63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предоставляется по итогам года.</w:t>
      </w:r>
    </w:p>
    <w:p w14:paraId="57E26BF5" w14:textId="4366ED2E" w:rsidR="005B2AB1" w:rsidRPr="00120E63" w:rsidRDefault="005B2AB1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6.</w:t>
      </w:r>
      <w:r w:rsidR="00F22D85"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ab/>
      </w: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Предложения о корректировке, досрочном прекращении реализации структурных элементов или муниципальной программы в целом;</w:t>
      </w:r>
    </w:p>
    <w:p w14:paraId="23FAF517" w14:textId="35F892B9" w:rsidR="00120E63" w:rsidRPr="00120E63" w:rsidRDefault="00120E63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Отсутствуют.</w:t>
      </w:r>
    </w:p>
    <w:p w14:paraId="6A58EC77" w14:textId="59E50C5B" w:rsidR="00884B47" w:rsidRPr="00120E63" w:rsidRDefault="005B2AB1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7.</w:t>
      </w:r>
      <w:r w:rsidR="00F22D85"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ab/>
      </w: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Сведения об </w:t>
      </w:r>
      <w:r w:rsidR="00F22D85"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и</w:t>
      </w: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зменениях, внесенных в отчетном периоде в муниципальную программу.</w:t>
      </w:r>
    </w:p>
    <w:p w14:paraId="4317F84B" w14:textId="047B1B2E" w:rsidR="00F22D85" w:rsidRPr="00120E63" w:rsidRDefault="00120E63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Корректировка муниципальной программы в отчетном периоде 2024 года не проводилась.</w:t>
      </w:r>
    </w:p>
    <w:p w14:paraId="6DA22484" w14:textId="77777777" w:rsidR="00120E63" w:rsidRDefault="00120E63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BDDDEBF" w14:textId="5CE5C2D2" w:rsidR="00925F54" w:rsidRPr="00925F54" w:rsidRDefault="00925F54" w:rsidP="00925F54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F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средствах массовой информации на 30</w:t>
      </w:r>
      <w:r w:rsidR="00D42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 </w:t>
      </w:r>
      <w:r w:rsidRPr="00925F54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года опубликовано 109</w:t>
      </w:r>
      <w:r w:rsidRPr="00925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5F5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 в газете, на радио и телевидении, а также в интернет СМИ и</w:t>
      </w:r>
      <w:r w:rsidRPr="00925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5F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 сетях, направленных на гармонизацию межнациональных и</w:t>
      </w:r>
      <w:r w:rsidRPr="00925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5F5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межконфессиональных отношений 78 материала, профилактика экстремизма 31</w:t>
      </w:r>
      <w:r w:rsidRPr="00925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5F5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5F5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проведено 8</w:t>
      </w:r>
      <w:r w:rsidR="00967CA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bookmarkStart w:id="1" w:name="_GoBack"/>
      <w:bookmarkEnd w:id="1"/>
      <w:r w:rsidRPr="00925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мероприятий с охватом </w:t>
      </w:r>
      <w:r w:rsidR="00C4006B">
        <w:rPr>
          <w:rFonts w:ascii="Times New Roman" w:eastAsia="Times New Roman" w:hAnsi="Times New Roman" w:cs="Times New Roman"/>
          <w:sz w:val="24"/>
          <w:szCs w:val="24"/>
          <w:lang w:eastAsia="ru-RU"/>
        </w:rPr>
        <w:t>33587</w:t>
      </w:r>
      <w:r w:rsidRPr="00925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14:paraId="3599B32D" w14:textId="647B9EA9" w:rsidR="00925F54" w:rsidRDefault="00925F54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582A703" w14:textId="77777777" w:rsidR="00925F54" w:rsidRDefault="00925F54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9F98762" w14:textId="571AF2F2" w:rsidR="00F22D85" w:rsidRDefault="00F22D85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Исполнитель:</w:t>
      </w:r>
    </w:p>
    <w:p w14:paraId="6DC01FC0" w14:textId="73CD999F" w:rsidR="00F22D85" w:rsidRDefault="00F22D85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Клос А.В. </w:t>
      </w:r>
    </w:p>
    <w:p w14:paraId="318B5329" w14:textId="7F13A62D" w:rsidR="00F22D85" w:rsidRPr="00F22D85" w:rsidRDefault="00F22D85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 (3463) 46-55-95</w:t>
      </w:r>
    </w:p>
    <w:sectPr w:rsidR="00F22D85" w:rsidRPr="00F22D85" w:rsidSect="00F22D85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749D5" w14:textId="77777777" w:rsidR="00761EBC" w:rsidRDefault="00761EBC" w:rsidP="005B2AB1">
      <w:pPr>
        <w:spacing w:after="0" w:line="240" w:lineRule="auto"/>
      </w:pPr>
      <w:r>
        <w:separator/>
      </w:r>
    </w:p>
  </w:endnote>
  <w:endnote w:type="continuationSeparator" w:id="0">
    <w:p w14:paraId="0F762664" w14:textId="77777777" w:rsidR="00761EBC" w:rsidRDefault="00761EBC" w:rsidP="005B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F50BC9" w14:textId="77777777" w:rsidR="00761EBC" w:rsidRDefault="00761EBC" w:rsidP="005B2AB1">
      <w:pPr>
        <w:spacing w:after="0" w:line="240" w:lineRule="auto"/>
      </w:pPr>
      <w:r>
        <w:separator/>
      </w:r>
    </w:p>
  </w:footnote>
  <w:footnote w:type="continuationSeparator" w:id="0">
    <w:p w14:paraId="40BCF480" w14:textId="77777777" w:rsidR="00761EBC" w:rsidRDefault="00761EBC" w:rsidP="005B2A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1AB"/>
    <w:rsid w:val="000F439A"/>
    <w:rsid w:val="00120E63"/>
    <w:rsid w:val="001A2F55"/>
    <w:rsid w:val="00214C92"/>
    <w:rsid w:val="00223563"/>
    <w:rsid w:val="003B171B"/>
    <w:rsid w:val="003E54A8"/>
    <w:rsid w:val="004A00A4"/>
    <w:rsid w:val="005572C7"/>
    <w:rsid w:val="005663FE"/>
    <w:rsid w:val="005B2AB1"/>
    <w:rsid w:val="006344EB"/>
    <w:rsid w:val="0067300C"/>
    <w:rsid w:val="00682893"/>
    <w:rsid w:val="0071141A"/>
    <w:rsid w:val="007341AB"/>
    <w:rsid w:val="00761EBC"/>
    <w:rsid w:val="0079312C"/>
    <w:rsid w:val="00884B47"/>
    <w:rsid w:val="00925F54"/>
    <w:rsid w:val="00967CA5"/>
    <w:rsid w:val="00970B4D"/>
    <w:rsid w:val="009C75D6"/>
    <w:rsid w:val="00AB7A33"/>
    <w:rsid w:val="00B95B66"/>
    <w:rsid w:val="00C25FEA"/>
    <w:rsid w:val="00C370BA"/>
    <w:rsid w:val="00C4006B"/>
    <w:rsid w:val="00CB2EB2"/>
    <w:rsid w:val="00CE7AD5"/>
    <w:rsid w:val="00D422E0"/>
    <w:rsid w:val="00DA5ED6"/>
    <w:rsid w:val="00EF1248"/>
    <w:rsid w:val="00F22D85"/>
    <w:rsid w:val="00F24073"/>
    <w:rsid w:val="00FA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02AAC"/>
  <w15:chartTrackingRefBased/>
  <w15:docId w15:val="{7F3EDC27-9F13-4419-960E-806C1F5F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B2AB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B2AB1"/>
    <w:rPr>
      <w:sz w:val="20"/>
      <w:szCs w:val="20"/>
    </w:rPr>
  </w:style>
  <w:style w:type="character" w:styleId="a5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5B2AB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2338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Клос</dc:creator>
  <cp:keywords/>
  <dc:description/>
  <cp:lastModifiedBy>Александр Клос</cp:lastModifiedBy>
  <cp:revision>26</cp:revision>
  <dcterms:created xsi:type="dcterms:W3CDTF">2024-04-12T07:18:00Z</dcterms:created>
  <dcterms:modified xsi:type="dcterms:W3CDTF">2024-10-10T03:57:00Z</dcterms:modified>
</cp:coreProperties>
</file>