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752" w:rsidRDefault="0027475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74752" w:rsidRDefault="00274752">
      <w:pPr>
        <w:pStyle w:val="ConsPlusNormal"/>
        <w:jc w:val="both"/>
        <w:outlineLvl w:val="0"/>
      </w:pPr>
    </w:p>
    <w:p w:rsidR="00274752" w:rsidRDefault="0027475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74752" w:rsidRDefault="00274752">
      <w:pPr>
        <w:pStyle w:val="ConsPlusTitle"/>
        <w:jc w:val="center"/>
      </w:pPr>
    </w:p>
    <w:p w:rsidR="00274752" w:rsidRDefault="00274752">
      <w:pPr>
        <w:pStyle w:val="ConsPlusTitle"/>
        <w:jc w:val="center"/>
      </w:pPr>
      <w:r>
        <w:t>ПОСТАНОВЛЕНИЕ</w:t>
      </w:r>
    </w:p>
    <w:p w:rsidR="00274752" w:rsidRDefault="00274752">
      <w:pPr>
        <w:pStyle w:val="ConsPlusTitle"/>
        <w:jc w:val="center"/>
      </w:pPr>
      <w:r>
        <w:t>от 28 декабря 2024 г. N 1955</w:t>
      </w:r>
    </w:p>
    <w:p w:rsidR="00274752" w:rsidRDefault="00274752">
      <w:pPr>
        <w:pStyle w:val="ConsPlusTitle"/>
        <w:jc w:val="center"/>
      </w:pPr>
    </w:p>
    <w:p w:rsidR="00274752" w:rsidRDefault="00274752">
      <w:pPr>
        <w:pStyle w:val="ConsPlusTitle"/>
        <w:jc w:val="center"/>
      </w:pPr>
      <w:r>
        <w:t>О ВНЕСЕНИИ ИЗМЕНЕНИЙ</w:t>
      </w:r>
    </w:p>
    <w:p w:rsidR="00274752" w:rsidRDefault="00274752">
      <w:pPr>
        <w:pStyle w:val="ConsPlusTitle"/>
        <w:jc w:val="center"/>
      </w:pPr>
      <w:r>
        <w:t>В НЕКОТОРЫЕ АКТЫ ПРАВИТЕЛЬСТВА РОССИЙСКОЙ ФЕДЕРАЦИИ</w:t>
      </w:r>
    </w:p>
    <w:p w:rsidR="00274752" w:rsidRDefault="00274752">
      <w:pPr>
        <w:pStyle w:val="ConsPlusNormal"/>
        <w:jc w:val="right"/>
      </w:pPr>
    </w:p>
    <w:p w:rsidR="00274752" w:rsidRDefault="00274752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274752" w:rsidRDefault="00274752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9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274752" w:rsidRDefault="00274752">
      <w:pPr>
        <w:pStyle w:val="ConsPlusNormal"/>
        <w:spacing w:before="220"/>
        <w:ind w:firstLine="540"/>
        <w:jc w:val="both"/>
      </w:pPr>
      <w:r>
        <w:t xml:space="preserve">2. Признать утратившими силу отдельные положения актов Правительства Российской Федерации по </w:t>
      </w:r>
      <w:hyperlink w:anchor="P80">
        <w:r>
          <w:rPr>
            <w:color w:val="0000FF"/>
          </w:rPr>
          <w:t>перечню</w:t>
        </w:r>
      </w:hyperlink>
      <w:r>
        <w:t xml:space="preserve"> согласно приложению.</w:t>
      </w:r>
    </w:p>
    <w:p w:rsidR="00274752" w:rsidRDefault="00274752">
      <w:pPr>
        <w:pStyle w:val="ConsPlusNormal"/>
        <w:spacing w:before="220"/>
        <w:ind w:firstLine="540"/>
        <w:jc w:val="both"/>
      </w:pPr>
      <w:r>
        <w:t>3. Установить, что профилактические визиты, не предусматривающие возможность отказа от их проведения, проводимые по поручениям Президента Российской Федерации, Председателя Правительства Российской Федерации, а также по 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Федерации, и запланированные к проведению в 2025 году, а также не завершенные до 1 января 2025 г., подлежат проведению до 1 января 2026 г. в соответствии с положениями нормативных правовых актов, действовавших на дату соответствующего поручения.</w:t>
      </w:r>
    </w:p>
    <w:p w:rsidR="00274752" w:rsidRDefault="00274752">
      <w:pPr>
        <w:pStyle w:val="ConsPlusNormal"/>
        <w:spacing w:before="220"/>
        <w:ind w:firstLine="540"/>
        <w:jc w:val="both"/>
      </w:pPr>
      <w:r>
        <w:t xml:space="preserve">Контроль за исполнением предписаний об устранении выявленных нарушений, выданных по результатам указанных профилактических визитов, осуществляется в соответствии с положениями </w:t>
      </w:r>
      <w:hyperlink r:id="rId5">
        <w:r>
          <w:rPr>
            <w:color w:val="0000FF"/>
          </w:rPr>
          <w:t>статьи 95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274752" w:rsidRDefault="00274752">
      <w:pPr>
        <w:pStyle w:val="ConsPlusNormal"/>
        <w:spacing w:before="220"/>
        <w:ind w:firstLine="540"/>
        <w:jc w:val="both"/>
      </w:pPr>
      <w:bookmarkStart w:id="0" w:name="P14"/>
      <w:bookmarkEnd w:id="0"/>
      <w:r>
        <w:t xml:space="preserve">4. Настоящее постановление вступает в силу с 1 января 2025 г., за исключением </w:t>
      </w:r>
      <w:hyperlink w:anchor="P34">
        <w:r>
          <w:rPr>
            <w:color w:val="0000FF"/>
          </w:rPr>
          <w:t>пункта 1</w:t>
        </w:r>
      </w:hyperlink>
      <w:r>
        <w:t xml:space="preserve"> изменений, утвержденных настоящим постановлением, который вступает в силу с 31 декабря 2024 г., и </w:t>
      </w:r>
      <w:hyperlink w:anchor="P60">
        <w:r>
          <w:rPr>
            <w:color w:val="0000FF"/>
          </w:rPr>
          <w:t>абзацев третьего</w:t>
        </w:r>
      </w:hyperlink>
      <w:r>
        <w:t xml:space="preserve"> и </w:t>
      </w:r>
      <w:hyperlink w:anchor="P61">
        <w:r>
          <w:rPr>
            <w:color w:val="0000FF"/>
          </w:rPr>
          <w:t>четвертого подпункта "к" пункта 2</w:t>
        </w:r>
      </w:hyperlink>
      <w:r>
        <w:t xml:space="preserve"> указанных изменений, которые вступают в силу с 1 сентября 2026 г.</w:t>
      </w:r>
    </w:p>
    <w:p w:rsidR="00274752" w:rsidRDefault="00274752">
      <w:pPr>
        <w:pStyle w:val="ConsPlusNormal"/>
        <w:ind w:firstLine="540"/>
        <w:jc w:val="both"/>
      </w:pPr>
    </w:p>
    <w:p w:rsidR="00274752" w:rsidRDefault="00274752">
      <w:pPr>
        <w:pStyle w:val="ConsPlusNormal"/>
        <w:jc w:val="right"/>
      </w:pPr>
      <w:r>
        <w:t>Председатель Правительства</w:t>
      </w:r>
    </w:p>
    <w:p w:rsidR="00274752" w:rsidRDefault="00274752">
      <w:pPr>
        <w:pStyle w:val="ConsPlusNormal"/>
        <w:jc w:val="right"/>
      </w:pPr>
      <w:r>
        <w:t>Российской Федерации</w:t>
      </w:r>
    </w:p>
    <w:p w:rsidR="00274752" w:rsidRDefault="00274752">
      <w:pPr>
        <w:pStyle w:val="ConsPlusNormal"/>
        <w:jc w:val="right"/>
      </w:pPr>
      <w:r>
        <w:t>М.МИШУСТИН</w:t>
      </w:r>
    </w:p>
    <w:p w:rsidR="00274752" w:rsidRDefault="00274752">
      <w:pPr>
        <w:pStyle w:val="ConsPlusNormal"/>
        <w:ind w:firstLine="540"/>
        <w:jc w:val="both"/>
      </w:pPr>
    </w:p>
    <w:p w:rsidR="00274752" w:rsidRDefault="00274752">
      <w:pPr>
        <w:pStyle w:val="ConsPlusNormal"/>
        <w:ind w:firstLine="540"/>
        <w:jc w:val="both"/>
      </w:pPr>
    </w:p>
    <w:p w:rsidR="00274752" w:rsidRDefault="00274752">
      <w:pPr>
        <w:pStyle w:val="ConsPlusNormal"/>
        <w:ind w:firstLine="540"/>
        <w:jc w:val="both"/>
      </w:pPr>
    </w:p>
    <w:p w:rsidR="00274752" w:rsidRDefault="00274752">
      <w:pPr>
        <w:pStyle w:val="ConsPlusNormal"/>
        <w:ind w:firstLine="540"/>
        <w:jc w:val="both"/>
      </w:pPr>
    </w:p>
    <w:p w:rsidR="00274752" w:rsidRDefault="00274752">
      <w:pPr>
        <w:pStyle w:val="ConsPlusNormal"/>
        <w:ind w:firstLine="540"/>
        <w:jc w:val="both"/>
      </w:pPr>
    </w:p>
    <w:p w:rsidR="00274752" w:rsidRDefault="00274752">
      <w:pPr>
        <w:pStyle w:val="ConsPlusNormal"/>
        <w:jc w:val="right"/>
        <w:outlineLvl w:val="0"/>
      </w:pPr>
      <w:r>
        <w:t>Утверждены</w:t>
      </w:r>
    </w:p>
    <w:p w:rsidR="00274752" w:rsidRDefault="00274752">
      <w:pPr>
        <w:pStyle w:val="ConsPlusNormal"/>
        <w:jc w:val="right"/>
      </w:pPr>
      <w:r>
        <w:t>постановлением Правительства</w:t>
      </w:r>
    </w:p>
    <w:p w:rsidR="00274752" w:rsidRDefault="00274752">
      <w:pPr>
        <w:pStyle w:val="ConsPlusNormal"/>
        <w:jc w:val="right"/>
      </w:pPr>
      <w:r>
        <w:t>Российской Федерации</w:t>
      </w:r>
    </w:p>
    <w:p w:rsidR="00274752" w:rsidRDefault="00274752">
      <w:pPr>
        <w:pStyle w:val="ConsPlusNormal"/>
        <w:jc w:val="right"/>
      </w:pPr>
      <w:r>
        <w:t>от 28 декабря 2024 г. N 1955</w:t>
      </w:r>
    </w:p>
    <w:p w:rsidR="00274752" w:rsidRDefault="00274752">
      <w:pPr>
        <w:pStyle w:val="ConsPlusNormal"/>
        <w:jc w:val="center"/>
      </w:pPr>
    </w:p>
    <w:p w:rsidR="00274752" w:rsidRDefault="00274752">
      <w:pPr>
        <w:pStyle w:val="ConsPlusTitle"/>
        <w:jc w:val="center"/>
      </w:pPr>
      <w:bookmarkStart w:id="1" w:name="P29"/>
      <w:bookmarkEnd w:id="1"/>
      <w:r>
        <w:t>ИЗМЕНЕНИЯ,</w:t>
      </w:r>
    </w:p>
    <w:p w:rsidR="00274752" w:rsidRDefault="00274752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274752" w:rsidRDefault="00274752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7475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752" w:rsidRDefault="0027475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752" w:rsidRDefault="0027475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74752" w:rsidRDefault="0027475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74752" w:rsidRDefault="00274752">
            <w:pPr>
              <w:pStyle w:val="ConsPlusNormal"/>
              <w:jc w:val="both"/>
            </w:pPr>
            <w:r>
              <w:rPr>
                <w:color w:val="392C69"/>
              </w:rPr>
              <w:t xml:space="preserve">П. 1 изменений </w:t>
            </w:r>
            <w:hyperlink w:anchor="P14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 31.12.2024.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752" w:rsidRDefault="00274752">
            <w:pPr>
              <w:pStyle w:val="ConsPlusNormal"/>
            </w:pPr>
          </w:p>
        </w:tc>
      </w:tr>
    </w:tbl>
    <w:p w:rsidR="00274752" w:rsidRDefault="00274752">
      <w:pPr>
        <w:pStyle w:val="ConsPlusNormal"/>
        <w:spacing w:before="280"/>
        <w:ind w:firstLine="540"/>
        <w:jc w:val="both"/>
      </w:pPr>
      <w:bookmarkStart w:id="2" w:name="P34"/>
      <w:bookmarkEnd w:id="2"/>
      <w:r>
        <w:t xml:space="preserve">1. В </w:t>
      </w:r>
      <w:hyperlink r:id="rId6">
        <w:r>
          <w:rPr>
            <w:color w:val="0000FF"/>
          </w:rPr>
          <w:t>пункте 5</w:t>
        </w:r>
      </w:hyperlink>
      <w:r>
        <w:t xml:space="preserve"> постановления Правительства Российской Федерации от 20 июля 2021 г. N 1228 "Об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Федерации" (Собрание законодательства Российской Федерации, 2021, N 31, ст. 5904) цифры "2025" заменить цифрами "2026".</w:t>
      </w:r>
    </w:p>
    <w:p w:rsidR="00274752" w:rsidRDefault="00274752">
      <w:pPr>
        <w:pStyle w:val="ConsPlusNormal"/>
        <w:spacing w:before="220"/>
        <w:ind w:firstLine="540"/>
        <w:jc w:val="both"/>
      </w:pPr>
      <w:r>
        <w:t xml:space="preserve">2. В </w:t>
      </w:r>
      <w:hyperlink r:id="rId7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 (Собрание законодательства Российской Федерации, 2022, N 11, ст. 1715; N 13, ст. 2108; N 35, ст. 6081; N 41, ст. 7076; 2023, N 1, ст. 316; N 12, ст. 2025; N 26, ст. 4812; N 41, ст. 7346; N 42, ст. 7500; N 50, ст. 9073; 2024, N 10, ст. 1417; N 22, ст. 2961; N 30, ст. 4386; N 36, ст. 5454; N 38, ст. 5644):</w:t>
      </w:r>
    </w:p>
    <w:p w:rsidR="00274752" w:rsidRDefault="00274752">
      <w:pPr>
        <w:pStyle w:val="ConsPlusNormal"/>
        <w:spacing w:before="220"/>
        <w:ind w:firstLine="540"/>
        <w:jc w:val="both"/>
      </w:pPr>
      <w:r>
        <w:t xml:space="preserve">а) </w:t>
      </w:r>
      <w:hyperlink r:id="rId8">
        <w:r>
          <w:rPr>
            <w:color w:val="0000FF"/>
          </w:rPr>
          <w:t>пункты 4</w:t>
        </w:r>
      </w:hyperlink>
      <w:r>
        <w:t xml:space="preserve"> - </w:t>
      </w:r>
      <w:hyperlink r:id="rId9">
        <w:r>
          <w:rPr>
            <w:color w:val="0000FF"/>
          </w:rPr>
          <w:t>7</w:t>
        </w:r>
      </w:hyperlink>
      <w:r>
        <w:t xml:space="preserve"> признать утратившими силу;</w:t>
      </w:r>
    </w:p>
    <w:p w:rsidR="00274752" w:rsidRDefault="00274752">
      <w:pPr>
        <w:pStyle w:val="ConsPlusNormal"/>
        <w:spacing w:before="220"/>
        <w:ind w:firstLine="540"/>
        <w:jc w:val="both"/>
      </w:pPr>
      <w:r>
        <w:t xml:space="preserve">б) в </w:t>
      </w:r>
      <w:hyperlink r:id="rId10">
        <w:r>
          <w:rPr>
            <w:color w:val="0000FF"/>
          </w:rPr>
          <w:t>пункте 7(2)</w:t>
        </w:r>
      </w:hyperlink>
      <w:r>
        <w:t>:</w:t>
      </w:r>
    </w:p>
    <w:p w:rsidR="00274752" w:rsidRDefault="00274752">
      <w:pPr>
        <w:pStyle w:val="ConsPlusNormal"/>
        <w:spacing w:before="220"/>
        <w:ind w:firstLine="540"/>
        <w:jc w:val="both"/>
      </w:pPr>
      <w:r>
        <w:t xml:space="preserve">в </w:t>
      </w:r>
      <w:hyperlink r:id="rId11">
        <w:r>
          <w:rPr>
            <w:color w:val="0000FF"/>
          </w:rPr>
          <w:t>абзаце первом</w:t>
        </w:r>
      </w:hyperlink>
      <w:r>
        <w:t xml:space="preserve"> слова "Выдача предписаний" заменить словами "До 1 января 2030 г. выдача предписаний";</w:t>
      </w:r>
    </w:p>
    <w:p w:rsidR="00274752" w:rsidRDefault="00274752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абзацы четвертый</w:t>
        </w:r>
      </w:hyperlink>
      <w:r>
        <w:t xml:space="preserve"> и </w:t>
      </w:r>
      <w:hyperlink r:id="rId13">
        <w:r>
          <w:rPr>
            <w:color w:val="0000FF"/>
          </w:rPr>
          <w:t>шестой</w:t>
        </w:r>
      </w:hyperlink>
      <w:r>
        <w:t xml:space="preserve"> признать утратившими силу;</w:t>
      </w:r>
    </w:p>
    <w:p w:rsidR="00274752" w:rsidRDefault="00274752">
      <w:pPr>
        <w:pStyle w:val="ConsPlusNormal"/>
        <w:spacing w:before="220"/>
        <w:ind w:firstLine="540"/>
        <w:jc w:val="both"/>
      </w:pPr>
      <w:r>
        <w:t xml:space="preserve">в) </w:t>
      </w:r>
      <w:hyperlink r:id="rId14">
        <w:r>
          <w:rPr>
            <w:color w:val="0000FF"/>
          </w:rPr>
          <w:t>пункты 8</w:t>
        </w:r>
      </w:hyperlink>
      <w:r>
        <w:t xml:space="preserve">, </w:t>
      </w:r>
      <w:hyperlink r:id="rId15">
        <w:r>
          <w:rPr>
            <w:color w:val="0000FF"/>
          </w:rPr>
          <w:t>9</w:t>
        </w:r>
      </w:hyperlink>
      <w:r>
        <w:t xml:space="preserve"> и </w:t>
      </w:r>
      <w:hyperlink r:id="rId16">
        <w:r>
          <w:rPr>
            <w:color w:val="0000FF"/>
          </w:rPr>
          <w:t>10</w:t>
        </w:r>
      </w:hyperlink>
      <w:r>
        <w:t xml:space="preserve"> признать утратившими силу;</w:t>
      </w:r>
    </w:p>
    <w:p w:rsidR="00274752" w:rsidRDefault="00274752">
      <w:pPr>
        <w:pStyle w:val="ConsPlusNormal"/>
        <w:spacing w:before="220"/>
        <w:ind w:firstLine="540"/>
        <w:jc w:val="both"/>
      </w:pPr>
      <w:r>
        <w:t xml:space="preserve">г) в </w:t>
      </w:r>
      <w:hyperlink r:id="rId17">
        <w:r>
          <w:rPr>
            <w:color w:val="0000FF"/>
          </w:rPr>
          <w:t>пункте 10(1)</w:t>
        </w:r>
      </w:hyperlink>
      <w:r>
        <w:t xml:space="preserve"> слова "В рамках" заменить словами "До 1 января 2030 г. в рамках";</w:t>
      </w:r>
    </w:p>
    <w:p w:rsidR="00274752" w:rsidRDefault="00274752">
      <w:pPr>
        <w:pStyle w:val="ConsPlusNormal"/>
        <w:spacing w:before="220"/>
        <w:ind w:firstLine="540"/>
        <w:jc w:val="both"/>
      </w:pPr>
      <w:r>
        <w:t xml:space="preserve">д) в </w:t>
      </w:r>
      <w:hyperlink r:id="rId18">
        <w:r>
          <w:rPr>
            <w:color w:val="0000FF"/>
          </w:rPr>
          <w:t>пункте 11(3)</w:t>
        </w:r>
      </w:hyperlink>
      <w:r>
        <w:t>:</w:t>
      </w:r>
    </w:p>
    <w:p w:rsidR="00274752" w:rsidRDefault="00274752">
      <w:pPr>
        <w:pStyle w:val="ConsPlusNormal"/>
        <w:spacing w:before="220"/>
        <w:ind w:firstLine="540"/>
        <w:jc w:val="both"/>
      </w:pPr>
      <w:r>
        <w:t xml:space="preserve">в </w:t>
      </w:r>
      <w:hyperlink r:id="rId19">
        <w:r>
          <w:rPr>
            <w:color w:val="0000FF"/>
          </w:rPr>
          <w:t>абзаце первом</w:t>
        </w:r>
      </w:hyperlink>
      <w:r>
        <w:t xml:space="preserve"> слова "до 2030 года" заменить словами "до 1 января 2030 г.";</w:t>
      </w:r>
    </w:p>
    <w:p w:rsidR="00274752" w:rsidRDefault="00274752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слова</w:t>
        </w:r>
      </w:hyperlink>
      <w:r>
        <w:t xml:space="preserve"> "а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полномочий)" исключить;</w:t>
      </w:r>
    </w:p>
    <w:p w:rsidR="00274752" w:rsidRDefault="00274752">
      <w:pPr>
        <w:pStyle w:val="ConsPlusNormal"/>
        <w:spacing w:before="220"/>
        <w:ind w:firstLine="540"/>
        <w:jc w:val="both"/>
      </w:pPr>
      <w:hyperlink r:id="rId21">
        <w:r>
          <w:rPr>
            <w:color w:val="0000FF"/>
          </w:rPr>
          <w:t>абзац третий</w:t>
        </w:r>
      </w:hyperlink>
      <w:r>
        <w:t xml:space="preserve"> признать утратившим силу;</w:t>
      </w:r>
    </w:p>
    <w:p w:rsidR="00274752" w:rsidRDefault="00274752">
      <w:pPr>
        <w:pStyle w:val="ConsPlusNormal"/>
        <w:spacing w:before="220"/>
        <w:ind w:firstLine="540"/>
        <w:jc w:val="both"/>
      </w:pPr>
      <w:r>
        <w:t xml:space="preserve">е) в </w:t>
      </w:r>
      <w:hyperlink r:id="rId22">
        <w:r>
          <w:rPr>
            <w:color w:val="0000FF"/>
          </w:rPr>
          <w:t>пункте 11(4)</w:t>
        </w:r>
      </w:hyperlink>
      <w:r>
        <w:t>:</w:t>
      </w:r>
    </w:p>
    <w:p w:rsidR="00274752" w:rsidRDefault="00274752">
      <w:pPr>
        <w:pStyle w:val="ConsPlusNormal"/>
        <w:spacing w:before="220"/>
        <w:ind w:firstLine="540"/>
        <w:jc w:val="both"/>
      </w:pPr>
      <w:r>
        <w:t xml:space="preserve">в </w:t>
      </w:r>
      <w:hyperlink r:id="rId23">
        <w:r>
          <w:rPr>
            <w:color w:val="0000FF"/>
          </w:rPr>
          <w:t>абзаце первом</w:t>
        </w:r>
      </w:hyperlink>
      <w:r>
        <w:t xml:space="preserve"> слова "профилактический визит продолжительностью 10 дней, не предусматривающий возможность отказа от его проведения" заменить словами "обязательный профилактический визит в соответствии с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Федерации";</w:t>
      </w:r>
    </w:p>
    <w:p w:rsidR="00274752" w:rsidRDefault="00274752">
      <w:pPr>
        <w:pStyle w:val="ConsPlusNormal"/>
        <w:spacing w:before="220"/>
        <w:ind w:firstLine="540"/>
        <w:jc w:val="both"/>
      </w:pPr>
      <w:hyperlink r:id="rId25">
        <w:r>
          <w:rPr>
            <w:color w:val="0000FF"/>
          </w:rPr>
          <w:t>абзацы второй</w:t>
        </w:r>
      </w:hyperlink>
      <w:r>
        <w:t xml:space="preserve"> - </w:t>
      </w:r>
      <w:hyperlink r:id="rId26">
        <w:r>
          <w:rPr>
            <w:color w:val="0000FF"/>
          </w:rPr>
          <w:t>седьмой</w:t>
        </w:r>
      </w:hyperlink>
      <w:r>
        <w:t xml:space="preserve"> признать утратившими силу;</w:t>
      </w:r>
    </w:p>
    <w:p w:rsidR="00274752" w:rsidRDefault="00274752">
      <w:pPr>
        <w:pStyle w:val="ConsPlusNormal"/>
        <w:spacing w:before="220"/>
        <w:ind w:firstLine="540"/>
        <w:jc w:val="both"/>
      </w:pPr>
      <w:hyperlink r:id="rId27">
        <w:r>
          <w:rPr>
            <w:color w:val="0000FF"/>
          </w:rPr>
          <w:t>дополнить</w:t>
        </w:r>
      </w:hyperlink>
      <w:r>
        <w:t xml:space="preserve"> абзацами следующего содержания:</w:t>
      </w:r>
    </w:p>
    <w:p w:rsidR="00274752" w:rsidRDefault="00274752">
      <w:pPr>
        <w:pStyle w:val="ConsPlusNormal"/>
        <w:spacing w:before="220"/>
        <w:ind w:firstLine="540"/>
        <w:jc w:val="both"/>
      </w:pPr>
      <w:r>
        <w:t xml:space="preserve">"До 1 января 2030 г. обязательные профилактические визиты в рамках федерального государственного контроля (надзора) в области связи в целях оценки соблюдения обязательных требований, установленных </w:t>
      </w:r>
      <w:hyperlink r:id="rId28">
        <w:r>
          <w:rPr>
            <w:color w:val="0000FF"/>
          </w:rPr>
          <w:t>абзацами пятым</w:t>
        </w:r>
      </w:hyperlink>
      <w:r>
        <w:t xml:space="preserve"> и </w:t>
      </w:r>
      <w:hyperlink r:id="rId29">
        <w:r>
          <w:rPr>
            <w:color w:val="0000FF"/>
          </w:rPr>
          <w:t>шестым пункта 2 статьи 12</w:t>
        </w:r>
      </w:hyperlink>
      <w:r>
        <w:t xml:space="preserve">, </w:t>
      </w:r>
      <w:hyperlink r:id="rId30">
        <w:r>
          <w:rPr>
            <w:color w:val="0000FF"/>
          </w:rPr>
          <w:t>абзацем вторым пункта 1</w:t>
        </w:r>
      </w:hyperlink>
      <w:r>
        <w:t xml:space="preserve">, </w:t>
      </w:r>
      <w:hyperlink r:id="rId31">
        <w:r>
          <w:rPr>
            <w:color w:val="0000FF"/>
          </w:rPr>
          <w:t>пунктами 1.1</w:t>
        </w:r>
      </w:hyperlink>
      <w:r>
        <w:t xml:space="preserve"> и </w:t>
      </w:r>
      <w:hyperlink r:id="rId32">
        <w:r>
          <w:rPr>
            <w:color w:val="0000FF"/>
          </w:rPr>
          <w:t>6 статьи 44</w:t>
        </w:r>
      </w:hyperlink>
      <w:r>
        <w:t xml:space="preserve">, </w:t>
      </w:r>
      <w:hyperlink r:id="rId33">
        <w:r>
          <w:rPr>
            <w:color w:val="0000FF"/>
          </w:rPr>
          <w:t>пунктом 2 статьи 44.2</w:t>
        </w:r>
      </w:hyperlink>
      <w:r>
        <w:t xml:space="preserve">, </w:t>
      </w:r>
      <w:hyperlink r:id="rId34">
        <w:r>
          <w:rPr>
            <w:color w:val="0000FF"/>
          </w:rPr>
          <w:t>пунктами 1</w:t>
        </w:r>
      </w:hyperlink>
      <w:r>
        <w:t xml:space="preserve"> - </w:t>
      </w:r>
      <w:hyperlink r:id="rId35">
        <w:r>
          <w:rPr>
            <w:color w:val="0000FF"/>
          </w:rPr>
          <w:t>4 статьи 45.1</w:t>
        </w:r>
      </w:hyperlink>
      <w:r>
        <w:t xml:space="preserve">, </w:t>
      </w:r>
      <w:hyperlink r:id="rId36">
        <w:r>
          <w:rPr>
            <w:color w:val="0000FF"/>
          </w:rPr>
          <w:t>абзацами пятым</w:t>
        </w:r>
      </w:hyperlink>
      <w:r>
        <w:t xml:space="preserve">, </w:t>
      </w:r>
      <w:hyperlink r:id="rId37">
        <w:r>
          <w:rPr>
            <w:color w:val="0000FF"/>
          </w:rPr>
          <w:t>одиннадцатым</w:t>
        </w:r>
      </w:hyperlink>
      <w:r>
        <w:t xml:space="preserve"> и </w:t>
      </w:r>
      <w:hyperlink r:id="rId38">
        <w:r>
          <w:rPr>
            <w:color w:val="0000FF"/>
          </w:rPr>
          <w:t>двенадцатым пункта 1</w:t>
        </w:r>
      </w:hyperlink>
      <w:r>
        <w:t xml:space="preserve">, </w:t>
      </w:r>
      <w:hyperlink r:id="rId39">
        <w:r>
          <w:rPr>
            <w:color w:val="0000FF"/>
          </w:rPr>
          <w:t>пунктами 5</w:t>
        </w:r>
      </w:hyperlink>
      <w:r>
        <w:t xml:space="preserve"> - </w:t>
      </w:r>
      <w:hyperlink r:id="rId40">
        <w:r>
          <w:rPr>
            <w:color w:val="0000FF"/>
          </w:rPr>
          <w:t>5.2-1</w:t>
        </w:r>
      </w:hyperlink>
      <w:r>
        <w:t xml:space="preserve">, </w:t>
      </w:r>
      <w:hyperlink r:id="rId41">
        <w:r>
          <w:rPr>
            <w:color w:val="0000FF"/>
          </w:rPr>
          <w:t>9</w:t>
        </w:r>
      </w:hyperlink>
      <w:r>
        <w:t xml:space="preserve">, </w:t>
      </w:r>
      <w:hyperlink r:id="rId42">
        <w:r>
          <w:rPr>
            <w:color w:val="0000FF"/>
          </w:rPr>
          <w:t>10</w:t>
        </w:r>
      </w:hyperlink>
      <w:r>
        <w:t xml:space="preserve"> и </w:t>
      </w:r>
      <w:hyperlink r:id="rId43">
        <w:r>
          <w:rPr>
            <w:color w:val="0000FF"/>
          </w:rPr>
          <w:t>13 статьи 46</w:t>
        </w:r>
      </w:hyperlink>
      <w:r>
        <w:t xml:space="preserve">, </w:t>
      </w:r>
      <w:hyperlink r:id="rId44">
        <w:r>
          <w:rPr>
            <w:color w:val="0000FF"/>
          </w:rPr>
          <w:t>пунктами 2</w:t>
        </w:r>
      </w:hyperlink>
      <w:r>
        <w:t xml:space="preserve"> и </w:t>
      </w:r>
      <w:hyperlink r:id="rId45">
        <w:r>
          <w:rPr>
            <w:color w:val="0000FF"/>
          </w:rPr>
          <w:t>5 статьи 46.1</w:t>
        </w:r>
      </w:hyperlink>
      <w:r>
        <w:t xml:space="preserve">, </w:t>
      </w:r>
      <w:hyperlink r:id="rId46">
        <w:r>
          <w:rPr>
            <w:color w:val="0000FF"/>
          </w:rPr>
          <w:t>пунктами 1</w:t>
        </w:r>
      </w:hyperlink>
      <w:r>
        <w:t xml:space="preserve"> и </w:t>
      </w:r>
      <w:hyperlink r:id="rId47">
        <w:r>
          <w:rPr>
            <w:color w:val="0000FF"/>
          </w:rPr>
          <w:t>3 статьи 56.1</w:t>
        </w:r>
      </w:hyperlink>
      <w:r>
        <w:t xml:space="preserve">, </w:t>
      </w:r>
      <w:hyperlink r:id="rId48">
        <w:r>
          <w:rPr>
            <w:color w:val="0000FF"/>
          </w:rPr>
          <w:t>статьями 56.1-1</w:t>
        </w:r>
      </w:hyperlink>
      <w:r>
        <w:t xml:space="preserve"> и </w:t>
      </w:r>
      <w:hyperlink r:id="rId49">
        <w:r>
          <w:rPr>
            <w:color w:val="0000FF"/>
          </w:rPr>
          <w:t>56.2</w:t>
        </w:r>
      </w:hyperlink>
      <w:r>
        <w:t xml:space="preserve">, </w:t>
      </w:r>
      <w:hyperlink r:id="rId50">
        <w:r>
          <w:rPr>
            <w:color w:val="0000FF"/>
          </w:rPr>
          <w:t>пунктами 3</w:t>
        </w:r>
      </w:hyperlink>
      <w:r>
        <w:t xml:space="preserve">, </w:t>
      </w:r>
      <w:hyperlink r:id="rId51">
        <w:r>
          <w:rPr>
            <w:color w:val="0000FF"/>
          </w:rPr>
          <w:t>5</w:t>
        </w:r>
      </w:hyperlink>
      <w:r>
        <w:t xml:space="preserve">, </w:t>
      </w:r>
      <w:hyperlink r:id="rId52">
        <w:r>
          <w:rPr>
            <w:color w:val="0000FF"/>
          </w:rPr>
          <w:t>6</w:t>
        </w:r>
      </w:hyperlink>
      <w:r>
        <w:t xml:space="preserve"> и </w:t>
      </w:r>
      <w:hyperlink r:id="rId53">
        <w:r>
          <w:rPr>
            <w:color w:val="0000FF"/>
          </w:rPr>
          <w:t>8 статьи 65.1</w:t>
        </w:r>
      </w:hyperlink>
      <w:r>
        <w:t xml:space="preserve"> Федерального закона "О связи" и </w:t>
      </w:r>
      <w:hyperlink r:id="rId54">
        <w:r>
          <w:rPr>
            <w:color w:val="0000FF"/>
          </w:rPr>
          <w:t>частями 1</w:t>
        </w:r>
      </w:hyperlink>
      <w:r>
        <w:t xml:space="preserve">, </w:t>
      </w:r>
      <w:hyperlink r:id="rId55">
        <w:r>
          <w:rPr>
            <w:color w:val="0000FF"/>
          </w:rPr>
          <w:t>2</w:t>
        </w:r>
      </w:hyperlink>
      <w:r>
        <w:t xml:space="preserve"> и </w:t>
      </w:r>
      <w:hyperlink r:id="rId56">
        <w:r>
          <w:rPr>
            <w:color w:val="0000FF"/>
          </w:rPr>
          <w:t>3 статьи 14.2</w:t>
        </w:r>
      </w:hyperlink>
      <w:r>
        <w:t xml:space="preserve"> Федерального закона "Об информации, информационных технологиях и о защите информации", могут проводиться по решению руководителя Федеральной службы по надзору в сфере связи, информационных технологий и массовых коммуникаций в соответствии с частью 2 статьи 52.1 Федерального </w:t>
      </w:r>
      <w:hyperlink r:id="rId57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Федерации".</w:t>
      </w:r>
    </w:p>
    <w:p w:rsidR="00274752" w:rsidRDefault="00274752">
      <w:pPr>
        <w:pStyle w:val="ConsPlusNormal"/>
        <w:spacing w:before="220"/>
        <w:ind w:firstLine="540"/>
        <w:jc w:val="both"/>
      </w:pPr>
      <w:r>
        <w:t>В ходе проведения обязательных профилактических визитов в рамках федерального государственного контроля (надзора) в области связи в случае необходимости могут привлекаться для совершения отдельных контрольных (надзорных) действий специалисты, обладающие специальными знаниями и навыками, необходимыми для оказания содействия контрольному (надзорному) органу, в том числе при применении технических средств.</w:t>
      </w:r>
    </w:p>
    <w:p w:rsidR="00274752" w:rsidRDefault="00274752">
      <w:pPr>
        <w:pStyle w:val="ConsPlusNormal"/>
        <w:spacing w:before="220"/>
        <w:ind w:firstLine="540"/>
        <w:jc w:val="both"/>
      </w:pPr>
      <w:r>
        <w:t>Перечень технических средств, необходимых для совершения отдельных контрольных (надзорных) действий, и полномочия лиц, участвующих в проведении обязательного профилактического визита, в части прав доступа к системам и ресурсам объектов контроля и информации, передаваемой по сетям связи, устанавливаются решением руководителя Федеральной службы по надзору в сфере связи, информационных технологий и массовых коммуникаций.";</w:t>
      </w:r>
    </w:p>
    <w:p w:rsidR="00274752" w:rsidRDefault="00274752">
      <w:pPr>
        <w:pStyle w:val="ConsPlusNormal"/>
        <w:spacing w:before="220"/>
        <w:ind w:firstLine="540"/>
        <w:jc w:val="both"/>
      </w:pPr>
      <w:r>
        <w:t xml:space="preserve">ж) </w:t>
      </w:r>
      <w:hyperlink r:id="rId58">
        <w:r>
          <w:rPr>
            <w:color w:val="0000FF"/>
          </w:rPr>
          <w:t>пункты 11(5)</w:t>
        </w:r>
      </w:hyperlink>
      <w:r>
        <w:t xml:space="preserve"> - </w:t>
      </w:r>
      <w:hyperlink r:id="rId59">
        <w:r>
          <w:rPr>
            <w:color w:val="0000FF"/>
          </w:rPr>
          <w:t>11(7)</w:t>
        </w:r>
      </w:hyperlink>
      <w:r>
        <w:t xml:space="preserve"> признать утратившими силу;</w:t>
      </w:r>
    </w:p>
    <w:p w:rsidR="00274752" w:rsidRDefault="00274752">
      <w:pPr>
        <w:pStyle w:val="ConsPlusNormal"/>
        <w:spacing w:before="220"/>
        <w:ind w:firstLine="540"/>
        <w:jc w:val="both"/>
      </w:pPr>
      <w:r>
        <w:t xml:space="preserve">з) в </w:t>
      </w:r>
      <w:hyperlink r:id="rId60">
        <w:r>
          <w:rPr>
            <w:color w:val="0000FF"/>
          </w:rPr>
          <w:t>пункте 11(9)</w:t>
        </w:r>
      </w:hyperlink>
      <w:r>
        <w:t xml:space="preserve"> слова "до 1 января 2025 г." заменить словами "до 1 сентября 2026 г.", слова "приложениями "N 1 - 4" заменить словами "приложениями N 2 - 4";</w:t>
      </w:r>
    </w:p>
    <w:p w:rsidR="00274752" w:rsidRDefault="00274752">
      <w:pPr>
        <w:pStyle w:val="ConsPlusNormal"/>
        <w:spacing w:before="220"/>
        <w:ind w:firstLine="540"/>
        <w:jc w:val="both"/>
      </w:pPr>
      <w:r>
        <w:t xml:space="preserve">и) в </w:t>
      </w:r>
      <w:hyperlink r:id="rId61">
        <w:r>
          <w:rPr>
            <w:color w:val="0000FF"/>
          </w:rPr>
          <w:t>абзаце первом пункта 11(10)</w:t>
        </w:r>
      </w:hyperlink>
      <w:r>
        <w:t xml:space="preserve"> слова "В рамках" заменить словами "До 1 сентября 2026 г. в рамках";</w:t>
      </w:r>
    </w:p>
    <w:p w:rsidR="00274752" w:rsidRDefault="00274752">
      <w:pPr>
        <w:pStyle w:val="ConsPlusNormal"/>
        <w:spacing w:before="220"/>
        <w:ind w:firstLine="540"/>
        <w:jc w:val="both"/>
      </w:pPr>
      <w:r>
        <w:t xml:space="preserve">к) в </w:t>
      </w:r>
      <w:hyperlink r:id="rId62">
        <w:r>
          <w:rPr>
            <w:color w:val="0000FF"/>
          </w:rPr>
          <w:t>пункте 11(12)</w:t>
        </w:r>
      </w:hyperlink>
      <w:r>
        <w:t>:</w:t>
      </w:r>
    </w:p>
    <w:p w:rsidR="00274752" w:rsidRDefault="00274752">
      <w:pPr>
        <w:pStyle w:val="ConsPlusNormal"/>
        <w:spacing w:before="220"/>
        <w:ind w:firstLine="540"/>
        <w:jc w:val="both"/>
      </w:pPr>
      <w:r>
        <w:t>слова "Решение о проведении" заменить словами "До 1 января 2030 г. решение о проведении";</w:t>
      </w:r>
    </w:p>
    <w:p w:rsidR="00274752" w:rsidRDefault="0027475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7475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752" w:rsidRDefault="0027475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752" w:rsidRDefault="0027475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74752" w:rsidRDefault="0027475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74752" w:rsidRDefault="00274752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3 и 4 пп. "к" п. 2 изменений </w:t>
            </w:r>
            <w:hyperlink w:anchor="P14">
              <w:r>
                <w:rPr>
                  <w:color w:val="0000FF"/>
                </w:rPr>
                <w:t>вступают</w:t>
              </w:r>
            </w:hyperlink>
            <w:r>
              <w:rPr>
                <w:color w:val="392C69"/>
              </w:rPr>
              <w:t xml:space="preserve"> в силу с 01.09.2026.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752" w:rsidRDefault="00274752">
            <w:pPr>
              <w:pStyle w:val="ConsPlusNormal"/>
            </w:pPr>
          </w:p>
        </w:tc>
      </w:tr>
    </w:tbl>
    <w:bookmarkStart w:id="3" w:name="P60"/>
    <w:bookmarkEnd w:id="3"/>
    <w:p w:rsidR="00274752" w:rsidRDefault="00274752">
      <w:pPr>
        <w:pStyle w:val="ConsPlusNormal"/>
        <w:spacing w:before="280"/>
        <w:ind w:firstLine="540"/>
        <w:jc w:val="both"/>
      </w:pPr>
      <w:r>
        <w:rPr>
          <w:color w:val="0000FF"/>
        </w:rPr>
        <w:fldChar w:fldCharType="begin"/>
      </w:r>
      <w:r>
        <w:rPr>
          <w:color w:val="0000FF"/>
        </w:rPr>
        <w:instrText xml:space="preserve"> HYPERLINK "https://login.consultant.ru/link/?req=doc&amp;base=LAW&amp;n=495209&amp;dst=100143" \h </w:instrText>
      </w:r>
      <w:r>
        <w:rPr>
          <w:color w:val="0000FF"/>
        </w:rPr>
        <w:fldChar w:fldCharType="separate"/>
      </w:r>
      <w:r>
        <w:rPr>
          <w:color w:val="0000FF"/>
        </w:rPr>
        <w:t>дополнить</w:t>
      </w:r>
      <w:r>
        <w:rPr>
          <w:color w:val="0000FF"/>
        </w:rPr>
        <w:fldChar w:fldCharType="end"/>
      </w:r>
      <w:r>
        <w:t xml:space="preserve"> абзацем следующего содержания:</w:t>
      </w:r>
    </w:p>
    <w:p w:rsidR="00274752" w:rsidRDefault="00274752">
      <w:pPr>
        <w:pStyle w:val="ConsPlusNormal"/>
        <w:spacing w:before="220"/>
        <w:ind w:firstLine="540"/>
        <w:jc w:val="both"/>
      </w:pPr>
      <w:bookmarkStart w:id="4" w:name="P61"/>
      <w:bookmarkEnd w:id="4"/>
      <w:r>
        <w:t xml:space="preserve">"До 1 января 2030 г. акт по результатам профилактического мероприятия, контрольного (надзорного) мероприятия, акт о невозможности проведения профилактического мероприятия, контрольного (надзорного) мероприятия (далее - акт профилактического мероприятия, контрольного (надзорного) мероприятия), предписание об устранении выявленных нарушений по результатам профилактического мероприятия, контрольного (надзорного) мероприятия, информация о которых вносится в единый реестр контрольных (надзорных) мероприятий в соответствии со </w:t>
      </w:r>
      <w:hyperlink r:id="rId63">
        <w:r>
          <w:rPr>
            <w:color w:val="0000FF"/>
          </w:rPr>
          <w:t>статьей 19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принимается путем внесения соответствующей информации в единый реестр контрольных (надзорных) мероприятий и ее подписания без необходимости принятия отдельного акта профилактического мероприятия, контрольного (надзорного) мероприятия и внесения его в единый реестр контрольных (надзорных) мероприятий. При этом в едином реестре контрольных (надзорных) мероприятий предусматривается возможность формирования выписки, содержащей информацию об акте профилактического мероприятия, контрольного (надзорного) мероприятия с QR-кодом, обеспечивающим переход на страницу в информационно-телекоммуникационной сети "Интернет", содержащую соответствующую запись об акте профилактического мероприятия, контрольного (надзорного) мероприятия в едином реестре контрольных (надзорных) мероприятий.";</w:t>
      </w:r>
    </w:p>
    <w:p w:rsidR="00274752" w:rsidRDefault="00274752">
      <w:pPr>
        <w:pStyle w:val="ConsPlusNormal"/>
        <w:spacing w:before="220"/>
        <w:ind w:firstLine="540"/>
        <w:jc w:val="both"/>
      </w:pPr>
      <w:r>
        <w:t xml:space="preserve">л) в </w:t>
      </w:r>
      <w:hyperlink r:id="rId64">
        <w:r>
          <w:rPr>
            <w:color w:val="0000FF"/>
          </w:rPr>
          <w:t>пункте 11(13)</w:t>
        </w:r>
      </w:hyperlink>
      <w:r>
        <w:t xml:space="preserve"> слова "Предостережение о недопустимости" заменить словами "До 1 января 2030 г. предостережение о недопустимости";</w:t>
      </w:r>
    </w:p>
    <w:p w:rsidR="00274752" w:rsidRDefault="00274752">
      <w:pPr>
        <w:pStyle w:val="ConsPlusNormal"/>
        <w:spacing w:before="220"/>
        <w:ind w:firstLine="540"/>
        <w:jc w:val="both"/>
      </w:pPr>
      <w:r>
        <w:t xml:space="preserve">м) </w:t>
      </w:r>
      <w:hyperlink r:id="rId65">
        <w:r>
          <w:rPr>
            <w:color w:val="0000FF"/>
          </w:rPr>
          <w:t>пункты 11(14)</w:t>
        </w:r>
      </w:hyperlink>
      <w:r>
        <w:t xml:space="preserve">, </w:t>
      </w:r>
      <w:hyperlink r:id="rId66">
        <w:r>
          <w:rPr>
            <w:color w:val="0000FF"/>
          </w:rPr>
          <w:t>11(21)</w:t>
        </w:r>
      </w:hyperlink>
      <w:r>
        <w:t xml:space="preserve"> и </w:t>
      </w:r>
      <w:hyperlink r:id="rId67">
        <w:r>
          <w:rPr>
            <w:color w:val="0000FF"/>
          </w:rPr>
          <w:t>11(22)</w:t>
        </w:r>
      </w:hyperlink>
      <w:r>
        <w:t xml:space="preserve"> признать утратившими силу;</w:t>
      </w:r>
    </w:p>
    <w:p w:rsidR="00274752" w:rsidRDefault="00274752">
      <w:pPr>
        <w:pStyle w:val="ConsPlusNormal"/>
        <w:spacing w:before="220"/>
        <w:ind w:firstLine="540"/>
        <w:jc w:val="both"/>
      </w:pPr>
      <w:r>
        <w:t xml:space="preserve">н) в </w:t>
      </w:r>
      <w:hyperlink r:id="rId68">
        <w:r>
          <w:rPr>
            <w:color w:val="0000FF"/>
          </w:rPr>
          <w:t>приложении N 1</w:t>
        </w:r>
      </w:hyperlink>
      <w:r>
        <w:t xml:space="preserve"> к указанному постановлению:</w:t>
      </w:r>
    </w:p>
    <w:p w:rsidR="00274752" w:rsidRDefault="00274752">
      <w:pPr>
        <w:pStyle w:val="ConsPlusNormal"/>
        <w:spacing w:before="220"/>
        <w:ind w:firstLine="540"/>
        <w:jc w:val="both"/>
      </w:pPr>
      <w:r>
        <w:t xml:space="preserve">в </w:t>
      </w:r>
      <w:hyperlink r:id="rId69">
        <w:r>
          <w:rPr>
            <w:color w:val="0000FF"/>
          </w:rPr>
          <w:t>пункте 5</w:t>
        </w:r>
      </w:hyperlink>
      <w:r>
        <w:t xml:space="preserve"> слова "частью 3 статьи 18," исключить;</w:t>
      </w:r>
    </w:p>
    <w:p w:rsidR="00274752" w:rsidRDefault="00274752">
      <w:pPr>
        <w:pStyle w:val="ConsPlusNormal"/>
        <w:spacing w:before="220"/>
        <w:ind w:firstLine="540"/>
        <w:jc w:val="both"/>
      </w:pPr>
      <w:hyperlink r:id="rId70">
        <w:r>
          <w:rPr>
            <w:color w:val="0000FF"/>
          </w:rPr>
          <w:t>дополнить</w:t>
        </w:r>
      </w:hyperlink>
      <w:r>
        <w:t xml:space="preserve"> пунктом 8 следующего содержания:</w:t>
      </w:r>
    </w:p>
    <w:p w:rsidR="00274752" w:rsidRDefault="00274752">
      <w:pPr>
        <w:pStyle w:val="ConsPlusNormal"/>
        <w:spacing w:before="220"/>
        <w:ind w:firstLine="540"/>
        <w:jc w:val="both"/>
      </w:pPr>
      <w:r>
        <w:t xml:space="preserve">"8. В случае если в ходе выездного обследования выявлены признаки нарушения обязательных требований, предусмотренных </w:t>
      </w:r>
      <w:hyperlink r:id="rId71">
        <w:r>
          <w:rPr>
            <w:color w:val="0000FF"/>
          </w:rPr>
          <w:t>статьей 20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продукции", решение о проведении контрольного (надзорного) мероприятия принимается контрольным (надзорным) органом в соответствии с положениями </w:t>
      </w:r>
      <w:hyperlink r:id="rId72">
        <w:r>
          <w:rPr>
            <w:color w:val="0000FF"/>
          </w:rPr>
          <w:t>статьи 75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Федерации".";</w:t>
      </w:r>
    </w:p>
    <w:p w:rsidR="00274752" w:rsidRDefault="00274752">
      <w:pPr>
        <w:pStyle w:val="ConsPlusNormal"/>
        <w:spacing w:before="220"/>
        <w:ind w:firstLine="540"/>
        <w:jc w:val="both"/>
      </w:pPr>
      <w:r>
        <w:t xml:space="preserve">о) в </w:t>
      </w:r>
      <w:hyperlink r:id="rId73">
        <w:r>
          <w:rPr>
            <w:color w:val="0000FF"/>
          </w:rPr>
          <w:t>абзацах седьмом</w:t>
        </w:r>
      </w:hyperlink>
      <w:r>
        <w:t xml:space="preserve"> - </w:t>
      </w:r>
      <w:hyperlink r:id="rId74">
        <w:r>
          <w:rPr>
            <w:color w:val="0000FF"/>
          </w:rPr>
          <w:t>девятом пункта 7</w:t>
        </w:r>
      </w:hyperlink>
      <w:r>
        <w:t xml:space="preserve"> приложения N 4 к указанному постановлению слова "на 5 процентов" заменить словами "на 5 процентных пунктов".</w:t>
      </w:r>
    </w:p>
    <w:p w:rsidR="00274752" w:rsidRDefault="00274752">
      <w:pPr>
        <w:pStyle w:val="ConsPlusNormal"/>
        <w:spacing w:before="220"/>
        <w:ind w:firstLine="540"/>
        <w:jc w:val="both"/>
      </w:pPr>
      <w:r>
        <w:t xml:space="preserve">3. В </w:t>
      </w:r>
      <w:hyperlink r:id="rId75">
        <w:r>
          <w:rPr>
            <w:color w:val="0000FF"/>
          </w:rPr>
          <w:t>пункте 1</w:t>
        </w:r>
      </w:hyperlink>
      <w:r>
        <w:t xml:space="preserve"> постановления Правительства Российской Федерации от 16 марта 2023 г. N 402 "Об особенностях организации и осуществления государственного контроля (надзора) и муниципального контроля на территориях Донецкой Народной Республики, Луганской Народной Республики, Запорожской области и Херсонской области" (Собрание законодательства Российской Федерации, 2023, N 12, ст. 2047; N 41, ст. 7346) слова "пунктами 3, 4, 7(2), 10, 10(1), 11, 11(5) и 11(6)" заменить словами "</w:t>
      </w:r>
      <w:hyperlink r:id="rId76">
        <w:r>
          <w:rPr>
            <w:color w:val="0000FF"/>
          </w:rPr>
          <w:t>пунктами 7(2)</w:t>
        </w:r>
      </w:hyperlink>
      <w:r>
        <w:t xml:space="preserve">, </w:t>
      </w:r>
      <w:hyperlink r:id="rId77">
        <w:r>
          <w:rPr>
            <w:color w:val="0000FF"/>
          </w:rPr>
          <w:t>10(1)</w:t>
        </w:r>
      </w:hyperlink>
      <w:r>
        <w:t xml:space="preserve">, </w:t>
      </w:r>
      <w:hyperlink r:id="rId78">
        <w:r>
          <w:rPr>
            <w:color w:val="0000FF"/>
          </w:rPr>
          <w:t>11</w:t>
        </w:r>
      </w:hyperlink>
      <w:r>
        <w:t xml:space="preserve"> и </w:t>
      </w:r>
      <w:hyperlink r:id="rId79">
        <w:r>
          <w:rPr>
            <w:color w:val="0000FF"/>
          </w:rPr>
          <w:t>11(4)</w:t>
        </w:r>
      </w:hyperlink>
      <w:r>
        <w:t>".</w:t>
      </w:r>
    </w:p>
    <w:p w:rsidR="00274752" w:rsidRDefault="00274752">
      <w:pPr>
        <w:pStyle w:val="ConsPlusNormal"/>
        <w:ind w:firstLine="540"/>
        <w:jc w:val="both"/>
      </w:pPr>
    </w:p>
    <w:p w:rsidR="00274752" w:rsidRDefault="00274752">
      <w:pPr>
        <w:pStyle w:val="ConsPlusNormal"/>
        <w:ind w:firstLine="540"/>
        <w:jc w:val="both"/>
      </w:pPr>
    </w:p>
    <w:p w:rsidR="00274752" w:rsidRDefault="00274752">
      <w:pPr>
        <w:pStyle w:val="ConsPlusNormal"/>
        <w:ind w:firstLine="540"/>
        <w:jc w:val="both"/>
      </w:pPr>
    </w:p>
    <w:p w:rsidR="00274752" w:rsidRDefault="00274752">
      <w:pPr>
        <w:pStyle w:val="ConsPlusNormal"/>
        <w:ind w:firstLine="540"/>
        <w:jc w:val="both"/>
      </w:pPr>
    </w:p>
    <w:p w:rsidR="00274752" w:rsidRDefault="00274752">
      <w:pPr>
        <w:pStyle w:val="ConsPlusNormal"/>
        <w:ind w:firstLine="540"/>
        <w:jc w:val="both"/>
      </w:pPr>
    </w:p>
    <w:p w:rsidR="00274752" w:rsidRDefault="00274752">
      <w:pPr>
        <w:pStyle w:val="ConsPlusNormal"/>
        <w:jc w:val="right"/>
        <w:outlineLvl w:val="0"/>
      </w:pPr>
      <w:r>
        <w:t>Приложение</w:t>
      </w:r>
    </w:p>
    <w:p w:rsidR="00274752" w:rsidRDefault="00274752">
      <w:pPr>
        <w:pStyle w:val="ConsPlusNormal"/>
        <w:jc w:val="right"/>
      </w:pPr>
      <w:r>
        <w:t>к постановлению Правительства</w:t>
      </w:r>
    </w:p>
    <w:p w:rsidR="00274752" w:rsidRDefault="00274752">
      <w:pPr>
        <w:pStyle w:val="ConsPlusNormal"/>
        <w:jc w:val="right"/>
      </w:pPr>
      <w:r>
        <w:t>Российской Федерации</w:t>
      </w:r>
    </w:p>
    <w:p w:rsidR="00274752" w:rsidRDefault="00274752">
      <w:pPr>
        <w:pStyle w:val="ConsPlusNormal"/>
        <w:jc w:val="right"/>
      </w:pPr>
      <w:r>
        <w:t>от 28 декабря 2024 г. N 1955</w:t>
      </w:r>
    </w:p>
    <w:p w:rsidR="00274752" w:rsidRDefault="00274752">
      <w:pPr>
        <w:pStyle w:val="ConsPlusNormal"/>
        <w:jc w:val="center"/>
      </w:pPr>
    </w:p>
    <w:p w:rsidR="00274752" w:rsidRDefault="00274752">
      <w:pPr>
        <w:pStyle w:val="ConsPlusTitle"/>
        <w:jc w:val="center"/>
      </w:pPr>
      <w:bookmarkStart w:id="5" w:name="P80"/>
      <w:bookmarkEnd w:id="5"/>
      <w:r>
        <w:t>ПЕРЕЧЕНЬ</w:t>
      </w:r>
    </w:p>
    <w:p w:rsidR="00274752" w:rsidRDefault="00274752">
      <w:pPr>
        <w:pStyle w:val="ConsPlusTitle"/>
        <w:jc w:val="center"/>
      </w:pPr>
      <w:r>
        <w:t>УТРАТИВШИХ СИЛУ ОТДЕЛЬНЫХ ПОЛОЖЕНИЙ АКТОВ ПРАВИТЕЛЬСТВА</w:t>
      </w:r>
    </w:p>
    <w:p w:rsidR="00274752" w:rsidRDefault="00274752">
      <w:pPr>
        <w:pStyle w:val="ConsPlusTitle"/>
        <w:jc w:val="center"/>
      </w:pPr>
      <w:r>
        <w:t>РОССИЙСКОЙ ФЕДЕРАЦИИ</w:t>
      </w:r>
    </w:p>
    <w:p w:rsidR="00274752" w:rsidRDefault="00274752">
      <w:pPr>
        <w:pStyle w:val="ConsPlusNormal"/>
        <w:ind w:firstLine="540"/>
        <w:jc w:val="both"/>
      </w:pPr>
    </w:p>
    <w:p w:rsidR="00274752" w:rsidRDefault="00274752">
      <w:pPr>
        <w:pStyle w:val="ConsPlusNormal"/>
        <w:ind w:firstLine="540"/>
        <w:jc w:val="both"/>
      </w:pPr>
      <w:r>
        <w:t xml:space="preserve">1. </w:t>
      </w:r>
      <w:hyperlink r:id="rId80">
        <w:r>
          <w:rPr>
            <w:color w:val="0000FF"/>
          </w:rPr>
          <w:t>Подпункт "в" пункта 1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24 марта 2022 г. N 448 "Об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технологий, и о внесении изменений в некоторые акты Правительства Российской Федерации" (Собрание законодательства Российской Федерации, 2022, N 13, ст. 2108).</w:t>
      </w:r>
    </w:p>
    <w:p w:rsidR="00274752" w:rsidRDefault="00274752">
      <w:pPr>
        <w:pStyle w:val="ConsPlusNormal"/>
        <w:spacing w:before="220"/>
        <w:ind w:firstLine="540"/>
        <w:jc w:val="both"/>
      </w:pPr>
      <w:r>
        <w:t xml:space="preserve">2. </w:t>
      </w:r>
      <w:hyperlink r:id="rId81">
        <w:r>
          <w:rPr>
            <w:color w:val="0000FF"/>
          </w:rPr>
          <w:t>Подпункт "ж" пункта 6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10 марта 2023 г. N 372 "О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Федерации" (Собрание законодательства Российской Федерации, 2023, N 12, ст. 2025).</w:t>
      </w:r>
    </w:p>
    <w:p w:rsidR="00274752" w:rsidRDefault="00274752">
      <w:pPr>
        <w:pStyle w:val="ConsPlusNormal"/>
        <w:spacing w:before="220"/>
        <w:ind w:firstLine="540"/>
        <w:jc w:val="both"/>
      </w:pPr>
      <w:r>
        <w:t xml:space="preserve">3. </w:t>
      </w:r>
      <w:hyperlink r:id="rId82">
        <w:r>
          <w:rPr>
            <w:color w:val="0000FF"/>
          </w:rPr>
          <w:t>Пункт 1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4 октября 2023 г. N 1634 "О внесении изменений в некоторые акты Правительства Российской Федерации" (Собрание законодательства Российской Федерации, 2023, N 41, ст. 7346).</w:t>
      </w:r>
    </w:p>
    <w:p w:rsidR="00274752" w:rsidRDefault="00274752">
      <w:pPr>
        <w:pStyle w:val="ConsPlusNormal"/>
        <w:spacing w:before="220"/>
        <w:ind w:firstLine="540"/>
        <w:jc w:val="both"/>
      </w:pPr>
      <w:r>
        <w:t xml:space="preserve">4. </w:t>
      </w:r>
      <w:hyperlink r:id="rId83">
        <w:r>
          <w:rPr>
            <w:color w:val="0000FF"/>
          </w:rPr>
          <w:t>Подпункт "в" пункта 4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23 мая 2024 г. N 637 "О внесении изменений в некоторые акты Правительства Российской Федерации" (Собрание законодательства Российской Федерации, 2024, N 22, ст. 2961).</w:t>
      </w:r>
    </w:p>
    <w:p w:rsidR="00274752" w:rsidRDefault="00274752">
      <w:pPr>
        <w:pStyle w:val="ConsPlusNormal"/>
        <w:spacing w:before="220"/>
        <w:ind w:firstLine="540"/>
        <w:jc w:val="both"/>
      </w:pPr>
      <w:r>
        <w:t xml:space="preserve">5. </w:t>
      </w:r>
      <w:hyperlink r:id="rId84">
        <w:r>
          <w:rPr>
            <w:color w:val="0000FF"/>
          </w:rPr>
          <w:t>Пункт 4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18 июля 2024 г. N 980 "О внесении изменений в некоторые акты Правительства Российской Федерации" (Собрание законодательства Российской Федерации, 2024, N 30, ст. 4386), в части, касающейся </w:t>
      </w:r>
      <w:hyperlink r:id="rId85">
        <w:r>
          <w:rPr>
            <w:color w:val="0000FF"/>
          </w:rPr>
          <w:t>пункта 11(14)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274752" w:rsidRDefault="00274752">
      <w:pPr>
        <w:pStyle w:val="ConsPlusNormal"/>
        <w:spacing w:before="220"/>
        <w:ind w:firstLine="540"/>
        <w:jc w:val="both"/>
      </w:pPr>
      <w:r>
        <w:t xml:space="preserve">6. </w:t>
      </w:r>
      <w:hyperlink r:id="rId86">
        <w:r>
          <w:rPr>
            <w:color w:val="0000FF"/>
          </w:rPr>
          <w:t>Пункты 2</w:t>
        </w:r>
      </w:hyperlink>
      <w:r>
        <w:t xml:space="preserve">, </w:t>
      </w:r>
      <w:hyperlink r:id="rId87">
        <w:r>
          <w:rPr>
            <w:color w:val="0000FF"/>
          </w:rPr>
          <w:t>5</w:t>
        </w:r>
      </w:hyperlink>
      <w:r>
        <w:t xml:space="preserve">, </w:t>
      </w:r>
      <w:hyperlink r:id="rId88">
        <w:r>
          <w:rPr>
            <w:color w:val="0000FF"/>
          </w:rPr>
          <w:t>7</w:t>
        </w:r>
      </w:hyperlink>
      <w:r>
        <w:t xml:space="preserve"> и 8 (в части, касающейся </w:t>
      </w:r>
      <w:hyperlink r:id="rId89">
        <w:r>
          <w:rPr>
            <w:color w:val="0000FF"/>
          </w:rPr>
          <w:t>пунктов 11(21)</w:t>
        </w:r>
      </w:hyperlink>
      <w:r>
        <w:t xml:space="preserve"> и </w:t>
      </w:r>
      <w:hyperlink r:id="rId90">
        <w:r>
          <w:rPr>
            <w:color w:val="0000FF"/>
          </w:rPr>
          <w:t>11(22)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контроля") изменений, которые вносятся в постановление Правительства Российской Федерации от 10 марта 2022 г. N 336, утвержденных постановлением Правительства Российской Федерации от 11 сентября 2024 г. N 1234 "О внесении изменений в постановление Правительства Российской Федерации от 10 марта 2022 г. N 336" (Собрание законодательства Российской Федерации, 2024, N 38, ст. 5644).</w:t>
      </w:r>
    </w:p>
    <w:p w:rsidR="00274752" w:rsidRDefault="00274752">
      <w:pPr>
        <w:pStyle w:val="ConsPlusNormal"/>
        <w:jc w:val="both"/>
      </w:pPr>
    </w:p>
    <w:p w:rsidR="00274752" w:rsidRDefault="00274752">
      <w:pPr>
        <w:pStyle w:val="ConsPlusNormal"/>
        <w:jc w:val="both"/>
      </w:pPr>
    </w:p>
    <w:p w:rsidR="00274752" w:rsidRDefault="0027475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6CFC" w:rsidRDefault="00C86CFC">
      <w:bookmarkStart w:id="6" w:name="_GoBack"/>
      <w:bookmarkEnd w:id="6"/>
    </w:p>
    <w:sectPr w:rsidR="00C86CFC" w:rsidSect="00ED6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752"/>
    <w:rsid w:val="00274752"/>
    <w:rsid w:val="00C8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3849D-2CE7-4851-895D-AF0439416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47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747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7475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85775&amp;dst=100121" TargetMode="External"/><Relationship Id="rId21" Type="http://schemas.openxmlformats.org/officeDocument/2006/relationships/hyperlink" Target="https://login.consultant.ru/link/?req=doc&amp;base=LAW&amp;n=485775&amp;dst=100099" TargetMode="External"/><Relationship Id="rId42" Type="http://schemas.openxmlformats.org/officeDocument/2006/relationships/hyperlink" Target="https://login.consultant.ru/link/?req=doc&amp;base=LAW&amp;n=483343&amp;dst=751" TargetMode="External"/><Relationship Id="rId47" Type="http://schemas.openxmlformats.org/officeDocument/2006/relationships/hyperlink" Target="https://login.consultant.ru/link/?req=doc&amp;base=LAW&amp;n=483343&amp;dst=775" TargetMode="External"/><Relationship Id="rId63" Type="http://schemas.openxmlformats.org/officeDocument/2006/relationships/hyperlink" Target="https://login.consultant.ru/link/?req=doc&amp;base=LAW&amp;n=495001&amp;dst=100204" TargetMode="External"/><Relationship Id="rId68" Type="http://schemas.openxmlformats.org/officeDocument/2006/relationships/hyperlink" Target="https://login.consultant.ru/link/?req=doc&amp;base=LAW&amp;n=485775&amp;dst=9" TargetMode="External"/><Relationship Id="rId84" Type="http://schemas.openxmlformats.org/officeDocument/2006/relationships/hyperlink" Target="https://login.consultant.ru/link/?req=doc&amp;base=LAW&amp;n=481171&amp;dst=100119" TargetMode="External"/><Relationship Id="rId89" Type="http://schemas.openxmlformats.org/officeDocument/2006/relationships/hyperlink" Target="https://login.consultant.ru/link/?req=doc&amp;base=LAW&amp;n=485723&amp;dst=100031" TargetMode="External"/><Relationship Id="rId16" Type="http://schemas.openxmlformats.org/officeDocument/2006/relationships/hyperlink" Target="https://login.consultant.ru/link/?req=doc&amp;base=LAW&amp;n=485775&amp;dst=100064" TargetMode="External"/><Relationship Id="rId11" Type="http://schemas.openxmlformats.org/officeDocument/2006/relationships/hyperlink" Target="https://login.consultant.ru/link/?req=doc&amp;base=LAW&amp;n=485775&amp;dst=219" TargetMode="External"/><Relationship Id="rId32" Type="http://schemas.openxmlformats.org/officeDocument/2006/relationships/hyperlink" Target="https://login.consultant.ru/link/?req=doc&amp;base=LAW&amp;n=483343&amp;dst=649" TargetMode="External"/><Relationship Id="rId37" Type="http://schemas.openxmlformats.org/officeDocument/2006/relationships/hyperlink" Target="https://login.consultant.ru/link/?req=doc&amp;base=LAW&amp;n=483343&amp;dst=505" TargetMode="External"/><Relationship Id="rId53" Type="http://schemas.openxmlformats.org/officeDocument/2006/relationships/hyperlink" Target="https://login.consultant.ru/link/?req=doc&amp;base=LAW&amp;n=483343&amp;dst=559" TargetMode="External"/><Relationship Id="rId58" Type="http://schemas.openxmlformats.org/officeDocument/2006/relationships/hyperlink" Target="https://login.consultant.ru/link/?req=doc&amp;base=LAW&amp;n=485775&amp;dst=100102" TargetMode="External"/><Relationship Id="rId74" Type="http://schemas.openxmlformats.org/officeDocument/2006/relationships/hyperlink" Target="https://login.consultant.ru/link/?req=doc&amp;base=LAW&amp;n=485775&amp;dst=174" TargetMode="External"/><Relationship Id="rId79" Type="http://schemas.openxmlformats.org/officeDocument/2006/relationships/hyperlink" Target="https://login.consultant.ru/link/?req=doc&amp;base=LAW&amp;n=495209&amp;dst=226" TargetMode="External"/><Relationship Id="rId5" Type="http://schemas.openxmlformats.org/officeDocument/2006/relationships/hyperlink" Target="https://login.consultant.ru/link/?req=doc&amp;base=LAW&amp;n=495001&amp;dst=101037" TargetMode="External"/><Relationship Id="rId90" Type="http://schemas.openxmlformats.org/officeDocument/2006/relationships/hyperlink" Target="https://login.consultant.ru/link/?req=doc&amp;base=LAW&amp;n=485723&amp;dst=100034" TargetMode="External"/><Relationship Id="rId14" Type="http://schemas.openxmlformats.org/officeDocument/2006/relationships/hyperlink" Target="https://login.consultant.ru/link/?req=doc&amp;base=LAW&amp;n=485775&amp;dst=100051" TargetMode="External"/><Relationship Id="rId22" Type="http://schemas.openxmlformats.org/officeDocument/2006/relationships/hyperlink" Target="https://login.consultant.ru/link/?req=doc&amp;base=LAW&amp;n=485775&amp;dst=226" TargetMode="External"/><Relationship Id="rId27" Type="http://schemas.openxmlformats.org/officeDocument/2006/relationships/hyperlink" Target="https://login.consultant.ru/link/?req=doc&amp;base=LAW&amp;n=485775&amp;dst=226" TargetMode="External"/><Relationship Id="rId30" Type="http://schemas.openxmlformats.org/officeDocument/2006/relationships/hyperlink" Target="https://login.consultant.ru/link/?req=doc&amp;base=LAW&amp;n=483343&amp;dst=634" TargetMode="External"/><Relationship Id="rId35" Type="http://schemas.openxmlformats.org/officeDocument/2006/relationships/hyperlink" Target="https://login.consultant.ru/link/?req=doc&amp;base=LAW&amp;n=483343&amp;dst=1110" TargetMode="External"/><Relationship Id="rId43" Type="http://schemas.openxmlformats.org/officeDocument/2006/relationships/hyperlink" Target="https://login.consultant.ru/link/?req=doc&amp;base=LAW&amp;n=483343&amp;dst=732" TargetMode="External"/><Relationship Id="rId48" Type="http://schemas.openxmlformats.org/officeDocument/2006/relationships/hyperlink" Target="https://login.consultant.ru/link/?req=doc&amp;base=LAW&amp;n=483343&amp;dst=758" TargetMode="External"/><Relationship Id="rId56" Type="http://schemas.openxmlformats.org/officeDocument/2006/relationships/hyperlink" Target="https://login.consultant.ru/link/?req=doc&amp;base=LAW&amp;n=483355&amp;dst=433" TargetMode="External"/><Relationship Id="rId64" Type="http://schemas.openxmlformats.org/officeDocument/2006/relationships/hyperlink" Target="https://login.consultant.ru/link/?req=doc&amp;base=LAW&amp;n=485775&amp;dst=100144" TargetMode="External"/><Relationship Id="rId69" Type="http://schemas.openxmlformats.org/officeDocument/2006/relationships/hyperlink" Target="https://login.consultant.ru/link/?req=doc&amp;base=LAW&amp;n=485775&amp;dst=22" TargetMode="External"/><Relationship Id="rId77" Type="http://schemas.openxmlformats.org/officeDocument/2006/relationships/hyperlink" Target="https://login.consultant.ru/link/?req=doc&amp;base=LAW&amp;n=495209&amp;dst=100074" TargetMode="External"/><Relationship Id="rId8" Type="http://schemas.openxmlformats.org/officeDocument/2006/relationships/hyperlink" Target="https://login.consultant.ru/link/?req=doc&amp;base=LAW&amp;n=485775&amp;dst=100043" TargetMode="External"/><Relationship Id="rId51" Type="http://schemas.openxmlformats.org/officeDocument/2006/relationships/hyperlink" Target="https://login.consultant.ru/link/?req=doc&amp;base=LAW&amp;n=483343&amp;dst=551" TargetMode="External"/><Relationship Id="rId72" Type="http://schemas.openxmlformats.org/officeDocument/2006/relationships/hyperlink" Target="https://login.consultant.ru/link/?req=doc&amp;base=LAW&amp;n=495001&amp;dst=101242" TargetMode="External"/><Relationship Id="rId80" Type="http://schemas.openxmlformats.org/officeDocument/2006/relationships/hyperlink" Target="https://login.consultant.ru/link/?req=doc&amp;base=LAW&amp;n=472540&amp;dst=100029" TargetMode="External"/><Relationship Id="rId85" Type="http://schemas.openxmlformats.org/officeDocument/2006/relationships/hyperlink" Target="https://login.consultant.ru/link/?req=doc&amp;base=LAW&amp;n=481171&amp;dst=10012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85775&amp;dst=222" TargetMode="External"/><Relationship Id="rId17" Type="http://schemas.openxmlformats.org/officeDocument/2006/relationships/hyperlink" Target="https://login.consultant.ru/link/?req=doc&amp;base=LAW&amp;n=485775&amp;dst=100074" TargetMode="External"/><Relationship Id="rId25" Type="http://schemas.openxmlformats.org/officeDocument/2006/relationships/hyperlink" Target="https://login.consultant.ru/link/?req=doc&amp;base=LAW&amp;n=485775&amp;dst=42" TargetMode="External"/><Relationship Id="rId33" Type="http://schemas.openxmlformats.org/officeDocument/2006/relationships/hyperlink" Target="https://login.consultant.ru/link/?req=doc&amp;base=LAW&amp;n=483343&amp;dst=100711" TargetMode="External"/><Relationship Id="rId38" Type="http://schemas.openxmlformats.org/officeDocument/2006/relationships/hyperlink" Target="https://login.consultant.ru/link/?req=doc&amp;base=LAW&amp;n=483343&amp;dst=784" TargetMode="External"/><Relationship Id="rId46" Type="http://schemas.openxmlformats.org/officeDocument/2006/relationships/hyperlink" Target="https://login.consultant.ru/link/?req=doc&amp;base=LAW&amp;n=483343&amp;dst=774" TargetMode="External"/><Relationship Id="rId59" Type="http://schemas.openxmlformats.org/officeDocument/2006/relationships/hyperlink" Target="https://login.consultant.ru/link/?req=doc&amp;base=LAW&amp;n=485775&amp;dst=100115" TargetMode="External"/><Relationship Id="rId67" Type="http://schemas.openxmlformats.org/officeDocument/2006/relationships/hyperlink" Target="https://login.consultant.ru/link/?req=doc&amp;base=LAW&amp;n=485775&amp;dst=232" TargetMode="External"/><Relationship Id="rId20" Type="http://schemas.openxmlformats.org/officeDocument/2006/relationships/hyperlink" Target="https://login.consultant.ru/link/?req=doc&amp;base=LAW&amp;n=485775&amp;dst=100098" TargetMode="External"/><Relationship Id="rId41" Type="http://schemas.openxmlformats.org/officeDocument/2006/relationships/hyperlink" Target="https://login.consultant.ru/link/?req=doc&amp;base=LAW&amp;n=483343&amp;dst=469" TargetMode="External"/><Relationship Id="rId54" Type="http://schemas.openxmlformats.org/officeDocument/2006/relationships/hyperlink" Target="https://login.consultant.ru/link/?req=doc&amp;base=LAW&amp;n=483355&amp;dst=431" TargetMode="External"/><Relationship Id="rId62" Type="http://schemas.openxmlformats.org/officeDocument/2006/relationships/hyperlink" Target="https://login.consultant.ru/link/?req=doc&amp;base=LAW&amp;n=485775&amp;dst=100143" TargetMode="External"/><Relationship Id="rId70" Type="http://schemas.openxmlformats.org/officeDocument/2006/relationships/hyperlink" Target="https://login.consultant.ru/link/?req=doc&amp;base=LAW&amp;n=485775&amp;dst=9" TargetMode="External"/><Relationship Id="rId75" Type="http://schemas.openxmlformats.org/officeDocument/2006/relationships/hyperlink" Target="https://login.consultant.ru/link/?req=doc&amp;base=LAW&amp;n=481180&amp;dst=100036" TargetMode="External"/><Relationship Id="rId83" Type="http://schemas.openxmlformats.org/officeDocument/2006/relationships/hyperlink" Target="https://login.consultant.ru/link/?req=doc&amp;base=LAW&amp;n=477068&amp;dst=100038" TargetMode="External"/><Relationship Id="rId88" Type="http://schemas.openxmlformats.org/officeDocument/2006/relationships/hyperlink" Target="https://login.consultant.ru/link/?req=doc&amp;base=LAW&amp;n=485723&amp;dst=100029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5408&amp;dst=100011" TargetMode="External"/><Relationship Id="rId15" Type="http://schemas.openxmlformats.org/officeDocument/2006/relationships/hyperlink" Target="https://login.consultant.ru/link/?req=doc&amp;base=LAW&amp;n=485775&amp;dst=100053" TargetMode="External"/><Relationship Id="rId23" Type="http://schemas.openxmlformats.org/officeDocument/2006/relationships/hyperlink" Target="https://login.consultant.ru/link/?req=doc&amp;base=LAW&amp;n=485775&amp;dst=226" TargetMode="External"/><Relationship Id="rId28" Type="http://schemas.openxmlformats.org/officeDocument/2006/relationships/hyperlink" Target="https://login.consultant.ru/link/?req=doc&amp;base=LAW&amp;n=483343&amp;dst=504" TargetMode="External"/><Relationship Id="rId36" Type="http://schemas.openxmlformats.org/officeDocument/2006/relationships/hyperlink" Target="https://login.consultant.ru/link/?req=doc&amp;base=LAW&amp;n=483343&amp;dst=110" TargetMode="External"/><Relationship Id="rId49" Type="http://schemas.openxmlformats.org/officeDocument/2006/relationships/hyperlink" Target="https://login.consultant.ru/link/?req=doc&amp;base=LAW&amp;n=483343&amp;dst=517" TargetMode="External"/><Relationship Id="rId57" Type="http://schemas.openxmlformats.org/officeDocument/2006/relationships/hyperlink" Target="https://login.consultant.ru/link/?req=doc&amp;base=LAW&amp;n=495001" TargetMode="External"/><Relationship Id="rId10" Type="http://schemas.openxmlformats.org/officeDocument/2006/relationships/hyperlink" Target="https://login.consultant.ru/link/?req=doc&amp;base=LAW&amp;n=485775&amp;dst=219" TargetMode="External"/><Relationship Id="rId31" Type="http://schemas.openxmlformats.org/officeDocument/2006/relationships/hyperlink" Target="https://login.consultant.ru/link/?req=doc&amp;base=LAW&amp;n=483343&amp;dst=639" TargetMode="External"/><Relationship Id="rId44" Type="http://schemas.openxmlformats.org/officeDocument/2006/relationships/hyperlink" Target="https://login.consultant.ru/link/?req=doc&amp;base=LAW&amp;n=483343&amp;dst=754" TargetMode="External"/><Relationship Id="rId52" Type="http://schemas.openxmlformats.org/officeDocument/2006/relationships/hyperlink" Target="https://login.consultant.ru/link/?req=doc&amp;base=LAW&amp;n=483343&amp;dst=557" TargetMode="External"/><Relationship Id="rId60" Type="http://schemas.openxmlformats.org/officeDocument/2006/relationships/hyperlink" Target="https://login.consultant.ru/link/?req=doc&amp;base=LAW&amp;n=485775&amp;dst=57" TargetMode="External"/><Relationship Id="rId65" Type="http://schemas.openxmlformats.org/officeDocument/2006/relationships/hyperlink" Target="https://login.consultant.ru/link/?req=doc&amp;base=LAW&amp;n=485775&amp;dst=236" TargetMode="External"/><Relationship Id="rId73" Type="http://schemas.openxmlformats.org/officeDocument/2006/relationships/hyperlink" Target="https://login.consultant.ru/link/?req=doc&amp;base=LAW&amp;n=485775&amp;dst=172" TargetMode="External"/><Relationship Id="rId78" Type="http://schemas.openxmlformats.org/officeDocument/2006/relationships/hyperlink" Target="https://login.consultant.ru/link/?req=doc&amp;base=LAW&amp;n=495209&amp;dst=100075" TargetMode="External"/><Relationship Id="rId81" Type="http://schemas.openxmlformats.org/officeDocument/2006/relationships/hyperlink" Target="https://login.consultant.ru/link/?req=doc&amp;base=LAW&amp;n=442296&amp;dst=100792" TargetMode="External"/><Relationship Id="rId86" Type="http://schemas.openxmlformats.org/officeDocument/2006/relationships/hyperlink" Target="https://login.consultant.ru/link/?req=doc&amp;base=LAW&amp;n=485723&amp;dst=10001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85775&amp;dst=100048" TargetMode="External"/><Relationship Id="rId13" Type="http://schemas.openxmlformats.org/officeDocument/2006/relationships/hyperlink" Target="https://login.consultant.ru/link/?req=doc&amp;base=LAW&amp;n=485775&amp;dst=224" TargetMode="External"/><Relationship Id="rId18" Type="http://schemas.openxmlformats.org/officeDocument/2006/relationships/hyperlink" Target="https://login.consultant.ru/link/?req=doc&amp;base=LAW&amp;n=485775&amp;dst=100098" TargetMode="External"/><Relationship Id="rId39" Type="http://schemas.openxmlformats.org/officeDocument/2006/relationships/hyperlink" Target="https://login.consultant.ru/link/?req=doc&amp;base=LAW&amp;n=483343&amp;dst=966" TargetMode="External"/><Relationship Id="rId34" Type="http://schemas.openxmlformats.org/officeDocument/2006/relationships/hyperlink" Target="https://login.consultant.ru/link/?req=doc&amp;base=LAW&amp;n=483343&amp;dst=1107" TargetMode="External"/><Relationship Id="rId50" Type="http://schemas.openxmlformats.org/officeDocument/2006/relationships/hyperlink" Target="https://login.consultant.ru/link/?req=doc&amp;base=LAW&amp;n=483343&amp;dst=795" TargetMode="External"/><Relationship Id="rId55" Type="http://schemas.openxmlformats.org/officeDocument/2006/relationships/hyperlink" Target="https://login.consultant.ru/link/?req=doc&amp;base=LAW&amp;n=483355&amp;dst=432" TargetMode="External"/><Relationship Id="rId76" Type="http://schemas.openxmlformats.org/officeDocument/2006/relationships/hyperlink" Target="https://login.consultant.ru/link/?req=doc&amp;base=LAW&amp;n=495209&amp;dst=219" TargetMode="External"/><Relationship Id="rId7" Type="http://schemas.openxmlformats.org/officeDocument/2006/relationships/hyperlink" Target="https://login.consultant.ru/link/?req=doc&amp;base=LAW&amp;n=485775" TargetMode="External"/><Relationship Id="rId71" Type="http://schemas.openxmlformats.org/officeDocument/2006/relationships/hyperlink" Target="https://login.consultant.ru/link/?req=doc&amp;base=LAW&amp;n=454938&amp;dst=100336" TargetMode="External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83343&amp;dst=688" TargetMode="External"/><Relationship Id="rId24" Type="http://schemas.openxmlformats.org/officeDocument/2006/relationships/hyperlink" Target="https://login.consultant.ru/link/?req=doc&amp;base=LAW&amp;n=495001" TargetMode="External"/><Relationship Id="rId40" Type="http://schemas.openxmlformats.org/officeDocument/2006/relationships/hyperlink" Target="https://login.consultant.ru/link/?req=doc&amp;base=LAW&amp;n=483343&amp;dst=971" TargetMode="External"/><Relationship Id="rId45" Type="http://schemas.openxmlformats.org/officeDocument/2006/relationships/hyperlink" Target="https://login.consultant.ru/link/?req=doc&amp;base=LAW&amp;n=483343&amp;dst=757" TargetMode="External"/><Relationship Id="rId66" Type="http://schemas.openxmlformats.org/officeDocument/2006/relationships/hyperlink" Target="https://login.consultant.ru/link/?req=doc&amp;base=LAW&amp;n=485775&amp;dst=229" TargetMode="External"/><Relationship Id="rId87" Type="http://schemas.openxmlformats.org/officeDocument/2006/relationships/hyperlink" Target="https://login.consultant.ru/link/?req=doc&amp;base=LAW&amp;n=485723&amp;dst=100025" TargetMode="External"/><Relationship Id="rId61" Type="http://schemas.openxmlformats.org/officeDocument/2006/relationships/hyperlink" Target="https://login.consultant.ru/link/?req=doc&amp;base=LAW&amp;n=485775&amp;dst=52" TargetMode="External"/><Relationship Id="rId82" Type="http://schemas.openxmlformats.org/officeDocument/2006/relationships/hyperlink" Target="https://login.consultant.ru/link/?req=doc&amp;base=LAW&amp;n=458955&amp;dst=100010" TargetMode="External"/><Relationship Id="rId19" Type="http://schemas.openxmlformats.org/officeDocument/2006/relationships/hyperlink" Target="https://login.consultant.ru/link/?req=doc&amp;base=LAW&amp;n=485775&amp;dst=1000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3087</Words>
  <Characters>17596</Characters>
  <Application>Microsoft Office Word</Application>
  <DocSecurity>0</DocSecurity>
  <Lines>146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ПРАВИТЕЛЬСТВО РОССИЙСКОЙ ФЕДЕРАЦИИ</vt:lpstr>
      <vt:lpstr>Утверждены</vt:lpstr>
      <vt:lpstr>Приложение</vt:lpstr>
    </vt:vector>
  </TitlesOfParts>
  <Company/>
  <LinksUpToDate>false</LinksUpToDate>
  <CharactersWithSpaces>20642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Чекмарев</dc:creator>
  <cp:keywords/>
  <dc:description/>
  <cp:lastModifiedBy>Петр Чекмарев</cp:lastModifiedBy>
  <cp:revision>1</cp:revision>
  <dcterms:created xsi:type="dcterms:W3CDTF">2025-01-15T05:30:00Z</dcterms:created>
  <dcterms:modified xsi:type="dcterms:W3CDTF">2025-01-15T05:30:00Z</dcterms:modified>
</cp:coreProperties>
</file>