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F0" w:rsidRDefault="00232AF0">
      <w:pPr>
        <w:pStyle w:val="ConsPlusTitlePage"/>
      </w:pPr>
      <w:r>
        <w:t xml:space="preserve">Документ предоставлен </w:t>
      </w:r>
      <w:hyperlink r:id="rId4">
        <w:r>
          <w:rPr>
            <w:color w:val="0000FF"/>
          </w:rPr>
          <w:t>КонсультантПлюс</w:t>
        </w:r>
      </w:hyperlink>
      <w:r>
        <w:br/>
      </w:r>
    </w:p>
    <w:p w:rsidR="00232AF0" w:rsidRDefault="00232AF0">
      <w:pPr>
        <w:pStyle w:val="ConsPlusNormal"/>
        <w:outlineLvl w:val="0"/>
      </w:pPr>
    </w:p>
    <w:p w:rsidR="00232AF0" w:rsidRDefault="00232AF0">
      <w:pPr>
        <w:pStyle w:val="ConsPlusTitle"/>
        <w:jc w:val="center"/>
        <w:outlineLvl w:val="0"/>
      </w:pPr>
      <w:r>
        <w:t>ДУМА ГОРОДА ПЫТЬ-ЯХА</w:t>
      </w:r>
    </w:p>
    <w:p w:rsidR="00232AF0" w:rsidRDefault="00232AF0">
      <w:pPr>
        <w:pStyle w:val="ConsPlusTitle"/>
        <w:jc w:val="center"/>
      </w:pPr>
      <w:r>
        <w:t>СЕДЬМОГО СОЗЫВА</w:t>
      </w:r>
    </w:p>
    <w:p w:rsidR="00232AF0" w:rsidRDefault="00232AF0">
      <w:pPr>
        <w:pStyle w:val="ConsPlusTitle"/>
        <w:jc w:val="center"/>
      </w:pPr>
    </w:p>
    <w:p w:rsidR="00232AF0" w:rsidRDefault="00232AF0">
      <w:pPr>
        <w:pStyle w:val="ConsPlusTitle"/>
        <w:jc w:val="center"/>
      </w:pPr>
      <w:r>
        <w:t>РЕШЕНИЕ</w:t>
      </w:r>
    </w:p>
    <w:p w:rsidR="00232AF0" w:rsidRDefault="00232AF0">
      <w:pPr>
        <w:pStyle w:val="ConsPlusTitle"/>
        <w:jc w:val="center"/>
      </w:pPr>
      <w:r>
        <w:t>от 18 октября 2023 г. N 200</w:t>
      </w:r>
    </w:p>
    <w:p w:rsidR="00232AF0" w:rsidRDefault="00232AF0">
      <w:pPr>
        <w:pStyle w:val="ConsPlusTitle"/>
        <w:jc w:val="center"/>
      </w:pPr>
    </w:p>
    <w:p w:rsidR="00232AF0" w:rsidRDefault="00232AF0">
      <w:pPr>
        <w:pStyle w:val="ConsPlusTitle"/>
        <w:jc w:val="center"/>
      </w:pPr>
      <w:r>
        <w:t>О ВНЕСЕНИИ ИЗМЕНЕНИЙ В РЕШЕНИЕ ДУМЫ ГОРОДА ПЫТЬ-ЯХА</w:t>
      </w:r>
    </w:p>
    <w:p w:rsidR="00232AF0" w:rsidRDefault="00232AF0">
      <w:pPr>
        <w:pStyle w:val="ConsPlusTitle"/>
        <w:jc w:val="center"/>
      </w:pPr>
      <w:r>
        <w:t>ОТ 28.08.2019 N 263 "ОБ УТВЕРЖДЕНИИ ПРАВИЛ БЛАГОУСТРОЙСТВА</w:t>
      </w:r>
    </w:p>
    <w:p w:rsidR="00232AF0" w:rsidRDefault="00232AF0">
      <w:pPr>
        <w:pStyle w:val="ConsPlusTitle"/>
        <w:jc w:val="center"/>
      </w:pPr>
      <w:r>
        <w:t>ТЕРРИТОРИИ ГОРОДСКОГО ОКРУГА ГОРОД ПЫТЬ-ЯХ"</w:t>
      </w:r>
    </w:p>
    <w:p w:rsidR="00232AF0" w:rsidRDefault="00232AF0">
      <w:pPr>
        <w:pStyle w:val="ConsPlusNormal"/>
        <w:ind w:firstLine="540"/>
        <w:jc w:val="both"/>
      </w:pPr>
    </w:p>
    <w:p w:rsidR="00232AF0" w:rsidRDefault="00232AF0">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6">
        <w:r>
          <w:rPr>
            <w:color w:val="0000FF"/>
          </w:rPr>
          <w:t>Уставом</w:t>
        </w:r>
      </w:hyperlink>
      <w:r>
        <w:t xml:space="preserve"> города Пыть-Ях и в целях создания безопасной, удобной и привлекательной среды территории города Пыть-Яха, Дума города решила:</w:t>
      </w:r>
    </w:p>
    <w:p w:rsidR="00232AF0" w:rsidRDefault="00232AF0">
      <w:pPr>
        <w:pStyle w:val="ConsPlusNormal"/>
        <w:spacing w:before="220"/>
        <w:ind w:firstLine="540"/>
        <w:jc w:val="both"/>
      </w:pPr>
      <w:r>
        <w:t xml:space="preserve">1. Внести в </w:t>
      </w:r>
      <w:hyperlink r:id="rId7">
        <w:r>
          <w:rPr>
            <w:color w:val="0000FF"/>
          </w:rPr>
          <w:t>решение</w:t>
        </w:r>
      </w:hyperlink>
      <w:r>
        <w:t xml:space="preserve"> Думы города Пыть-Яха от 28.08.2019 N 263 "Об утверждении правил благоустройства территории городского округа город Пыть-Ях" следующие изменения:</w:t>
      </w:r>
    </w:p>
    <w:p w:rsidR="00232AF0" w:rsidRDefault="00232AF0">
      <w:pPr>
        <w:pStyle w:val="ConsPlusNormal"/>
        <w:spacing w:before="220"/>
        <w:ind w:firstLine="540"/>
        <w:jc w:val="both"/>
      </w:pPr>
      <w:r>
        <w:t xml:space="preserve">1.1. В </w:t>
      </w:r>
      <w:hyperlink r:id="rId8">
        <w:r>
          <w:rPr>
            <w:color w:val="0000FF"/>
          </w:rPr>
          <w:t>преамбуле</w:t>
        </w:r>
      </w:hyperlink>
      <w:r>
        <w:t xml:space="preserve"> слова "городского округа города Пыть-Ях" заменить словами "города Пыть-Яха".</w:t>
      </w:r>
    </w:p>
    <w:p w:rsidR="00232AF0" w:rsidRDefault="00232AF0">
      <w:pPr>
        <w:pStyle w:val="ConsPlusNormal"/>
        <w:spacing w:before="220"/>
        <w:ind w:firstLine="540"/>
        <w:jc w:val="both"/>
      </w:pPr>
      <w:r>
        <w:t xml:space="preserve">1.2. </w:t>
      </w:r>
      <w:hyperlink r:id="rId9">
        <w:r>
          <w:rPr>
            <w:color w:val="0000FF"/>
          </w:rPr>
          <w:t>Наименование</w:t>
        </w:r>
      </w:hyperlink>
      <w:r>
        <w:t xml:space="preserve"> изложить в следующей редакции: "Об утверждении правил благоустройства территории города Пыть-Яха".</w:t>
      </w:r>
    </w:p>
    <w:p w:rsidR="00232AF0" w:rsidRDefault="00232AF0">
      <w:pPr>
        <w:pStyle w:val="ConsPlusNormal"/>
        <w:spacing w:before="220"/>
        <w:ind w:firstLine="540"/>
        <w:jc w:val="both"/>
      </w:pPr>
      <w:r>
        <w:t xml:space="preserve">1.3. </w:t>
      </w:r>
      <w:hyperlink r:id="rId10">
        <w:r>
          <w:rPr>
            <w:color w:val="0000FF"/>
          </w:rPr>
          <w:t>Пункт 1</w:t>
        </w:r>
      </w:hyperlink>
      <w:r>
        <w:t xml:space="preserve"> изложить в следующей редакции:</w:t>
      </w:r>
    </w:p>
    <w:p w:rsidR="00232AF0" w:rsidRDefault="00232AF0">
      <w:pPr>
        <w:pStyle w:val="ConsPlusNormal"/>
        <w:spacing w:before="220"/>
        <w:ind w:firstLine="540"/>
        <w:jc w:val="both"/>
      </w:pPr>
      <w:r>
        <w:t>"1. Утвердить правила благоустройства территории города Пыть-Яха согласно приложению к настоящему решению.".</w:t>
      </w:r>
    </w:p>
    <w:p w:rsidR="00232AF0" w:rsidRDefault="00232AF0">
      <w:pPr>
        <w:pStyle w:val="ConsPlusNormal"/>
        <w:spacing w:before="220"/>
        <w:ind w:firstLine="540"/>
        <w:jc w:val="both"/>
      </w:pPr>
      <w:r>
        <w:t xml:space="preserve">1.4. В </w:t>
      </w:r>
      <w:hyperlink r:id="rId11">
        <w:r>
          <w:rPr>
            <w:color w:val="0000FF"/>
          </w:rPr>
          <w:t>Приложении</w:t>
        </w:r>
      </w:hyperlink>
      <w:r>
        <w:t xml:space="preserve"> к решению:</w:t>
      </w:r>
    </w:p>
    <w:p w:rsidR="00232AF0" w:rsidRDefault="00232AF0">
      <w:pPr>
        <w:pStyle w:val="ConsPlusNormal"/>
        <w:spacing w:before="220"/>
        <w:ind w:firstLine="540"/>
        <w:jc w:val="both"/>
      </w:pPr>
      <w:r>
        <w:t xml:space="preserve">1.4.1. </w:t>
      </w:r>
      <w:hyperlink r:id="rId12">
        <w:r>
          <w:rPr>
            <w:color w:val="0000FF"/>
          </w:rPr>
          <w:t>Наименование</w:t>
        </w:r>
      </w:hyperlink>
      <w:r>
        <w:t xml:space="preserve"> изложить в следующей редакции:</w:t>
      </w:r>
    </w:p>
    <w:p w:rsidR="00232AF0" w:rsidRDefault="00232AF0">
      <w:pPr>
        <w:pStyle w:val="ConsPlusNormal"/>
        <w:spacing w:before="220"/>
        <w:ind w:firstLine="540"/>
        <w:jc w:val="both"/>
      </w:pPr>
      <w:r>
        <w:t>"Правила благоустройства территории города Пыть-Яха (далее - Правила благоустройства)".</w:t>
      </w:r>
    </w:p>
    <w:p w:rsidR="00232AF0" w:rsidRDefault="00232AF0">
      <w:pPr>
        <w:pStyle w:val="ConsPlusNormal"/>
        <w:spacing w:before="220"/>
        <w:ind w:firstLine="540"/>
        <w:jc w:val="both"/>
      </w:pPr>
      <w:r>
        <w:t xml:space="preserve">1.4.2. В </w:t>
      </w:r>
      <w:hyperlink r:id="rId13">
        <w:r>
          <w:rPr>
            <w:color w:val="0000FF"/>
          </w:rPr>
          <w:t>статье 2</w:t>
        </w:r>
      </w:hyperlink>
      <w:r>
        <w:t>:</w:t>
      </w:r>
    </w:p>
    <w:p w:rsidR="00232AF0" w:rsidRDefault="00232AF0">
      <w:pPr>
        <w:pStyle w:val="ConsPlusNormal"/>
        <w:spacing w:before="220"/>
        <w:ind w:firstLine="540"/>
        <w:jc w:val="both"/>
      </w:pPr>
      <w:hyperlink r:id="rId14">
        <w:r>
          <w:rPr>
            <w:color w:val="0000FF"/>
          </w:rPr>
          <w:t>пункт 1</w:t>
        </w:r>
      </w:hyperlink>
      <w:r>
        <w:t xml:space="preserve"> изложить в следующей редакции:</w:t>
      </w:r>
    </w:p>
    <w:p w:rsidR="00232AF0" w:rsidRDefault="00232AF0">
      <w:pPr>
        <w:pStyle w:val="ConsPlusNormal"/>
        <w:spacing w:before="220"/>
        <w:ind w:firstLine="540"/>
        <w:jc w:val="both"/>
      </w:pPr>
      <w:r>
        <w:t>"1. Благоустройство территории - деятельность по реализации комплекса мероприятий (озеленение, освещение, устройство покрытий, размещению малых архитектурных форм, объектов монументального искусства),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города, по содержанию территорий города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232AF0" w:rsidRDefault="00232AF0">
      <w:pPr>
        <w:pStyle w:val="ConsPlusNormal"/>
        <w:spacing w:before="220"/>
        <w:ind w:firstLine="540"/>
        <w:jc w:val="both"/>
      </w:pPr>
      <w:hyperlink r:id="rId15">
        <w:r>
          <w:rPr>
            <w:color w:val="0000FF"/>
          </w:rPr>
          <w:t>пункт 7</w:t>
        </w:r>
      </w:hyperlink>
      <w:r>
        <w:t xml:space="preserve"> изложить в следующей редакции:</w:t>
      </w:r>
    </w:p>
    <w:p w:rsidR="00232AF0" w:rsidRDefault="00232AF0">
      <w:pPr>
        <w:pStyle w:val="ConsPlusNormal"/>
        <w:spacing w:before="220"/>
        <w:ind w:firstLine="540"/>
        <w:jc w:val="both"/>
      </w:pPr>
      <w:r>
        <w:t>"7. Содержание объектов благоустройства - комплекс мероприятий (санитарная уборка, ремонт элементов благоустройства) направленных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и требованиями нормативно-правовых актов.";</w:t>
      </w:r>
    </w:p>
    <w:p w:rsidR="00232AF0" w:rsidRDefault="00232AF0">
      <w:pPr>
        <w:pStyle w:val="ConsPlusNormal"/>
        <w:spacing w:before="220"/>
        <w:ind w:firstLine="540"/>
        <w:jc w:val="both"/>
      </w:pPr>
      <w:hyperlink r:id="rId16">
        <w:r>
          <w:rPr>
            <w:color w:val="0000FF"/>
          </w:rPr>
          <w:t>пункты 27</w:t>
        </w:r>
      </w:hyperlink>
      <w:r>
        <w:t xml:space="preserve">, </w:t>
      </w:r>
      <w:hyperlink r:id="rId17">
        <w:r>
          <w:rPr>
            <w:color w:val="0000FF"/>
          </w:rPr>
          <w:t>28</w:t>
        </w:r>
      </w:hyperlink>
      <w:r>
        <w:t xml:space="preserve">, </w:t>
      </w:r>
      <w:hyperlink r:id="rId18">
        <w:r>
          <w:rPr>
            <w:color w:val="0000FF"/>
          </w:rPr>
          <w:t>29</w:t>
        </w:r>
      </w:hyperlink>
      <w:r>
        <w:t xml:space="preserve"> изложить в следующей редакции:</w:t>
      </w:r>
    </w:p>
    <w:p w:rsidR="00232AF0" w:rsidRDefault="00232AF0">
      <w:pPr>
        <w:pStyle w:val="ConsPlusNormal"/>
        <w:spacing w:before="220"/>
        <w:ind w:firstLine="540"/>
        <w:jc w:val="both"/>
      </w:pPr>
      <w:r>
        <w:t>"27.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32AF0" w:rsidRDefault="00232AF0">
      <w:pPr>
        <w:pStyle w:val="ConsPlusNormal"/>
        <w:spacing w:before="220"/>
        <w:ind w:firstLine="540"/>
        <w:jc w:val="both"/>
      </w:pPr>
      <w:r>
        <w:t>28. Бункер - мусоросборник, предназначенный для складирования крупногабаритных отходов.</w:t>
      </w:r>
    </w:p>
    <w:p w:rsidR="00232AF0" w:rsidRDefault="00232AF0">
      <w:pPr>
        <w:pStyle w:val="ConsPlusNormal"/>
        <w:spacing w:before="220"/>
        <w:ind w:firstLine="540"/>
        <w:jc w:val="both"/>
      </w:pPr>
      <w:r>
        <w:t>29. Контейнер - мусоросборник, предназначенный для складирования твердых коммунальных отходов, за исключением крупногабаритных отходов.";</w:t>
      </w:r>
    </w:p>
    <w:p w:rsidR="00232AF0" w:rsidRDefault="00232AF0">
      <w:pPr>
        <w:pStyle w:val="ConsPlusNormal"/>
        <w:spacing w:before="220"/>
        <w:ind w:firstLine="540"/>
        <w:jc w:val="both"/>
      </w:pPr>
      <w:hyperlink r:id="rId19">
        <w:r>
          <w:rPr>
            <w:color w:val="0000FF"/>
          </w:rPr>
          <w:t>дополнить</w:t>
        </w:r>
      </w:hyperlink>
      <w:r>
        <w:t xml:space="preserve"> пунктом 43 следующего содержания:</w:t>
      </w:r>
    </w:p>
    <w:p w:rsidR="00232AF0" w:rsidRDefault="00232AF0">
      <w:pPr>
        <w:pStyle w:val="ConsPlusNormal"/>
        <w:spacing w:before="220"/>
        <w:ind w:firstLine="540"/>
        <w:jc w:val="both"/>
      </w:pPr>
      <w:r>
        <w:t>"43. Ограждающие конструкции - конструкции, выполняющие функции ограждения или разделения объемов (помещений) здания, территории. Ограждающие конструкции зданий (помещений) - наружные (фасады) и внутренние стены помещений зданий, включая перегородки. Ограждающие конструкции территории - элемент конструкции, представляющий собой физический барьер, препятствующий проникновению на территорию.".</w:t>
      </w:r>
    </w:p>
    <w:p w:rsidR="00232AF0" w:rsidRDefault="00232AF0">
      <w:pPr>
        <w:pStyle w:val="ConsPlusNormal"/>
        <w:spacing w:before="220"/>
        <w:ind w:firstLine="540"/>
        <w:jc w:val="both"/>
      </w:pPr>
      <w:r>
        <w:t xml:space="preserve">1.4.3. В </w:t>
      </w:r>
      <w:hyperlink r:id="rId20">
        <w:r>
          <w:rPr>
            <w:color w:val="0000FF"/>
          </w:rPr>
          <w:t>статье 4</w:t>
        </w:r>
      </w:hyperlink>
      <w:r>
        <w:t>:</w:t>
      </w:r>
    </w:p>
    <w:p w:rsidR="00232AF0" w:rsidRDefault="00232AF0">
      <w:pPr>
        <w:pStyle w:val="ConsPlusNormal"/>
        <w:spacing w:before="220"/>
        <w:ind w:firstLine="540"/>
        <w:jc w:val="both"/>
      </w:pPr>
      <w:hyperlink r:id="rId21">
        <w:r>
          <w:rPr>
            <w:color w:val="0000FF"/>
          </w:rPr>
          <w:t>подпункт 1 пункта 3</w:t>
        </w:r>
      </w:hyperlink>
      <w:r>
        <w:t xml:space="preserve"> изложить в следующей редакции:</w:t>
      </w:r>
    </w:p>
    <w:p w:rsidR="00232AF0" w:rsidRDefault="00232AF0">
      <w:pPr>
        <w:pStyle w:val="ConsPlusNormal"/>
        <w:spacing w:before="220"/>
        <w:ind w:firstLine="540"/>
        <w:jc w:val="both"/>
      </w:pPr>
      <w:r>
        <w:t>"1) загрязнять либо засорять территорию общего пользования путем выброса, сброса, оставления вне мусорных контейнеров (урн, корзин) коммунальных отходов, бумаги, окурков, бутылок и иных предметов;".</w:t>
      </w:r>
    </w:p>
    <w:p w:rsidR="00232AF0" w:rsidRDefault="00232AF0">
      <w:pPr>
        <w:pStyle w:val="ConsPlusNormal"/>
        <w:spacing w:before="220"/>
        <w:ind w:firstLine="540"/>
        <w:jc w:val="both"/>
      </w:pPr>
      <w:hyperlink r:id="rId22">
        <w:r>
          <w:rPr>
            <w:color w:val="0000FF"/>
          </w:rPr>
          <w:t>пункт 3</w:t>
        </w:r>
      </w:hyperlink>
      <w:r>
        <w:t xml:space="preserve"> дополнить подпунктом 8 следующего содержания:</w:t>
      </w:r>
    </w:p>
    <w:p w:rsidR="00232AF0" w:rsidRDefault="00232AF0">
      <w:pPr>
        <w:pStyle w:val="ConsPlusNormal"/>
        <w:spacing w:before="220"/>
        <w:ind w:firstLine="540"/>
        <w:jc w:val="both"/>
      </w:pPr>
      <w:r>
        <w:t>"8)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32AF0" w:rsidRDefault="00232AF0">
      <w:pPr>
        <w:pStyle w:val="ConsPlusNormal"/>
        <w:spacing w:before="220"/>
        <w:ind w:firstLine="540"/>
        <w:jc w:val="both"/>
      </w:pPr>
      <w:hyperlink r:id="rId23">
        <w:r>
          <w:rPr>
            <w:color w:val="0000FF"/>
          </w:rPr>
          <w:t>дополнить</w:t>
        </w:r>
      </w:hyperlink>
      <w:r>
        <w:t xml:space="preserve"> пунктом 4 следующего содержания:</w:t>
      </w:r>
    </w:p>
    <w:p w:rsidR="00232AF0" w:rsidRDefault="00232AF0">
      <w:pPr>
        <w:pStyle w:val="ConsPlusNormal"/>
        <w:spacing w:before="220"/>
        <w:ind w:firstLine="540"/>
        <w:jc w:val="both"/>
      </w:pPr>
      <w:r>
        <w:t>"4. Владельцам домашних животных во время их выгула в местах и на территориях общего пользования обеспечить уборку продуктов жизнедеятельности животных.".</w:t>
      </w:r>
    </w:p>
    <w:p w:rsidR="00232AF0" w:rsidRDefault="00232AF0">
      <w:pPr>
        <w:pStyle w:val="ConsPlusNormal"/>
        <w:spacing w:before="220"/>
        <w:ind w:firstLine="540"/>
        <w:jc w:val="both"/>
      </w:pPr>
      <w:r>
        <w:t xml:space="preserve">1.4.4. В </w:t>
      </w:r>
      <w:hyperlink r:id="rId24">
        <w:r>
          <w:rPr>
            <w:color w:val="0000FF"/>
          </w:rPr>
          <w:t>статье 5</w:t>
        </w:r>
      </w:hyperlink>
      <w:r>
        <w:t>:</w:t>
      </w:r>
    </w:p>
    <w:p w:rsidR="00232AF0" w:rsidRDefault="00232AF0">
      <w:pPr>
        <w:pStyle w:val="ConsPlusNormal"/>
        <w:spacing w:before="220"/>
        <w:ind w:firstLine="540"/>
        <w:jc w:val="both"/>
      </w:pPr>
      <w:hyperlink r:id="rId25">
        <w:r>
          <w:rPr>
            <w:color w:val="0000FF"/>
          </w:rPr>
          <w:t>абзац третий пункта 4</w:t>
        </w:r>
      </w:hyperlink>
      <w:r>
        <w:t xml:space="preserve"> признать утратившим силу;</w:t>
      </w:r>
    </w:p>
    <w:p w:rsidR="00232AF0" w:rsidRDefault="00232AF0">
      <w:pPr>
        <w:pStyle w:val="ConsPlusNormal"/>
        <w:spacing w:before="220"/>
        <w:ind w:firstLine="540"/>
        <w:jc w:val="both"/>
      </w:pPr>
      <w:hyperlink r:id="rId26">
        <w:r>
          <w:rPr>
            <w:color w:val="0000FF"/>
          </w:rPr>
          <w:t>пункт 2</w:t>
        </w:r>
      </w:hyperlink>
      <w:r>
        <w:t xml:space="preserve"> изложить в следующей редакции:</w:t>
      </w:r>
    </w:p>
    <w:p w:rsidR="00232AF0" w:rsidRDefault="00232AF0">
      <w:pPr>
        <w:pStyle w:val="ConsPlusNormal"/>
        <w:spacing w:before="220"/>
        <w:ind w:firstLine="540"/>
        <w:jc w:val="both"/>
      </w:pPr>
      <w:r>
        <w:t>"2. На территориях общего пользования (парки, скверы, аллеи и т.д.), согласно Схеме размещения нестационарных торговых объектов на территории города Пыть-Яха, допускается размещение некапитальных объектов собственников (правообладателей), осуществляющих мелкорозничную торговлю, бытовое обслуживание и предоставляющих услуги общественного питания (палатки, павильоны, передвижная торговая тележка и тому подобные).";</w:t>
      </w:r>
    </w:p>
    <w:p w:rsidR="00232AF0" w:rsidRDefault="00232AF0">
      <w:pPr>
        <w:pStyle w:val="ConsPlusNormal"/>
        <w:spacing w:before="220"/>
        <w:ind w:firstLine="540"/>
        <w:jc w:val="both"/>
      </w:pPr>
      <w:hyperlink r:id="rId27">
        <w:r>
          <w:rPr>
            <w:color w:val="0000FF"/>
          </w:rPr>
          <w:t>дополнить</w:t>
        </w:r>
      </w:hyperlink>
      <w:r>
        <w:t xml:space="preserve"> пунктами 8, 9, 10 следующего содержания:</w:t>
      </w:r>
    </w:p>
    <w:p w:rsidR="00232AF0" w:rsidRDefault="00232AF0">
      <w:pPr>
        <w:pStyle w:val="ConsPlusNormal"/>
        <w:spacing w:before="220"/>
        <w:ind w:firstLine="540"/>
        <w:jc w:val="both"/>
      </w:pPr>
      <w:r>
        <w:t>"8. Не допускается размещение некапитальных объектов:</w:t>
      </w:r>
    </w:p>
    <w:p w:rsidR="00232AF0" w:rsidRDefault="00232AF0">
      <w:pPr>
        <w:pStyle w:val="ConsPlusNormal"/>
        <w:spacing w:before="220"/>
        <w:ind w:firstLine="540"/>
        <w:jc w:val="both"/>
      </w:pPr>
      <w:r>
        <w:t>- в арках зданий;</w:t>
      </w:r>
    </w:p>
    <w:p w:rsidR="00232AF0" w:rsidRDefault="00232AF0">
      <w:pPr>
        <w:pStyle w:val="ConsPlusNormal"/>
        <w:spacing w:before="220"/>
        <w:ind w:firstLine="540"/>
        <w:jc w:val="both"/>
      </w:pPr>
      <w:r>
        <w:t>- на элементах благоустройства, площадках (детских, отдыха, спортивных), транспортных стоянках;</w:t>
      </w:r>
    </w:p>
    <w:p w:rsidR="00232AF0" w:rsidRDefault="00232AF0">
      <w:pPr>
        <w:pStyle w:val="ConsPlusNormal"/>
        <w:spacing w:before="220"/>
        <w:ind w:firstLine="540"/>
        <w:jc w:val="both"/>
      </w:pPr>
      <w:r>
        <w:t>- на газонах, тротуарах и прочих объектах озеленения;</w:t>
      </w:r>
    </w:p>
    <w:p w:rsidR="00232AF0" w:rsidRDefault="00232AF0">
      <w:pPr>
        <w:pStyle w:val="ConsPlusNormal"/>
        <w:spacing w:before="220"/>
        <w:ind w:firstLine="540"/>
        <w:jc w:val="both"/>
      </w:pPr>
      <w:r>
        <w:t>- на инженерных сетях и коммуникациях;</w:t>
      </w:r>
    </w:p>
    <w:p w:rsidR="00232AF0" w:rsidRDefault="00232AF0">
      <w:pPr>
        <w:pStyle w:val="ConsPlusNormal"/>
        <w:spacing w:before="220"/>
        <w:ind w:firstLine="540"/>
        <w:jc w:val="both"/>
      </w:pPr>
      <w:r>
        <w:t>- в охранных зонах инженерных сетей и коммуникаций;</w:t>
      </w:r>
    </w:p>
    <w:p w:rsidR="00232AF0" w:rsidRDefault="00232AF0">
      <w:pPr>
        <w:pStyle w:val="ConsPlusNormal"/>
        <w:spacing w:before="220"/>
        <w:ind w:firstLine="540"/>
        <w:jc w:val="both"/>
      </w:pPr>
      <w:r>
        <w:t>- в полосах отвода автомобильных дорог (за исключением торгово-остановочных комплексов (павильонов);</w:t>
      </w:r>
    </w:p>
    <w:p w:rsidR="00232AF0" w:rsidRDefault="00232AF0">
      <w:pPr>
        <w:pStyle w:val="ConsPlusNormal"/>
        <w:spacing w:before="220"/>
        <w:ind w:firstLine="540"/>
        <w:jc w:val="both"/>
      </w:pPr>
      <w:r>
        <w:t>- на обочинах автомобильных дорог общего пользования, кроме остановочных павильонов с торговой площадью;</w:t>
      </w:r>
    </w:p>
    <w:p w:rsidR="00232AF0" w:rsidRDefault="00232AF0">
      <w:pPr>
        <w:pStyle w:val="ConsPlusNormal"/>
        <w:spacing w:before="220"/>
        <w:ind w:firstLine="540"/>
        <w:jc w:val="both"/>
      </w:pPr>
      <w:r>
        <w:t>- в случае, если размещение нестационарных торговых объектов уменьшает ширину пешеходных зон до 3 метров и менее;</w:t>
      </w:r>
    </w:p>
    <w:p w:rsidR="00232AF0" w:rsidRDefault="00232AF0">
      <w:pPr>
        <w:pStyle w:val="ConsPlusNormal"/>
        <w:spacing w:before="220"/>
        <w:ind w:firstLine="540"/>
        <w:jc w:val="both"/>
      </w:pPr>
      <w:r>
        <w:t>- в случае, если расстояние от края проезжей части до нестационарного торгового объекта составляет менее 3 метров;</w:t>
      </w:r>
    </w:p>
    <w:p w:rsidR="00232AF0" w:rsidRDefault="00232AF0">
      <w:pPr>
        <w:pStyle w:val="ConsPlusNormal"/>
        <w:spacing w:before="220"/>
        <w:ind w:firstLine="540"/>
        <w:jc w:val="both"/>
      </w:pPr>
      <w:r>
        <w:t>-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32AF0" w:rsidRDefault="00232AF0">
      <w:pPr>
        <w:pStyle w:val="ConsPlusNormal"/>
        <w:spacing w:before="220"/>
        <w:ind w:firstLine="540"/>
        <w:jc w:val="both"/>
      </w:pPr>
      <w:r>
        <w:t>9. Собственниками (пользователями) некапитальных нестационарных объектов должен быть обеспечен беспрепятственный доступ к некапитальному нестационарному объекту инвалидам и другим маломобильным группам населения.</w:t>
      </w:r>
    </w:p>
    <w:p w:rsidR="00232AF0" w:rsidRDefault="00232AF0">
      <w:pPr>
        <w:pStyle w:val="ConsPlusNormal"/>
        <w:spacing w:before="220"/>
        <w:ind w:firstLine="540"/>
        <w:jc w:val="both"/>
      </w:pPr>
      <w:r>
        <w:t>10. Требования к внешнему виду некапитальных нестационарных объектов:</w:t>
      </w:r>
    </w:p>
    <w:p w:rsidR="00232AF0" w:rsidRDefault="00232AF0">
      <w:pPr>
        <w:pStyle w:val="ConsPlusNormal"/>
        <w:spacing w:before="220"/>
        <w:ind w:firstLine="540"/>
        <w:jc w:val="both"/>
      </w:pPr>
      <w:r>
        <w:t>1) на внешних поверхностях некапитальных нестационарных объектов не допускаются:</w:t>
      </w:r>
    </w:p>
    <w:p w:rsidR="00232AF0" w:rsidRDefault="00232AF0">
      <w:pPr>
        <w:pStyle w:val="ConsPlusNormal"/>
        <w:spacing w:before="220"/>
        <w:ind w:firstLine="540"/>
        <w:jc w:val="both"/>
      </w:pPr>
      <w:r>
        <w:t>- эксплуатационные деформации внешних поверхностей, а именно растрескивания,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rsidR="00232AF0" w:rsidRDefault="00232AF0">
      <w:pPr>
        <w:pStyle w:val="ConsPlusNormal"/>
        <w:spacing w:before="220"/>
        <w:ind w:firstLine="540"/>
        <w:jc w:val="both"/>
      </w:pPr>
      <w:r>
        <w:t>- разрушение архитектурно-строительных изделий, архитектурного декора: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w:t>
      </w:r>
    </w:p>
    <w:p w:rsidR="00232AF0" w:rsidRDefault="00232AF0">
      <w:pPr>
        <w:pStyle w:val="ConsPlusNormal"/>
        <w:spacing w:before="220"/>
        <w:ind w:firstLine="540"/>
        <w:jc w:val="both"/>
      </w:pPr>
      <w:r>
        <w:t>- загрязнения, в том числе наличие грязевых подтеков и пятен;</w:t>
      </w:r>
    </w:p>
    <w:p w:rsidR="00232AF0" w:rsidRDefault="00232AF0">
      <w:pPr>
        <w:pStyle w:val="ConsPlusNormal"/>
        <w:spacing w:before="220"/>
        <w:ind w:firstLine="540"/>
        <w:jc w:val="both"/>
      </w:pPr>
      <w:r>
        <w:t>2) не допускается размещение на внешних поверхностях некапитальных нестационарных объектов, предметов (элементов), ставящих под угрозу обеспечение безопасности в случае их падения;</w:t>
      </w:r>
    </w:p>
    <w:p w:rsidR="00232AF0" w:rsidRDefault="00232AF0">
      <w:pPr>
        <w:pStyle w:val="ConsPlusNormal"/>
        <w:spacing w:before="220"/>
        <w:ind w:firstLine="540"/>
        <w:jc w:val="both"/>
      </w:pPr>
      <w:r>
        <w:t>3) на элементах и деталях некапитальных нестационарных объектов не допускается наличие острых кромок, заусенцев и неровностей, которые могут стать причиной травматизма;</w:t>
      </w:r>
    </w:p>
    <w:p w:rsidR="00232AF0" w:rsidRDefault="00232AF0">
      <w:pPr>
        <w:pStyle w:val="ConsPlusNormal"/>
        <w:spacing w:before="220"/>
        <w:ind w:firstLine="540"/>
        <w:jc w:val="both"/>
      </w:pPr>
      <w:r>
        <w:t>4) не допускается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некапитальных нестационарных объектов.</w:t>
      </w:r>
    </w:p>
    <w:p w:rsidR="00232AF0" w:rsidRDefault="00232AF0">
      <w:pPr>
        <w:pStyle w:val="ConsPlusNormal"/>
        <w:spacing w:before="220"/>
        <w:ind w:firstLine="540"/>
        <w:jc w:val="both"/>
      </w:pPr>
      <w:r>
        <w:t>Организация работ по удалению загрязнений, в том числе от размещенных надписей, рисунков, объявлений и иной информации с фасада некапитального нестационарного объекта возлагается на собственника некапитального нестационарного объекта.".</w:t>
      </w:r>
    </w:p>
    <w:p w:rsidR="00232AF0" w:rsidRDefault="00232AF0">
      <w:pPr>
        <w:pStyle w:val="ConsPlusNormal"/>
        <w:spacing w:before="220"/>
        <w:ind w:firstLine="540"/>
        <w:jc w:val="both"/>
      </w:pPr>
      <w:r>
        <w:t xml:space="preserve">1.4.5. </w:t>
      </w:r>
      <w:hyperlink r:id="rId28">
        <w:r>
          <w:rPr>
            <w:color w:val="0000FF"/>
          </w:rPr>
          <w:t>Пункты 3</w:t>
        </w:r>
      </w:hyperlink>
      <w:r>
        <w:t xml:space="preserve">, </w:t>
      </w:r>
      <w:hyperlink r:id="rId29">
        <w:r>
          <w:rPr>
            <w:color w:val="0000FF"/>
          </w:rPr>
          <w:t>4 статьи 6</w:t>
        </w:r>
      </w:hyperlink>
      <w:r>
        <w:t xml:space="preserve"> признать утратившими силу.</w:t>
      </w:r>
    </w:p>
    <w:p w:rsidR="00232AF0" w:rsidRDefault="00232AF0">
      <w:pPr>
        <w:pStyle w:val="ConsPlusNormal"/>
        <w:spacing w:before="220"/>
        <w:ind w:firstLine="540"/>
        <w:jc w:val="both"/>
      </w:pPr>
      <w:r>
        <w:t xml:space="preserve">1.4.6. </w:t>
      </w:r>
      <w:hyperlink r:id="rId30">
        <w:r>
          <w:rPr>
            <w:color w:val="0000FF"/>
          </w:rPr>
          <w:t>Пункты 1</w:t>
        </w:r>
      </w:hyperlink>
      <w:r>
        <w:t xml:space="preserve">, </w:t>
      </w:r>
      <w:hyperlink r:id="rId31">
        <w:r>
          <w:rPr>
            <w:color w:val="0000FF"/>
          </w:rPr>
          <w:t>2 статьи 8</w:t>
        </w:r>
      </w:hyperlink>
      <w:r>
        <w:t xml:space="preserve"> изложить в следующей редакции:</w:t>
      </w:r>
    </w:p>
    <w:p w:rsidR="00232AF0" w:rsidRDefault="00232AF0">
      <w:pPr>
        <w:pStyle w:val="ConsPlusNormal"/>
        <w:spacing w:before="220"/>
        <w:ind w:firstLine="540"/>
        <w:jc w:val="both"/>
      </w:pPr>
      <w:r>
        <w:t>"1</w:t>
      </w:r>
      <w:r>
        <w:rPr>
          <w:highlight w:val="red"/>
        </w:rPr>
        <w:t>. Собственники зданий, строений и сооружений (в случае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строений и сооружений и сохранять их архитектурно-художественный облик.</w:t>
      </w:r>
    </w:p>
    <w:p w:rsidR="00232AF0" w:rsidRDefault="00232AF0">
      <w:pPr>
        <w:pStyle w:val="ConsPlusNormal"/>
        <w:spacing w:before="220"/>
        <w:ind w:firstLine="540"/>
        <w:jc w:val="both"/>
      </w:pPr>
      <w:r>
        <w:t xml:space="preserve">2. </w:t>
      </w:r>
      <w:r>
        <w:rPr>
          <w:highlight w:val="magenta"/>
        </w:rPr>
        <w:t>К дефектам внешнего вида фасадов, нарушающим архитектурно-художественный облик зданий, строений, сооружений, относятся:</w:t>
      </w:r>
    </w:p>
    <w:p w:rsidR="00232AF0" w:rsidRDefault="00232AF0">
      <w:pPr>
        <w:pStyle w:val="ConsPlusNormal"/>
        <w:spacing w:before="220"/>
        <w:ind w:firstLine="540"/>
        <w:jc w:val="both"/>
      </w:pPr>
      <w:r>
        <w:t>1) наличие любого повреждения облицовки, фактурного и красочного (штукатурного) слоев фасадов и элементов фасадов (входные группы, цоколь, внешние поверхности стен, выступающие элементы фасадов, кровли и т.п.), а именно растрескивания, осыпания, трещин, плесени и грибка, коробления, отслаивания, коррозии, высолов, потеков, пятен ржавчины, пузырей, свищей, обрушений, провалов, крошения, пучения, расслаивания, дыр, пробоин, заплат, вмятин, выпадения облицовки и креплений, иных визуально воспринимаемых разрушений облицовки, фактурного и красочного (штукатурного) слоев;</w:t>
      </w:r>
    </w:p>
    <w:p w:rsidR="00232AF0" w:rsidRDefault="00232AF0">
      <w:pPr>
        <w:pStyle w:val="ConsPlusNormal"/>
        <w:spacing w:before="220"/>
        <w:ind w:firstLine="540"/>
        <w:jc w:val="both"/>
      </w:pPr>
      <w:r>
        <w:t>2) 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загрязнение фасадов;</w:t>
      </w:r>
    </w:p>
    <w:p w:rsidR="00232AF0" w:rsidRDefault="00232AF0">
      <w:pPr>
        <w:pStyle w:val="ConsPlusNormal"/>
        <w:spacing w:before="220"/>
        <w:ind w:firstLine="540"/>
        <w:jc w:val="both"/>
      </w:pPr>
      <w:r>
        <w:t>3)</w:t>
      </w:r>
      <w:r>
        <w:rPr>
          <w:highlight w:val="yellow"/>
        </w:rPr>
        <w:t xml:space="preserve"> </w:t>
      </w:r>
      <w:r>
        <w:rPr>
          <w:highlight w:val="magenta"/>
        </w:rPr>
        <w:t>изменение цветового решения, фактуры отделочного слоя,</w:t>
      </w:r>
      <w:r>
        <w:t xml:space="preserve"> наличие пятен выгорания цветового пигмента, </w:t>
      </w:r>
      <w:r>
        <w:rPr>
          <w:highlight w:val="green"/>
        </w:rPr>
        <w:t>наличие несанкционированных надписей на фасадах;</w:t>
      </w:r>
    </w:p>
    <w:p w:rsidR="00232AF0" w:rsidRDefault="00232AF0">
      <w:pPr>
        <w:pStyle w:val="ConsPlusNormal"/>
        <w:spacing w:before="220"/>
        <w:ind w:firstLine="540"/>
        <w:jc w:val="both"/>
      </w:pPr>
      <w:r>
        <w:t>4) наличие повреждений любого характера на декоративных элементах фасадов (карнизах, пилястрах, портиках, декоративных поясах, панно и тому подобное).".</w:t>
      </w:r>
    </w:p>
    <w:p w:rsidR="00232AF0" w:rsidRDefault="00232AF0">
      <w:pPr>
        <w:pStyle w:val="ConsPlusNormal"/>
        <w:spacing w:before="220"/>
        <w:ind w:firstLine="540"/>
        <w:jc w:val="both"/>
      </w:pPr>
      <w:r>
        <w:t xml:space="preserve">1.4.7. </w:t>
      </w:r>
      <w:hyperlink r:id="rId32">
        <w:r>
          <w:rPr>
            <w:color w:val="0000FF"/>
          </w:rPr>
          <w:t>Раздел III</w:t>
        </w:r>
      </w:hyperlink>
      <w:r>
        <w:t xml:space="preserve"> дополнить статьями 8.1 и 8.2 следующего содержания:</w:t>
      </w:r>
    </w:p>
    <w:p w:rsidR="00232AF0" w:rsidRDefault="00232AF0">
      <w:pPr>
        <w:pStyle w:val="ConsPlusNormal"/>
        <w:spacing w:before="220"/>
        <w:ind w:firstLine="540"/>
        <w:jc w:val="both"/>
      </w:pPr>
      <w:r>
        <w:t>"Статья 8.1. Требования к архитектурному облику нестационарных объектов, располагаемых на территории города</w:t>
      </w:r>
    </w:p>
    <w:p w:rsidR="00232AF0" w:rsidRDefault="00232AF0">
      <w:pPr>
        <w:pStyle w:val="ConsPlusNormal"/>
        <w:ind w:firstLine="540"/>
        <w:jc w:val="both"/>
      </w:pPr>
    </w:p>
    <w:p w:rsidR="00232AF0" w:rsidRDefault="00232AF0">
      <w:pPr>
        <w:pStyle w:val="ConsPlusNormal"/>
        <w:ind w:firstLine="540"/>
        <w:jc w:val="both"/>
      </w:pPr>
      <w:bookmarkStart w:id="0" w:name="P75"/>
      <w:bookmarkEnd w:id="0"/>
      <w:r>
        <w:t>1. Требования к архитектурному облику нестационарных торговых объектов на территории города Пыть-Яха (далее - Требования) устанавливаются для киосков, павильонов, в том числе совокупности киосков и павильонов, сблокированных в один ряд, торговых галерей, торгово-остановочных комплексов.</w:t>
      </w:r>
    </w:p>
    <w:p w:rsidR="00232AF0" w:rsidRDefault="00232AF0">
      <w:pPr>
        <w:pStyle w:val="ConsPlusNormal"/>
        <w:spacing w:before="220"/>
        <w:ind w:firstLine="540"/>
        <w:jc w:val="both"/>
      </w:pPr>
      <w:r>
        <w:t xml:space="preserve">2. Архитектурный облик нестационарных торговых объектов (далее - НТО), указанных в </w:t>
      </w:r>
      <w:hyperlink w:anchor="P75">
        <w:r>
          <w:rPr>
            <w:color w:val="0000FF"/>
          </w:rPr>
          <w:t>пункте 1</w:t>
        </w:r>
      </w:hyperlink>
      <w:r>
        <w:t xml:space="preserve"> настоящих Требований, определяется в соответствии с приложением 2 к Правилам благоустройства.</w:t>
      </w:r>
    </w:p>
    <w:p w:rsidR="00232AF0" w:rsidRDefault="00232AF0">
      <w:pPr>
        <w:pStyle w:val="ConsPlusNormal"/>
        <w:spacing w:before="220"/>
        <w:ind w:firstLine="540"/>
        <w:jc w:val="both"/>
      </w:pPr>
      <w:r>
        <w:t>3. НТО при размещении не должны нарушать внешний архитектурно-художественный облик сложившейся застройки города Пыть-Яха.</w:t>
      </w:r>
    </w:p>
    <w:p w:rsidR="00232AF0" w:rsidRDefault="00232AF0">
      <w:pPr>
        <w:pStyle w:val="ConsPlusNormal"/>
        <w:spacing w:before="220"/>
        <w:ind w:firstLine="540"/>
        <w:jc w:val="both"/>
      </w:pPr>
      <w:r>
        <w:t>4. НТО должен соответствовать требованиям градостроительных регламентов, строительных, экологических, санитарно-гигиенических, противопожарных правил.</w:t>
      </w:r>
    </w:p>
    <w:p w:rsidR="00232AF0" w:rsidRDefault="00232AF0">
      <w:pPr>
        <w:pStyle w:val="ConsPlusNormal"/>
        <w:spacing w:before="220"/>
        <w:ind w:firstLine="540"/>
        <w:jc w:val="both"/>
      </w:pPr>
      <w:r>
        <w:t>5. НТО должен оборудоваться приставной площадкой для обеспечения беспрепятственного доступа для маломобильных групп населения в соответствии с требованиями действующего законодательства.</w:t>
      </w:r>
    </w:p>
    <w:p w:rsidR="00232AF0" w:rsidRDefault="00232AF0">
      <w:pPr>
        <w:pStyle w:val="ConsPlusNormal"/>
        <w:spacing w:before="220"/>
        <w:ind w:firstLine="540"/>
        <w:jc w:val="both"/>
      </w:pPr>
      <w:r>
        <w:t>6. Для отделки фасадов и крыши НТО должны применяться современные сертифицированные материалы, отвечающие санитарно-гигиеническим требованиям, нормам противопожарной безопасности и условиям долговременной эксплуатации. При этом не допускается для отделки фасадов применять кирпич, строительные блоки, монолитный и сборный бетон, сайдинг, профлист, металлочерепицу, шифер, фанеру, ДСП, самоклеящуюся пленку, баннер.</w:t>
      </w:r>
    </w:p>
    <w:p w:rsidR="00232AF0" w:rsidRDefault="00232AF0">
      <w:pPr>
        <w:pStyle w:val="ConsPlusNormal"/>
        <w:spacing w:before="220"/>
        <w:ind w:firstLine="540"/>
        <w:jc w:val="both"/>
      </w:pPr>
      <w:r>
        <w:t xml:space="preserve">7. Параметры архитектурного облика, цвет и материалы отделки фасадов НТО, указанных в </w:t>
      </w:r>
      <w:hyperlink w:anchor="P75">
        <w:r>
          <w:rPr>
            <w:color w:val="0000FF"/>
          </w:rPr>
          <w:t>пункте 1</w:t>
        </w:r>
      </w:hyperlink>
      <w:r>
        <w:t xml:space="preserve"> настоящих Требований, определяются в соответствии с приложением 2 к Правилам благоустройства. Цвет указывается в системе цветового стандарта RAL.</w:t>
      </w:r>
    </w:p>
    <w:p w:rsidR="00232AF0" w:rsidRDefault="00232AF0">
      <w:pPr>
        <w:pStyle w:val="ConsPlusNormal"/>
        <w:spacing w:before="220"/>
        <w:ind w:firstLine="540"/>
        <w:jc w:val="both"/>
      </w:pPr>
      <w:r>
        <w:t>RAL - это цветовой стандарт, используемый при определении правильного и точного понимания цвета.</w:t>
      </w:r>
    </w:p>
    <w:p w:rsidR="00232AF0" w:rsidRDefault="00232AF0">
      <w:pPr>
        <w:pStyle w:val="ConsPlusNormal"/>
        <w:spacing w:before="220"/>
        <w:ind w:firstLine="540"/>
        <w:jc w:val="both"/>
      </w:pPr>
      <w:r>
        <w:t>8. Размещение рольставней на фасаде НТО должно иметь единый, упорядоченный характер, соответствовать габаритам и контурам оконных и дверных проемов, цветовому решению НТО.</w:t>
      </w:r>
    </w:p>
    <w:p w:rsidR="00232AF0" w:rsidRDefault="00232AF0">
      <w:pPr>
        <w:pStyle w:val="ConsPlusNormal"/>
        <w:spacing w:before="220"/>
        <w:ind w:firstLine="540"/>
        <w:jc w:val="both"/>
      </w:pPr>
      <w:r>
        <w:t>9. Размещение рекламно-информационного оформления, отображение фирменного стиля допускается на фризе по периметру НТО. Не допускается размещение рекламно-информационного оформления на внешних поверхностях НТО (включая самоклеящуюся пленку, баннерные панно), а также размещение крышных рекламных конструкций. Размещаемые рекламные конструкции и знаково-информационные системы не должны выходить за габариты НТО. Рекламно-информационное оформление на месте остекления не должно превышать 30 процентов от общей площади остекления.</w:t>
      </w:r>
    </w:p>
    <w:p w:rsidR="00232AF0" w:rsidRDefault="00232AF0">
      <w:pPr>
        <w:pStyle w:val="ConsPlusNormal"/>
        <w:spacing w:before="220"/>
        <w:ind w:firstLine="540"/>
        <w:jc w:val="both"/>
      </w:pPr>
      <w:r>
        <w:t>10. При размещении НТО, сблокированных в один ряд, допускается размещение в ряду не более пяти НТО.</w:t>
      </w:r>
    </w:p>
    <w:p w:rsidR="00232AF0" w:rsidRDefault="00232AF0">
      <w:pPr>
        <w:pStyle w:val="ConsPlusNormal"/>
        <w:spacing w:before="220"/>
        <w:ind w:firstLine="540"/>
        <w:jc w:val="both"/>
      </w:pPr>
      <w:r>
        <w:t>11. Для киосков и павильонов в составе торговой галереи, совокупности киосков или павильонов, сблокированных в один ряд, архитектурный облик принимается одного типа. При этом ширина НТО, размещаемых на одной координационной оси, должна быть одинаковой.</w:t>
      </w:r>
    </w:p>
    <w:p w:rsidR="00232AF0" w:rsidRDefault="00232AF0">
      <w:pPr>
        <w:pStyle w:val="ConsPlusNormal"/>
        <w:spacing w:before="220"/>
        <w:ind w:firstLine="540"/>
        <w:jc w:val="both"/>
      </w:pPr>
      <w:r>
        <w:t>12. Освещение НТО должно отвечать нормативным требованиям, обеспечивать в темное время суток комфортные условия торговли, а также предусматривать возможность устройства праздничного освещения или подсветки.</w:t>
      </w:r>
    </w:p>
    <w:p w:rsidR="00232AF0" w:rsidRDefault="00232AF0">
      <w:pPr>
        <w:pStyle w:val="ConsPlusNormal"/>
        <w:spacing w:before="220"/>
        <w:ind w:firstLine="540"/>
        <w:jc w:val="both"/>
      </w:pPr>
      <w:r>
        <w:t>13. Остановочный навес в составе торгово-остановочного комплекса должен состоять из конструкции, обеспечивающей комфортные условия для ожидания общественного транспорта, и уличного козырька.</w:t>
      </w:r>
    </w:p>
    <w:p w:rsidR="00232AF0" w:rsidRDefault="00232AF0">
      <w:pPr>
        <w:pStyle w:val="ConsPlusNormal"/>
        <w:spacing w:before="220"/>
        <w:ind w:firstLine="540"/>
        <w:jc w:val="both"/>
      </w:pPr>
      <w:r>
        <w:t>14. Остановочный навес торгово-остановочного комплекса может быть оснащен снаружи медийным (рекламно-информационным) модулем, размещаемым на боковом фасаде остановочного навеса.</w:t>
      </w:r>
    </w:p>
    <w:p w:rsidR="00232AF0" w:rsidRDefault="00232AF0">
      <w:pPr>
        <w:pStyle w:val="ConsPlusNormal"/>
        <w:spacing w:before="220"/>
        <w:ind w:firstLine="540"/>
        <w:jc w:val="both"/>
      </w:pPr>
      <w:r>
        <w:t>15. НТО и прилегающая территория должны находиться в надлежащем санитарном и техническом состоянии. Надлежащее состояние внешнего вида НТО подразумевает: целостность конструкций; отсутствие механических повреждений; наличие покрашенного каркаса; отсутствие ржавчины и грязи на всех частях и элементах конструкций; отсутствие на всех частях и элементах наклеенных объявлений, посторонних надписей, изображений и других информационных сообщений; подсветку в темное время суток. Надлежащее состояние прилегающей территории подразумевает: уборку территории, содержание элементов благоустройства, работы по озеленению территорий и содержанию зеленых насаждений, освещение территории, обеспечение доступности городской среды, контроль за эксплуатацией объектов благоустройства.</w:t>
      </w:r>
    </w:p>
    <w:p w:rsidR="00232AF0" w:rsidRDefault="00232AF0">
      <w:pPr>
        <w:pStyle w:val="ConsPlusNormal"/>
        <w:spacing w:before="220"/>
        <w:ind w:firstLine="540"/>
        <w:jc w:val="both"/>
      </w:pPr>
      <w:r>
        <w:t>16. В соответствии с требованиями предусматривается переходный период в количестве срока действия договора на размещение НТО, заключенного до изменений требований к внешнему виду, с целью планомерного приведения внешнего вида НТО в соответствие с новыми требованиями.</w:t>
      </w:r>
    </w:p>
    <w:p w:rsidR="00232AF0" w:rsidRDefault="00232AF0">
      <w:pPr>
        <w:pStyle w:val="ConsPlusNormal"/>
        <w:spacing w:before="220"/>
        <w:ind w:firstLine="540"/>
        <w:jc w:val="both"/>
      </w:pPr>
      <w:r>
        <w:t>В случае, если срок действующих договоров заканчивается до конца текущего года, также предусматривается переходный период в течение срока действия договора на размещение НТО.</w:t>
      </w:r>
    </w:p>
    <w:p w:rsidR="00232AF0" w:rsidRDefault="00232AF0">
      <w:pPr>
        <w:pStyle w:val="ConsPlusNormal"/>
        <w:ind w:firstLine="540"/>
        <w:jc w:val="both"/>
      </w:pPr>
    </w:p>
    <w:p w:rsidR="00232AF0" w:rsidRDefault="00232AF0">
      <w:pPr>
        <w:pStyle w:val="ConsPlusNormal"/>
        <w:ind w:firstLine="540"/>
        <w:jc w:val="both"/>
      </w:pPr>
      <w:r>
        <w:t>Статья 8.2. Требования к архитектурному облику торговых палаток, располагаемых на территории города</w:t>
      </w:r>
    </w:p>
    <w:p w:rsidR="00232AF0" w:rsidRDefault="00232AF0">
      <w:pPr>
        <w:pStyle w:val="ConsPlusNormal"/>
        <w:ind w:firstLine="540"/>
        <w:jc w:val="both"/>
      </w:pPr>
    </w:p>
    <w:p w:rsidR="00232AF0" w:rsidRDefault="00232AF0">
      <w:pPr>
        <w:pStyle w:val="ConsPlusNormal"/>
        <w:ind w:firstLine="540"/>
        <w:jc w:val="both"/>
      </w:pPr>
      <w:bookmarkStart w:id="1" w:name="P96"/>
      <w:bookmarkEnd w:id="1"/>
      <w:r>
        <w:t>1. Требования к архитектурному облику торговых палаток на территории города Пыть-Яха (далее - Требования) устанавливаются для торговых палаток, в том числе совокупности палаток, сблокированных в один ряд.</w:t>
      </w:r>
    </w:p>
    <w:p w:rsidR="00232AF0" w:rsidRDefault="00232AF0">
      <w:pPr>
        <w:pStyle w:val="ConsPlusNormal"/>
        <w:spacing w:before="220"/>
        <w:ind w:firstLine="540"/>
        <w:jc w:val="both"/>
      </w:pPr>
      <w:r>
        <w:t xml:space="preserve">2. Архитектурный облик торговых палаток, указанных в </w:t>
      </w:r>
      <w:hyperlink w:anchor="P96">
        <w:r>
          <w:rPr>
            <w:color w:val="0000FF"/>
          </w:rPr>
          <w:t>пункте 1</w:t>
        </w:r>
      </w:hyperlink>
      <w:r>
        <w:t xml:space="preserve"> настоящих Требований, определяется в соответствии с приложением 2 к настоящим Правилам благоустройства.</w:t>
      </w:r>
    </w:p>
    <w:p w:rsidR="00232AF0" w:rsidRDefault="00232AF0">
      <w:pPr>
        <w:pStyle w:val="ConsPlusNormal"/>
        <w:spacing w:before="220"/>
        <w:ind w:firstLine="540"/>
        <w:jc w:val="both"/>
      </w:pPr>
      <w:r>
        <w:t>3. Торговая палатка не должна нарушать внешний архитектурно-художественный облик сложившейся застройки города Пыть-Яха.</w:t>
      </w:r>
    </w:p>
    <w:p w:rsidR="00232AF0" w:rsidRDefault="00232AF0">
      <w:pPr>
        <w:pStyle w:val="ConsPlusNormal"/>
        <w:spacing w:before="220"/>
        <w:ind w:firstLine="540"/>
        <w:jc w:val="both"/>
      </w:pPr>
      <w:r>
        <w:t>4. Торговая палатка должна соответствовать требованиям градостроительных регламентов, строительных, экологических, санитарно-гигиенических, противопожарных правил.</w:t>
      </w:r>
    </w:p>
    <w:p w:rsidR="00232AF0" w:rsidRDefault="00232AF0">
      <w:pPr>
        <w:pStyle w:val="ConsPlusNormal"/>
        <w:spacing w:before="220"/>
        <w:ind w:firstLine="540"/>
        <w:jc w:val="both"/>
      </w:pPr>
      <w:r>
        <w:t>5. Запрещается размещать торговые палатки вдоль улиц Центральная и Магистральная.".</w:t>
      </w:r>
    </w:p>
    <w:p w:rsidR="00232AF0" w:rsidRDefault="00232AF0">
      <w:pPr>
        <w:pStyle w:val="ConsPlusNormal"/>
        <w:spacing w:before="220"/>
        <w:ind w:firstLine="540"/>
        <w:jc w:val="both"/>
      </w:pPr>
      <w:r>
        <w:t xml:space="preserve">1.4.8. </w:t>
      </w:r>
      <w:hyperlink r:id="rId33">
        <w:r>
          <w:rPr>
            <w:color w:val="0000FF"/>
          </w:rPr>
          <w:t>Пункт 5 статьи 9</w:t>
        </w:r>
      </w:hyperlink>
      <w:r>
        <w:t xml:space="preserve"> изложить в следующей редакции:</w:t>
      </w:r>
    </w:p>
    <w:p w:rsidR="00232AF0" w:rsidRDefault="00232AF0">
      <w:pPr>
        <w:pStyle w:val="ConsPlusNormal"/>
        <w:spacing w:before="220"/>
        <w:ind w:firstLine="540"/>
        <w:jc w:val="both"/>
      </w:pPr>
      <w:r>
        <w:t>"5. Состав домовых знаков определяется функциональным назначением здания, сооружения, его местоположением относительно улично-дорожной сети: для общественных зданий (Приложение 1, рисунок 35), для многоквартирных жилых домов (Приложение 1, рисунок 36), для индивидуального жилья (Приложение 1, рисунок 37).".</w:t>
      </w:r>
    </w:p>
    <w:p w:rsidR="00232AF0" w:rsidRDefault="00232AF0">
      <w:pPr>
        <w:pStyle w:val="ConsPlusNormal"/>
        <w:spacing w:before="220"/>
        <w:ind w:firstLine="540"/>
        <w:jc w:val="both"/>
      </w:pPr>
      <w:r>
        <w:t xml:space="preserve">1.4.9. </w:t>
      </w:r>
      <w:hyperlink r:id="rId34">
        <w:r>
          <w:rPr>
            <w:color w:val="0000FF"/>
          </w:rPr>
          <w:t>Статью 12</w:t>
        </w:r>
      </w:hyperlink>
      <w:r>
        <w:t xml:space="preserve"> изложить в следующей редакции:</w:t>
      </w:r>
    </w:p>
    <w:p w:rsidR="00232AF0" w:rsidRDefault="00232AF0">
      <w:pPr>
        <w:pStyle w:val="ConsPlusNormal"/>
        <w:spacing w:before="220"/>
        <w:ind w:firstLine="540"/>
        <w:jc w:val="both"/>
      </w:pPr>
      <w:r>
        <w:t>"Статья 12. Ограждение и содержание строительных площадок</w:t>
      </w:r>
    </w:p>
    <w:p w:rsidR="00232AF0" w:rsidRDefault="00232AF0">
      <w:pPr>
        <w:pStyle w:val="ConsPlusNormal"/>
        <w:ind w:firstLine="540"/>
        <w:jc w:val="both"/>
      </w:pPr>
    </w:p>
    <w:p w:rsidR="00232AF0" w:rsidRDefault="00232AF0">
      <w:pPr>
        <w:pStyle w:val="ConsPlusNormal"/>
        <w:ind w:firstLine="540"/>
        <w:jc w:val="both"/>
      </w:pPr>
      <w:r>
        <w:t>1. Строительные площадки должны быть огорожены по всему периметру плотным забором до начала строительства. Ограждение строительной площадки должно сохраняться до момента сдачи объекта в эксплуатацию.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Ограждение строительной площадки изготавливается из железобетонных заборных плит, оцинкованного профнастила, либо деревянного настила из обрезной доски. Материалы следует применять высокого качества, прочные, имеющие эстетичный внешний вид.</w:t>
      </w:r>
    </w:p>
    <w:p w:rsidR="00232AF0" w:rsidRDefault="00232AF0">
      <w:pPr>
        <w:pStyle w:val="ConsPlusNormal"/>
        <w:spacing w:before="220"/>
        <w:ind w:firstLine="540"/>
        <w:jc w:val="both"/>
      </w:pPr>
      <w:r>
        <w:t>Дефектами, сказывающимися на эстетическом виде ограждения, являются:</w:t>
      </w:r>
    </w:p>
    <w:p w:rsidR="00232AF0" w:rsidRDefault="00232AF0">
      <w:pPr>
        <w:pStyle w:val="ConsPlusNormal"/>
        <w:spacing w:before="220"/>
        <w:ind w:firstLine="540"/>
        <w:jc w:val="both"/>
      </w:pPr>
      <w:r>
        <w:t>- отклонение ограждения от вертикали более чем на 2 градуса;</w:t>
      </w:r>
    </w:p>
    <w:p w:rsidR="00232AF0" w:rsidRDefault="00232AF0">
      <w:pPr>
        <w:pStyle w:val="ConsPlusNormal"/>
        <w:spacing w:before="220"/>
        <w:ind w:firstLine="540"/>
        <w:jc w:val="both"/>
      </w:pPr>
      <w:r>
        <w:t>- наличие изломов железобетонных заборных плит или деревянного настила из обрезной доски, помятостей оцинкованного профнастила;</w:t>
      </w:r>
    </w:p>
    <w:p w:rsidR="00232AF0" w:rsidRDefault="00232AF0">
      <w:pPr>
        <w:pStyle w:val="ConsPlusNormal"/>
        <w:spacing w:before="220"/>
        <w:ind w:firstLine="540"/>
        <w:jc w:val="both"/>
      </w:pPr>
      <w:r>
        <w:t>- наличие загрязнения на поверхности ограждения, в том числе наличие грязевых подтеков и пятен;</w:t>
      </w:r>
    </w:p>
    <w:p w:rsidR="00232AF0" w:rsidRDefault="00232AF0">
      <w:pPr>
        <w:pStyle w:val="ConsPlusNormal"/>
        <w:spacing w:before="220"/>
        <w:ind w:firstLine="540"/>
        <w:jc w:val="both"/>
      </w:pPr>
      <w:r>
        <w:t>-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города Пыть-Яха, либо конкурсов, проводимых иными лицами, получившими согласование (разрешение) администрации города Пыть-Яха на проведение конкурса.</w:t>
      </w:r>
    </w:p>
    <w:p w:rsidR="00232AF0" w:rsidRDefault="00232AF0">
      <w:pPr>
        <w:pStyle w:val="ConsPlusNormal"/>
        <w:spacing w:before="220"/>
        <w:ind w:firstLine="540"/>
        <w:jc w:val="both"/>
      </w:pPr>
      <w:r>
        <w:t>2. Ограждения классифицируют по следующим классификационным признакам:</w:t>
      </w:r>
    </w:p>
    <w:p w:rsidR="00232AF0" w:rsidRDefault="00232AF0">
      <w:pPr>
        <w:pStyle w:val="ConsPlusNormal"/>
        <w:spacing w:before="220"/>
        <w:ind w:firstLine="540"/>
        <w:jc w:val="both"/>
      </w:pPr>
      <w:r>
        <w:t>- функциональное назначение;</w:t>
      </w:r>
    </w:p>
    <w:p w:rsidR="00232AF0" w:rsidRDefault="00232AF0">
      <w:pPr>
        <w:pStyle w:val="ConsPlusNormal"/>
        <w:spacing w:before="220"/>
        <w:ind w:firstLine="540"/>
        <w:jc w:val="both"/>
      </w:pPr>
      <w:r>
        <w:t>- тип заполнения.</w:t>
      </w:r>
    </w:p>
    <w:p w:rsidR="00232AF0" w:rsidRDefault="00232AF0">
      <w:pPr>
        <w:pStyle w:val="ConsPlusNormal"/>
        <w:spacing w:before="220"/>
        <w:ind w:firstLine="540"/>
        <w:jc w:val="both"/>
      </w:pPr>
      <w:r>
        <w:t>3. По функциональному назначению ограждения подразделяют:</w:t>
      </w:r>
    </w:p>
    <w:p w:rsidR="00232AF0" w:rsidRDefault="00232AF0">
      <w:pPr>
        <w:pStyle w:val="ConsPlusNormal"/>
        <w:spacing w:before="220"/>
        <w:ind w:firstLine="540"/>
        <w:jc w:val="both"/>
      </w:pPr>
      <w:r>
        <w:t>- на защитно-охранные (ЗО) - предназначенные для предотвращения доступа посторонних лиц на территории и участки с опасными и вредными производственными факторами и обеспечения охраны материальных ценностей;</w:t>
      </w:r>
    </w:p>
    <w:p w:rsidR="00232AF0" w:rsidRDefault="00232AF0">
      <w:pPr>
        <w:pStyle w:val="ConsPlusNormal"/>
        <w:spacing w:before="220"/>
        <w:ind w:firstLine="540"/>
        <w:jc w:val="both"/>
      </w:pPr>
      <w:r>
        <w:t>- защитные (З) - предназначенные для предотвращения доступа посторонних лиц на территории и участки с опасными и вредными производственными факторами;</w:t>
      </w:r>
    </w:p>
    <w:p w:rsidR="00232AF0" w:rsidRDefault="00232AF0">
      <w:pPr>
        <w:pStyle w:val="ConsPlusNormal"/>
        <w:spacing w:before="220"/>
        <w:ind w:firstLine="540"/>
        <w:jc w:val="both"/>
      </w:pPr>
      <w:r>
        <w:t>- сигнальные (С) - предназначенные для предупреждения о границах территорий и участков с опасными и вредными производственными факторами.</w:t>
      </w:r>
    </w:p>
    <w:p w:rsidR="00232AF0" w:rsidRDefault="00232AF0">
      <w:pPr>
        <w:pStyle w:val="ConsPlusNormal"/>
        <w:spacing w:before="220"/>
        <w:ind w:firstLine="540"/>
        <w:jc w:val="both"/>
      </w:pPr>
      <w:r>
        <w:t>4. Панели ограждения по типу заполнения подразделяют:</w:t>
      </w:r>
    </w:p>
    <w:p w:rsidR="00232AF0" w:rsidRDefault="00232AF0">
      <w:pPr>
        <w:pStyle w:val="ConsPlusNormal"/>
        <w:spacing w:before="220"/>
        <w:ind w:firstLine="540"/>
        <w:jc w:val="both"/>
      </w:pPr>
      <w:r>
        <w:t>- на сплошные;</w:t>
      </w:r>
    </w:p>
    <w:p w:rsidR="00232AF0" w:rsidRDefault="00232AF0">
      <w:pPr>
        <w:pStyle w:val="ConsPlusNormal"/>
        <w:spacing w:before="220"/>
        <w:ind w:firstLine="540"/>
        <w:jc w:val="both"/>
      </w:pPr>
      <w:r>
        <w:t>- разреженные.</w:t>
      </w:r>
    </w:p>
    <w:p w:rsidR="00232AF0" w:rsidRDefault="00232AF0">
      <w:pPr>
        <w:pStyle w:val="ConsPlusNormal"/>
        <w:spacing w:before="220"/>
        <w:ind w:firstLine="540"/>
        <w:jc w:val="both"/>
      </w:pPr>
      <w:r>
        <w:t>Примечание - Защитно-охранные ограждения должны быть только сплошными.</w:t>
      </w:r>
    </w:p>
    <w:p w:rsidR="00232AF0" w:rsidRDefault="00232AF0">
      <w:pPr>
        <w:pStyle w:val="ConsPlusNormal"/>
        <w:spacing w:before="220"/>
        <w:ind w:firstLine="540"/>
        <w:jc w:val="both"/>
      </w:pPr>
      <w:r>
        <w:t>5. Конструкция ограждения строительной площадки должна удовлетворять требованиям ГОСТ 23407-78 "Ограждения инвентарные строительных площадок и участков производства строительно-монтажных работ. Технические условия". Высота ограждения территории строительных площадок должна быть два метра. На элементах и деталях ограждений не допускается наличие острых кромок, заусенцев и неровностей, которые могут стать причиной травматизма.</w:t>
      </w:r>
    </w:p>
    <w:p w:rsidR="00232AF0" w:rsidRDefault="00232AF0">
      <w:pPr>
        <w:pStyle w:val="ConsPlusNormal"/>
        <w:spacing w:before="220"/>
        <w:ind w:firstLine="540"/>
        <w:jc w:val="both"/>
      </w:pPr>
      <w:r>
        <w:t>6. Ограждения должны соответствовать требованиям настоящего стандарта и рабочей документации изготовителя.</w:t>
      </w:r>
    </w:p>
    <w:p w:rsidR="00232AF0" w:rsidRDefault="00232AF0">
      <w:pPr>
        <w:pStyle w:val="ConsPlusNormal"/>
        <w:spacing w:before="220"/>
        <w:ind w:firstLine="540"/>
        <w:jc w:val="both"/>
      </w:pPr>
      <w:r>
        <w:t>7. В ограждениях необходимо предусматривать выполняемые по типовым проектам калитки для прохода людей и ворота для проезда строительных и других машин.</w:t>
      </w:r>
    </w:p>
    <w:p w:rsidR="00232AF0" w:rsidRDefault="00232AF0">
      <w:pPr>
        <w:pStyle w:val="ConsPlusNormal"/>
        <w:spacing w:before="220"/>
        <w:ind w:firstLine="540"/>
        <w:jc w:val="both"/>
      </w:pPr>
      <w:r>
        <w:t>8. Требования к конструкции:</w:t>
      </w:r>
    </w:p>
    <w:p w:rsidR="00232AF0" w:rsidRDefault="00232AF0">
      <w:pPr>
        <w:pStyle w:val="ConsPlusNormal"/>
        <w:spacing w:before="220"/>
        <w:ind w:firstLine="540"/>
        <w:jc w:val="both"/>
      </w:pPr>
      <w:r>
        <w:t>1) Ограждения должны быть сборно-разборными с унифицированными элементами, соединениями и деталями крепления.</w:t>
      </w:r>
    </w:p>
    <w:p w:rsidR="00232AF0" w:rsidRDefault="00232AF0">
      <w:pPr>
        <w:pStyle w:val="ConsPlusNormal"/>
        <w:spacing w:before="220"/>
        <w:ind w:firstLine="540"/>
        <w:jc w:val="both"/>
      </w:pPr>
      <w:r>
        <w:t>2) Высота панелей должна быть:</w:t>
      </w:r>
    </w:p>
    <w:p w:rsidR="00232AF0" w:rsidRDefault="00232AF0">
      <w:pPr>
        <w:pStyle w:val="ConsPlusNormal"/>
        <w:spacing w:before="220"/>
        <w:ind w:firstLine="540"/>
        <w:jc w:val="both"/>
      </w:pPr>
      <w:r>
        <w:t>- защитно-охранных (с козырьком и без козырька) - не менее 2,2 м;</w:t>
      </w:r>
    </w:p>
    <w:p w:rsidR="00232AF0" w:rsidRDefault="00232AF0">
      <w:pPr>
        <w:pStyle w:val="ConsPlusNormal"/>
        <w:spacing w:before="220"/>
        <w:ind w:firstLine="540"/>
        <w:jc w:val="both"/>
      </w:pPr>
      <w:r>
        <w:t>- защитных (без козырька) - не менее 1,6 м;</w:t>
      </w:r>
    </w:p>
    <w:p w:rsidR="00232AF0" w:rsidRDefault="00232AF0">
      <w:pPr>
        <w:pStyle w:val="ConsPlusNormal"/>
        <w:spacing w:before="220"/>
        <w:ind w:firstLine="540"/>
        <w:jc w:val="both"/>
      </w:pPr>
      <w:r>
        <w:t>- защитных (с козырьком) - не менее 2,2 м;</w:t>
      </w:r>
    </w:p>
    <w:p w:rsidR="00232AF0" w:rsidRDefault="00232AF0">
      <w:pPr>
        <w:pStyle w:val="ConsPlusNormal"/>
        <w:spacing w:before="220"/>
        <w:ind w:firstLine="540"/>
        <w:jc w:val="both"/>
      </w:pPr>
      <w:r>
        <w:t>- сигнальных - не менее 1,0 м.</w:t>
      </w:r>
    </w:p>
    <w:p w:rsidR="00232AF0" w:rsidRDefault="00232AF0">
      <w:pPr>
        <w:pStyle w:val="ConsPlusNormal"/>
        <w:spacing w:before="220"/>
        <w:ind w:firstLine="540"/>
        <w:jc w:val="both"/>
      </w:pPr>
      <w:r>
        <w:t>3) Панели ограждений должны быть прямоугольными. Длина панелей должна быть не более 4,0 м.</w:t>
      </w:r>
    </w:p>
    <w:p w:rsidR="00232AF0" w:rsidRDefault="00232AF0">
      <w:pPr>
        <w:pStyle w:val="ConsPlusNormal"/>
        <w:spacing w:before="220"/>
        <w:ind w:firstLine="540"/>
        <w:jc w:val="both"/>
      </w:pPr>
      <w:r>
        <w:t>4) В разреженных панелях ограждений расстояние в свету (разреженность) между деталями заполнения полотна панелей должно быть:</w:t>
      </w:r>
    </w:p>
    <w:p w:rsidR="00232AF0" w:rsidRDefault="00232AF0">
      <w:pPr>
        <w:pStyle w:val="ConsPlusNormal"/>
        <w:spacing w:before="220"/>
        <w:ind w:firstLine="540"/>
        <w:jc w:val="both"/>
      </w:pPr>
      <w:r>
        <w:t>- защитных - не более 70 мм;</w:t>
      </w:r>
    </w:p>
    <w:p w:rsidR="00232AF0" w:rsidRDefault="00232AF0">
      <w:pPr>
        <w:pStyle w:val="ConsPlusNormal"/>
        <w:spacing w:before="220"/>
        <w:ind w:firstLine="540"/>
        <w:jc w:val="both"/>
      </w:pPr>
      <w:r>
        <w:t>- сигнальных - не более 200 мм.</w:t>
      </w:r>
    </w:p>
    <w:p w:rsidR="00232AF0" w:rsidRDefault="00232AF0">
      <w:pPr>
        <w:pStyle w:val="ConsPlusNormal"/>
        <w:spacing w:before="220"/>
        <w:ind w:firstLine="540"/>
        <w:jc w:val="both"/>
      </w:pPr>
      <w:r>
        <w:t>5) Защитно-охранные и защитные ограждения обязательно должны иметь козырьки для защиты людей от падающих предметов с высоты:</w:t>
      </w:r>
    </w:p>
    <w:p w:rsidR="00232AF0" w:rsidRDefault="00232AF0">
      <w:pPr>
        <w:pStyle w:val="ConsPlusNormal"/>
        <w:spacing w:before="220"/>
        <w:ind w:firstLine="540"/>
        <w:jc w:val="both"/>
      </w:pPr>
      <w:r>
        <w:t>- при вероятности падения предметов с высоты;</w:t>
      </w:r>
    </w:p>
    <w:p w:rsidR="00232AF0" w:rsidRDefault="00232AF0">
      <w:pPr>
        <w:pStyle w:val="ConsPlusNormal"/>
        <w:spacing w:before="220"/>
        <w:ind w:firstLine="540"/>
        <w:jc w:val="both"/>
      </w:pPr>
      <w:r>
        <w:t>- расстоянии от места проведения работ до ограждения менее 2,0 м или высоте рабочего горизонта более 4,0 м или более половины расстояния от рабочего места до ограждения.</w:t>
      </w:r>
    </w:p>
    <w:p w:rsidR="00232AF0" w:rsidRDefault="00232AF0">
      <w:pPr>
        <w:pStyle w:val="ConsPlusNormal"/>
        <w:spacing w:before="220"/>
        <w:ind w:firstLine="540"/>
        <w:jc w:val="both"/>
      </w:pPr>
      <w:r>
        <w:t>Козырьки ограждений должны быть изготовлены в виде отдельных панелей прямоугольной формы. Длина панелей козырьков должна быть кратна длине панелей ограждений.</w:t>
      </w:r>
    </w:p>
    <w:p w:rsidR="00232AF0" w:rsidRDefault="00232AF0">
      <w:pPr>
        <w:pStyle w:val="ConsPlusNormal"/>
        <w:spacing w:before="220"/>
        <w:ind w:firstLine="540"/>
        <w:jc w:val="both"/>
      </w:pPr>
      <w:r>
        <w:t>Конструкция козырька ограждений должна соответствовать следующим требованиям:</w:t>
      </w:r>
    </w:p>
    <w:p w:rsidR="00232AF0" w:rsidRDefault="00232AF0">
      <w:pPr>
        <w:pStyle w:val="ConsPlusNormal"/>
        <w:spacing w:before="220"/>
        <w:ind w:firstLine="540"/>
        <w:jc w:val="both"/>
      </w:pPr>
      <w:r>
        <w:t>- козырек устанавливают по верху ограждений с подъемом к горизонту под углом 20° в сторону тротуара или проезжей части;</w:t>
      </w:r>
    </w:p>
    <w:p w:rsidR="00232AF0" w:rsidRDefault="00232AF0">
      <w:pPr>
        <w:pStyle w:val="ConsPlusNormal"/>
        <w:spacing w:before="220"/>
        <w:ind w:firstLine="540"/>
        <w:jc w:val="both"/>
      </w:pPr>
      <w:r>
        <w:t>- должен быть обеспечен проход высотой в свету не менее 2,2 м;</w:t>
      </w:r>
    </w:p>
    <w:p w:rsidR="00232AF0" w:rsidRDefault="00232AF0">
      <w:pPr>
        <w:pStyle w:val="ConsPlusNormal"/>
        <w:spacing w:before="220"/>
        <w:ind w:firstLine="540"/>
        <w:jc w:val="both"/>
      </w:pPr>
      <w:r>
        <w:t>- должно быть обеспечено перекрытие тротуара и выход за его край (со стороны движения транспорта) на 50 - 100 мм;</w:t>
      </w:r>
    </w:p>
    <w:p w:rsidR="00232AF0" w:rsidRDefault="00232AF0">
      <w:pPr>
        <w:pStyle w:val="ConsPlusNormal"/>
        <w:spacing w:before="220"/>
        <w:ind w:firstLine="540"/>
        <w:jc w:val="both"/>
      </w:pPr>
      <w:r>
        <w:t>- должен быть обеспечен сток воды с его поверхности в процессе эксплуатации.</w:t>
      </w:r>
    </w:p>
    <w:p w:rsidR="00232AF0" w:rsidRDefault="00232AF0">
      <w:pPr>
        <w:pStyle w:val="ConsPlusNormal"/>
        <w:spacing w:before="220"/>
        <w:ind w:firstLine="540"/>
        <w:jc w:val="both"/>
      </w:pPr>
      <w:r>
        <w:t>Временные тротуары вдоль ограждений, предназначенные для прохода людей, следует изготовлять в виде отдельных настилов прямоугольной формы. Длина настилов тротуаров должна быть кратна длине панелей ограждений.</w:t>
      </w:r>
    </w:p>
    <w:p w:rsidR="00232AF0" w:rsidRDefault="00232AF0">
      <w:pPr>
        <w:pStyle w:val="ConsPlusNormal"/>
        <w:spacing w:before="220"/>
        <w:ind w:firstLine="540"/>
        <w:jc w:val="both"/>
      </w:pPr>
      <w:r>
        <w:t>Конструкция тротуаров ограждений должна соответствовать следующим требованиям:</w:t>
      </w:r>
    </w:p>
    <w:p w:rsidR="00232AF0" w:rsidRDefault="00232AF0">
      <w:pPr>
        <w:pStyle w:val="ConsPlusNormal"/>
        <w:spacing w:before="220"/>
        <w:ind w:firstLine="540"/>
        <w:jc w:val="both"/>
      </w:pPr>
      <w:r>
        <w:t>- должна обеспечивать проход шириной не менее 1,8 м;</w:t>
      </w:r>
    </w:p>
    <w:p w:rsidR="00232AF0" w:rsidRDefault="00232AF0">
      <w:pPr>
        <w:pStyle w:val="ConsPlusNormal"/>
        <w:spacing w:before="220"/>
        <w:ind w:firstLine="540"/>
        <w:jc w:val="both"/>
      </w:pPr>
      <w:r>
        <w:t>- зазоры в настилах тротуаров допускаются не более 5 мм;</w:t>
      </w:r>
    </w:p>
    <w:p w:rsidR="00232AF0" w:rsidRDefault="00232AF0">
      <w:pPr>
        <w:pStyle w:val="ConsPlusNormal"/>
        <w:spacing w:before="220"/>
        <w:ind w:firstLine="540"/>
        <w:jc w:val="both"/>
      </w:pPr>
      <w:r>
        <w:t>- должна обеспечивать сток воды с их поверхностей в процессе эксплуатации;</w:t>
      </w:r>
    </w:p>
    <w:p w:rsidR="00232AF0" w:rsidRDefault="00232AF0">
      <w:pPr>
        <w:pStyle w:val="ConsPlusNormal"/>
        <w:spacing w:before="220"/>
        <w:ind w:firstLine="540"/>
        <w:jc w:val="both"/>
      </w:pPr>
      <w:r>
        <w:t>- иметь специальное противоскользящее покрытие для настила тротуаров из металлических решеток.</w:t>
      </w:r>
    </w:p>
    <w:p w:rsidR="00232AF0" w:rsidRDefault="00232AF0">
      <w:pPr>
        <w:pStyle w:val="ConsPlusNormal"/>
        <w:spacing w:before="220"/>
        <w:ind w:firstLine="540"/>
        <w:jc w:val="both"/>
      </w:pPr>
      <w:r>
        <w:t>Пандусы для заезда на настил тротуара и съезда с него должны соответствовать СП 59.13330.2016.</w:t>
      </w:r>
    </w:p>
    <w:p w:rsidR="00232AF0" w:rsidRDefault="00232AF0">
      <w:pPr>
        <w:pStyle w:val="ConsPlusNormal"/>
        <w:spacing w:before="220"/>
        <w:ind w:firstLine="540"/>
        <w:jc w:val="both"/>
      </w:pPr>
      <w:r>
        <w:t>6) Временные тротуары ограждений, расположенные на участках примыкания строительной площадки к проезжей части, должны быть оборудованы защитными перилами, устанавливаемыми со стороны движения транспорта.</w:t>
      </w:r>
    </w:p>
    <w:p w:rsidR="00232AF0" w:rsidRDefault="00232AF0">
      <w:pPr>
        <w:pStyle w:val="ConsPlusNormal"/>
        <w:spacing w:before="220"/>
        <w:ind w:firstLine="540"/>
        <w:jc w:val="both"/>
      </w:pPr>
      <w:r>
        <w:t>Конструкция защитных перил должна состоять из стоек, а также поручня и промежуточного горизонтального элемента, расположенных соответственно на высоте 1,1 и 0,5 м от уровня тротуара. Поручни следует крепить к стойкам с внутренней стороны или сверху, промежуточный горизонтальный элемент - с внутренней стороны.</w:t>
      </w:r>
    </w:p>
    <w:p w:rsidR="00232AF0" w:rsidRDefault="00232AF0">
      <w:pPr>
        <w:pStyle w:val="ConsPlusNormal"/>
        <w:spacing w:before="220"/>
        <w:ind w:firstLine="540"/>
        <w:jc w:val="both"/>
      </w:pPr>
      <w:r>
        <w:t>7)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w:t>
      </w:r>
    </w:p>
    <w:p w:rsidR="00232AF0" w:rsidRDefault="00232AF0">
      <w:pPr>
        <w:pStyle w:val="ConsPlusNormal"/>
        <w:spacing w:before="220"/>
        <w:ind w:firstLine="540"/>
        <w:jc w:val="both"/>
      </w:pPr>
      <w:r>
        <w:t>8)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32AF0" w:rsidRDefault="00232AF0">
      <w:pPr>
        <w:pStyle w:val="ConsPlusNormal"/>
        <w:spacing w:before="220"/>
        <w:ind w:firstLine="540"/>
        <w:jc w:val="both"/>
      </w:pPr>
      <w:r>
        <w:t>9) Сигнальная окраска ограждений должна быть выполнена по ГОСТ 12.4.026.</w:t>
      </w:r>
    </w:p>
    <w:p w:rsidR="00232AF0" w:rsidRDefault="00232AF0">
      <w:pPr>
        <w:pStyle w:val="ConsPlusNormal"/>
        <w:spacing w:before="220"/>
        <w:ind w:firstLine="540"/>
        <w:jc w:val="both"/>
      </w:pPr>
      <w:r>
        <w:t>9. Требования устойчивости к внешним воздействиям:</w:t>
      </w:r>
    </w:p>
    <w:p w:rsidR="00232AF0" w:rsidRDefault="00232AF0">
      <w:pPr>
        <w:pStyle w:val="ConsPlusNormal"/>
        <w:spacing w:before="220"/>
        <w:ind w:firstLine="540"/>
        <w:jc w:val="both"/>
      </w:pPr>
      <w:r>
        <w:t>9.1. Конструкция защитно-охранных и защитных ограждений должна соответствовать следующим требованиям:</w:t>
      </w:r>
    </w:p>
    <w:p w:rsidR="00232AF0" w:rsidRDefault="00232AF0">
      <w:pPr>
        <w:pStyle w:val="ConsPlusNormal"/>
        <w:spacing w:before="220"/>
        <w:ind w:firstLine="540"/>
        <w:jc w:val="both"/>
      </w:pPr>
      <w:r>
        <w:t>- выдерживать без остаточных деформаций статическую нагрузку не менее 0,65 кН; ограждение не должно опрокинуться;</w:t>
      </w:r>
    </w:p>
    <w:p w:rsidR="00232AF0" w:rsidRDefault="00232AF0">
      <w:pPr>
        <w:pStyle w:val="ConsPlusNormal"/>
        <w:spacing w:before="220"/>
        <w:ind w:firstLine="540"/>
        <w:jc w:val="both"/>
      </w:pPr>
      <w:r>
        <w:t>- выдерживать без остаточных деформаций и видимых трещин динамическую нагрузку от удара испытательным грузом (кинетическая энергия удара - 150 Дж); ограждение должно удержать испытательный груз; ограждение не должно опрокинуться.</w:t>
      </w:r>
    </w:p>
    <w:p w:rsidR="00232AF0" w:rsidRDefault="00232AF0">
      <w:pPr>
        <w:pStyle w:val="ConsPlusNormal"/>
        <w:spacing w:before="220"/>
        <w:ind w:firstLine="540"/>
        <w:jc w:val="both"/>
      </w:pPr>
      <w:r>
        <w:t>9.2. Ограждения должны быть рассчитаны на ветровые нагрузки, давление ветра следует принимать по СП 20.13330.2016 (пункт 11.1.4).</w:t>
      </w:r>
    </w:p>
    <w:p w:rsidR="00232AF0" w:rsidRDefault="00232AF0">
      <w:pPr>
        <w:pStyle w:val="ConsPlusNormal"/>
        <w:spacing w:before="220"/>
        <w:ind w:firstLine="540"/>
        <w:jc w:val="both"/>
      </w:pPr>
      <w:r>
        <w:t>9.3. Козырьки ограждений должны быть рассчитаны на снеговые нагрузки, вес снегового покрова на 1 м2 площади горизонтальной проекции козырька следует принимать по СП 20.13330.2016 (пункт 10.2).</w:t>
      </w:r>
    </w:p>
    <w:p w:rsidR="00232AF0" w:rsidRDefault="00232AF0">
      <w:pPr>
        <w:pStyle w:val="ConsPlusNormal"/>
        <w:spacing w:before="220"/>
        <w:ind w:firstLine="540"/>
        <w:jc w:val="both"/>
      </w:pPr>
      <w:r>
        <w:t>9.4. Конструкция козырька ограждений должна соответствовать следующим требованиям:</w:t>
      </w:r>
    </w:p>
    <w:p w:rsidR="00232AF0" w:rsidRDefault="00232AF0">
      <w:pPr>
        <w:pStyle w:val="ConsPlusNormal"/>
        <w:spacing w:before="220"/>
        <w:ind w:firstLine="540"/>
        <w:jc w:val="both"/>
      </w:pPr>
      <w:r>
        <w:t>- выдерживать равномерно распределенную статическую нагрузку, заявленную изготовителем, максимальная деформация должна быть не более 20 мм, остаточная деформация - не более 5 мм;</w:t>
      </w:r>
    </w:p>
    <w:p w:rsidR="00232AF0" w:rsidRDefault="00232AF0">
      <w:pPr>
        <w:pStyle w:val="ConsPlusNormal"/>
        <w:spacing w:before="220"/>
        <w:ind w:firstLine="540"/>
        <w:jc w:val="both"/>
      </w:pPr>
      <w:r>
        <w:t>- выдерживать динамическую нагрузку от падения стального шара массой 1 кг с высоты 2 м - козырек должен удержать шар.</w:t>
      </w:r>
    </w:p>
    <w:p w:rsidR="00232AF0" w:rsidRDefault="00232AF0">
      <w:pPr>
        <w:pStyle w:val="ConsPlusNormal"/>
        <w:spacing w:before="220"/>
        <w:ind w:firstLine="540"/>
        <w:jc w:val="both"/>
      </w:pPr>
      <w:r>
        <w:t>9.5. Нормативную равномерно распределенную нагрузку для тротуарных настилов следует принимать не менее 2,0 кН/м2.</w:t>
      </w:r>
    </w:p>
    <w:p w:rsidR="00232AF0" w:rsidRDefault="00232AF0">
      <w:pPr>
        <w:pStyle w:val="ConsPlusNormal"/>
        <w:spacing w:before="220"/>
        <w:ind w:firstLine="540"/>
        <w:jc w:val="both"/>
      </w:pPr>
      <w:r>
        <w:t>9.6. Поручни перил должны выдерживать без остаточных деформаций горизонтальную статическую нагрузку не менее 0,3 кН/м, максимальный прогиб при нагрузке не должен превышать 30 мм.</w:t>
      </w:r>
    </w:p>
    <w:p w:rsidR="00232AF0" w:rsidRDefault="00232AF0">
      <w:pPr>
        <w:pStyle w:val="ConsPlusNormal"/>
        <w:spacing w:before="220"/>
        <w:ind w:firstLine="540"/>
        <w:jc w:val="both"/>
      </w:pPr>
      <w:r>
        <w:t>9.7. Элементы деревянных ограждений, соприкасающиеся с грунтом, должны быть антисептированы.</w:t>
      </w:r>
    </w:p>
    <w:p w:rsidR="00232AF0" w:rsidRDefault="00232AF0">
      <w:pPr>
        <w:pStyle w:val="ConsPlusNormal"/>
        <w:spacing w:before="220"/>
        <w:ind w:firstLine="540"/>
        <w:jc w:val="both"/>
      </w:pPr>
      <w:r>
        <w:t>9.8. Металлические элементы ограждений должны иметь антикоррозионную защиту.</w:t>
      </w:r>
    </w:p>
    <w:p w:rsidR="00232AF0" w:rsidRDefault="00232AF0">
      <w:pPr>
        <w:pStyle w:val="ConsPlusNormal"/>
        <w:spacing w:before="220"/>
        <w:ind w:firstLine="540"/>
        <w:jc w:val="both"/>
      </w:pPr>
      <w:r>
        <w:t>10. Требования к надежности:</w:t>
      </w:r>
    </w:p>
    <w:p w:rsidR="00232AF0" w:rsidRDefault="00232AF0">
      <w:pPr>
        <w:pStyle w:val="ConsPlusNormal"/>
        <w:spacing w:before="220"/>
        <w:ind w:firstLine="540"/>
        <w:jc w:val="both"/>
      </w:pPr>
      <w:r>
        <w:t>- срок службы элементов ограждений (кроме настилов временных тротуаров) - не менее 10 лет. Срок службы настилов временных тротуаров - не менее пяти лет.</w:t>
      </w:r>
    </w:p>
    <w:p w:rsidR="00232AF0" w:rsidRDefault="00232AF0">
      <w:pPr>
        <w:pStyle w:val="ConsPlusNormal"/>
        <w:spacing w:before="220"/>
        <w:ind w:firstLine="540"/>
        <w:jc w:val="both"/>
      </w:pPr>
      <w:r>
        <w:t>11. Строительство и реконструкция объектов капитального строительства без сплошного ограждения запрещается.</w:t>
      </w:r>
    </w:p>
    <w:p w:rsidR="00232AF0" w:rsidRDefault="00232AF0">
      <w:pPr>
        <w:pStyle w:val="ConsPlusNormal"/>
        <w:spacing w:before="220"/>
        <w:ind w:firstLine="540"/>
        <w:jc w:val="both"/>
      </w:pPr>
      <w:r>
        <w:t>12. В ограждениях предусматривается минимальное количество проездов. Проезды должны выходить на второстепенные улицы и оборудоваться шлагбаумами или воротами. При въезде на площадку и выезде с нее должен быть установлен информационный щит в соответствии с требованиями СТО НОСТРОЙ 2.33.52-2011 "Организация строительного производства. Организация строительной площадки. Новое строительство".</w:t>
      </w:r>
    </w:p>
    <w:p w:rsidR="00232AF0" w:rsidRDefault="00232AF0">
      <w:pPr>
        <w:pStyle w:val="ConsPlusNormal"/>
        <w:spacing w:before="220"/>
        <w:ind w:firstLine="540"/>
        <w:jc w:val="both"/>
      </w:pPr>
      <w:r>
        <w:t>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коммунальных помещениях, щитах ограждения, механизмах и оборудовании. Визуальный стиль паспорта объекта строительства рекомендуется в соответствии с приложением 4 к Правилам благоустройства.</w:t>
      </w:r>
    </w:p>
    <w:p w:rsidR="00232AF0" w:rsidRDefault="00232AF0">
      <w:pPr>
        <w:pStyle w:val="ConsPlusNormal"/>
        <w:spacing w:before="220"/>
        <w:ind w:firstLine="540"/>
        <w:jc w:val="both"/>
      </w:pPr>
      <w:r>
        <w:t>14. При въезде на площадку устанавливают информационные щиты с указанием:</w:t>
      </w:r>
    </w:p>
    <w:p w:rsidR="00232AF0" w:rsidRDefault="00232AF0">
      <w:pPr>
        <w:pStyle w:val="ConsPlusNormal"/>
        <w:spacing w:before="220"/>
        <w:ind w:firstLine="540"/>
        <w:jc w:val="both"/>
      </w:pPr>
      <w:r>
        <w:t>- наименования объекта, сроков начала и окончания работ, схемы объекта;</w:t>
      </w:r>
    </w:p>
    <w:p w:rsidR="00232AF0" w:rsidRDefault="00232AF0">
      <w:pPr>
        <w:pStyle w:val="ConsPlusNormal"/>
        <w:spacing w:before="220"/>
        <w:ind w:firstLine="540"/>
        <w:jc w:val="both"/>
      </w:pPr>
      <w:r>
        <w:t>- наименования застройщика (технического заказчика);</w:t>
      </w:r>
    </w:p>
    <w:p w:rsidR="00232AF0" w:rsidRDefault="00232AF0">
      <w:pPr>
        <w:pStyle w:val="ConsPlusNormal"/>
        <w:spacing w:before="220"/>
        <w:ind w:firstLine="540"/>
        <w:jc w:val="both"/>
      </w:pPr>
      <w:r>
        <w:t>- представителя застройщика (технического заказчика) - должностного лица, отвечающего за ведение строительного контроля;</w:t>
      </w:r>
    </w:p>
    <w:p w:rsidR="00232AF0" w:rsidRDefault="00232AF0">
      <w:pPr>
        <w:pStyle w:val="ConsPlusNormal"/>
        <w:spacing w:before="220"/>
        <w:ind w:firstLine="540"/>
        <w:jc w:val="both"/>
      </w:pPr>
      <w:r>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232AF0" w:rsidRDefault="00232AF0">
      <w:pPr>
        <w:pStyle w:val="ConsPlusNormal"/>
        <w:spacing w:before="220"/>
        <w:ind w:firstLine="540"/>
        <w:jc w:val="both"/>
      </w:pPr>
      <w:r>
        <w:t>- представителя органа государственного строительного надзора или местного самоуправления, курирующего строительство;</w:t>
      </w:r>
    </w:p>
    <w:p w:rsidR="00232AF0" w:rsidRDefault="00232AF0">
      <w:pPr>
        <w:pStyle w:val="ConsPlusNormal"/>
        <w:spacing w:before="220"/>
        <w:ind w:firstLine="540"/>
        <w:jc w:val="both"/>
      </w:pPr>
      <w:r>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232AF0" w:rsidRDefault="00232AF0">
      <w:pPr>
        <w:pStyle w:val="ConsPlusNormal"/>
        <w:spacing w:before="220"/>
        <w:ind w:firstLine="540"/>
        <w:jc w:val="both"/>
      </w:pPr>
      <w:r>
        <w:t xml:space="preserve">- наименования и контактных данных саморегулируемой организации лица, осуществляющего строительство. ("СП 48.13330.2019. Свод правил. Организация строительства. СНиП 12-01-2004" (утв. и введен в действие </w:t>
      </w:r>
      <w:hyperlink r:id="rId35">
        <w:r>
          <w:rPr>
            <w:color w:val="0000FF"/>
          </w:rPr>
          <w:t>Приказом</w:t>
        </w:r>
      </w:hyperlink>
      <w:r>
        <w:t xml:space="preserve"> Минстроя России от 24.12.2019 N 861/пр) (ред. от 28.03.2022).</w:t>
      </w:r>
    </w:p>
    <w:p w:rsidR="00232AF0" w:rsidRDefault="00232AF0">
      <w:pPr>
        <w:pStyle w:val="ConsPlusNormal"/>
        <w:spacing w:before="220"/>
        <w:ind w:firstLine="540"/>
        <w:jc w:val="both"/>
      </w:pPr>
      <w:r>
        <w:t>15. В соответствии с Минтрудом РФ на паспорте указывается источник финансирования и программа/проект, в рамках которых реализуется мероприятие.</w:t>
      </w:r>
    </w:p>
    <w:p w:rsidR="00232AF0" w:rsidRDefault="00232AF0">
      <w:pPr>
        <w:pStyle w:val="ConsPlusNormal"/>
        <w:spacing w:before="220"/>
        <w:ind w:firstLine="540"/>
        <w:jc w:val="both"/>
      </w:pPr>
      <w:r>
        <w:t>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rsidR="00232AF0" w:rsidRDefault="00232AF0">
      <w:pPr>
        <w:pStyle w:val="ConsPlusNormal"/>
        <w:spacing w:before="220"/>
        <w:ind w:firstLine="540"/>
        <w:jc w:val="both"/>
      </w:pPr>
      <w:r>
        <w:t>16. Размеры унифицированных информационных щитов составляют 3000 x 3000, 1500 x 1500, 1500 x 1000 мм ("СТО НОСТРОЙ 2.33.52-2011. Стандарт организации. Организация строительного производства. Организация строительной площадки. Новое строительство").</w:t>
      </w:r>
    </w:p>
    <w:p w:rsidR="00232AF0" w:rsidRDefault="00232AF0">
      <w:pPr>
        <w:pStyle w:val="ConsPlusNormal"/>
        <w:spacing w:before="220"/>
        <w:ind w:firstLine="540"/>
        <w:jc w:val="both"/>
      </w:pPr>
      <w:r>
        <w:t>17. Территория строительной площадки должна быть оборудована местами для складирования материалов, конструкций, изделий и инвентаря, а также местом для установки строительной техники. Также должен быть установлен бункер-накопитель для накопления отходов.</w:t>
      </w:r>
    </w:p>
    <w:p w:rsidR="00232AF0" w:rsidRDefault="00232AF0">
      <w:pPr>
        <w:pStyle w:val="ConsPlusNormal"/>
        <w:spacing w:before="220"/>
        <w:ind w:firstLine="540"/>
        <w:jc w:val="both"/>
      </w:pPr>
      <w:r>
        <w:t>18. При содержании строительной площадки на застройщика (при условии строительства хозспособом), генерального подрядчика (в случае возложения на него соответствующих обязательств по договору с застройщиком) возлагается ответственность:</w:t>
      </w:r>
    </w:p>
    <w:p w:rsidR="00232AF0" w:rsidRDefault="00232AF0">
      <w:pPr>
        <w:pStyle w:val="ConsPlusNormal"/>
        <w:spacing w:before="220"/>
        <w:ind w:firstLine="540"/>
        <w:jc w:val="both"/>
      </w:pPr>
      <w:r>
        <w:t>- за уборку и содержание в чистоте территорий строительных площадок, а также прилегающих к ним территорий и подъездов;</w:t>
      </w:r>
    </w:p>
    <w:p w:rsidR="00232AF0" w:rsidRDefault="00232AF0">
      <w:pPr>
        <w:pStyle w:val="ConsPlusNormal"/>
        <w:spacing w:before="220"/>
        <w:ind w:firstLine="540"/>
        <w:jc w:val="both"/>
      </w:pPr>
      <w:r>
        <w:t>- за содержание ограждения строительной площадки в соответствии с действующим законодательством Российской Федерации и настоящими Правилами;</w:t>
      </w:r>
    </w:p>
    <w:p w:rsidR="00232AF0" w:rsidRDefault="00232AF0">
      <w:pPr>
        <w:pStyle w:val="ConsPlusNormal"/>
        <w:spacing w:before="220"/>
        <w:ind w:firstLine="540"/>
        <w:jc w:val="both"/>
      </w:pPr>
      <w:r>
        <w:t>- за соблюдением субподрядными организациями требований, предусмотренных действующим законодательством Российской Федерации, Ханты-Мансийского автономного округа - Югры и муниципальными правовыми актами города Пыть-Яха, а также настоящими Правилами благоустройства.</w:t>
      </w:r>
    </w:p>
    <w:p w:rsidR="00232AF0" w:rsidRDefault="00232AF0">
      <w:pPr>
        <w:pStyle w:val="ConsPlusNormal"/>
        <w:spacing w:before="220"/>
        <w:ind w:firstLine="540"/>
        <w:jc w:val="both"/>
      </w:pPr>
      <w:r>
        <w:t>19.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232AF0" w:rsidRDefault="00232AF0">
      <w:pPr>
        <w:pStyle w:val="ConsPlusNormal"/>
        <w:spacing w:before="220"/>
        <w:ind w:firstLine="540"/>
        <w:jc w:val="both"/>
      </w:pPr>
      <w:r>
        <w:t>20. Нарушенная при строительстве инженерная и транспортная инфраструктура, благоустройство территории, прилегающей к месту строительства, подлежит восстановлению.</w:t>
      </w:r>
    </w:p>
    <w:p w:rsidR="00232AF0" w:rsidRDefault="00232AF0">
      <w:pPr>
        <w:pStyle w:val="ConsPlusNormal"/>
        <w:spacing w:before="220"/>
        <w:ind w:firstLine="540"/>
        <w:jc w:val="both"/>
      </w:pPr>
      <w:r>
        <w:t>21. Запрещается:</w:t>
      </w:r>
    </w:p>
    <w:p w:rsidR="00232AF0" w:rsidRDefault="00232AF0">
      <w:pPr>
        <w:pStyle w:val="ConsPlusNormal"/>
        <w:spacing w:before="220"/>
        <w:ind w:firstLine="540"/>
        <w:jc w:val="both"/>
      </w:pPr>
      <w:r>
        <w:t>- выезд автомобильного транспорта со строительных площадок с неочищенными от грязи колесами на асфальтобетонные дороги, улицы и неблагоустроенные территории;</w:t>
      </w:r>
    </w:p>
    <w:p w:rsidR="00232AF0" w:rsidRDefault="00232AF0">
      <w:pPr>
        <w:pStyle w:val="ConsPlusNormal"/>
        <w:spacing w:before="220"/>
        <w:ind w:firstLine="540"/>
        <w:jc w:val="both"/>
      </w:pPr>
      <w:r>
        <w:t>-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232AF0" w:rsidRDefault="00232AF0">
      <w:pPr>
        <w:pStyle w:val="ConsPlusNormal"/>
        <w:spacing w:before="220"/>
        <w:ind w:firstLine="540"/>
        <w:jc w:val="both"/>
      </w:pPr>
      <w:r>
        <w:t>- закапывание в грунт или сжигание мусора и отходов на территории строительной площадки;</w:t>
      </w:r>
    </w:p>
    <w:p w:rsidR="00232AF0" w:rsidRDefault="00232AF0">
      <w:pPr>
        <w:pStyle w:val="ConsPlusNormal"/>
        <w:spacing w:before="220"/>
        <w:ind w:firstLine="540"/>
        <w:jc w:val="both"/>
      </w:pPr>
      <w:r>
        <w:t>- размещение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232AF0" w:rsidRDefault="00232AF0">
      <w:pPr>
        <w:pStyle w:val="ConsPlusNormal"/>
        <w:spacing w:before="220"/>
        <w:ind w:firstLine="540"/>
        <w:jc w:val="both"/>
      </w:pPr>
      <w:r>
        <w:t>- установка ограждений строительных площадок с занятием под эти цели тротуаров, газонов, дорог без соответствующего согласования.".</w:t>
      </w:r>
    </w:p>
    <w:p w:rsidR="00232AF0" w:rsidRDefault="00232AF0">
      <w:pPr>
        <w:pStyle w:val="ConsPlusNormal"/>
        <w:spacing w:before="220"/>
        <w:ind w:firstLine="540"/>
        <w:jc w:val="both"/>
      </w:pPr>
      <w:r>
        <w:t xml:space="preserve">1.4.10. </w:t>
      </w:r>
      <w:hyperlink r:id="rId36">
        <w:r>
          <w:rPr>
            <w:color w:val="0000FF"/>
          </w:rPr>
          <w:t>Пункт 1 статьи 15</w:t>
        </w:r>
      </w:hyperlink>
      <w:r>
        <w:t xml:space="preserve"> изложить в следующей редакции:</w:t>
      </w:r>
    </w:p>
    <w:p w:rsidR="00232AF0" w:rsidRDefault="00232AF0">
      <w:pPr>
        <w:pStyle w:val="ConsPlusNormal"/>
        <w:spacing w:before="220"/>
        <w:ind w:firstLine="540"/>
        <w:jc w:val="both"/>
      </w:pPr>
      <w:r>
        <w:t>"1.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необходимо освещать в темное время суток в автоматическом режиме (фотореле).</w:t>
      </w:r>
    </w:p>
    <w:p w:rsidR="00232AF0" w:rsidRDefault="00232AF0">
      <w:pPr>
        <w:pStyle w:val="ConsPlusNormal"/>
        <w:spacing w:before="220"/>
        <w:ind w:firstLine="540"/>
        <w:jc w:val="both"/>
      </w:pPr>
      <w:r>
        <w:t>За освещение дворовых и придомовых (наличие светильников и ламп) территории, подъездов и лестничных площадок (наличие светильников и ламп) ответственность несут собственники зданий, управляющие компании, товарищества собственников жилья.".</w:t>
      </w:r>
    </w:p>
    <w:p w:rsidR="00232AF0" w:rsidRDefault="00232AF0">
      <w:pPr>
        <w:pStyle w:val="ConsPlusNormal"/>
        <w:spacing w:before="220"/>
        <w:ind w:firstLine="540"/>
        <w:jc w:val="both"/>
      </w:pPr>
      <w:r>
        <w:t xml:space="preserve">1.4.11. В </w:t>
      </w:r>
      <w:hyperlink r:id="rId37">
        <w:r>
          <w:rPr>
            <w:color w:val="0000FF"/>
          </w:rPr>
          <w:t>статье 22</w:t>
        </w:r>
      </w:hyperlink>
      <w:r>
        <w:t>:</w:t>
      </w:r>
    </w:p>
    <w:p w:rsidR="00232AF0" w:rsidRDefault="00232AF0">
      <w:pPr>
        <w:pStyle w:val="ConsPlusNormal"/>
        <w:spacing w:before="220"/>
        <w:ind w:firstLine="540"/>
        <w:jc w:val="both"/>
      </w:pPr>
      <w:hyperlink r:id="rId38">
        <w:r>
          <w:rPr>
            <w:color w:val="0000FF"/>
          </w:rPr>
          <w:t>подпункт 7 пункта 18</w:t>
        </w:r>
      </w:hyperlink>
      <w:r>
        <w:t xml:space="preserve"> изложить в следующей редакции:</w:t>
      </w:r>
    </w:p>
    <w:p w:rsidR="00232AF0" w:rsidRDefault="00232AF0">
      <w:pPr>
        <w:pStyle w:val="ConsPlusNormal"/>
        <w:spacing w:before="220"/>
        <w:ind w:firstLine="540"/>
        <w:jc w:val="both"/>
      </w:pPr>
      <w:r>
        <w:t>"7) для работ по строительству (реконструкции) объектов в сфере жилищного строительства:</w:t>
      </w:r>
    </w:p>
    <w:p w:rsidR="00232AF0" w:rsidRDefault="00232AF0">
      <w:pPr>
        <w:pStyle w:val="ConsPlusNormal"/>
        <w:spacing w:before="220"/>
        <w:ind w:firstLine="540"/>
        <w:jc w:val="both"/>
      </w:pPr>
      <w:r>
        <w:t xml:space="preserve">- для строительства (реконструкции) объектов, в отношении которых выдано разрешение на строительство в соответствии со </w:t>
      </w:r>
      <w:hyperlink r:id="rId39">
        <w:r>
          <w:rPr>
            <w:color w:val="0000FF"/>
          </w:rPr>
          <w:t>статьей 51</w:t>
        </w:r>
      </w:hyperlink>
      <w:r>
        <w:t xml:space="preserve"> Градостроительного кодекса Российской Федерации;</w:t>
      </w:r>
    </w:p>
    <w:p w:rsidR="00232AF0" w:rsidRDefault="00232AF0">
      <w:pPr>
        <w:pStyle w:val="ConsPlusNormal"/>
        <w:spacing w:before="220"/>
        <w:ind w:firstLine="540"/>
        <w:jc w:val="both"/>
      </w:pPr>
      <w:r>
        <w:t>- организациями, осуществляющими содержание и обслуживание автомобильных дорог местного значения, для обеспечения нормальной видимости технических средств регулирования дорожного движения, безопасности движения транспорта и пешеходов на улично-дорожной сети города;</w:t>
      </w:r>
    </w:p>
    <w:p w:rsidR="00232AF0" w:rsidRDefault="00232AF0">
      <w:pPr>
        <w:pStyle w:val="ConsPlusNormal"/>
        <w:spacing w:before="220"/>
        <w:ind w:firstLine="540"/>
        <w:jc w:val="both"/>
      </w:pPr>
      <w:r>
        <w:t>- при производстве работ по строительству, ремонту, реконструкции инженерных сетей, автомобильных дорог, внутриквартальных проездов и коммуникаций на придомовых территориях многоквартирных жилых домов.";</w:t>
      </w:r>
    </w:p>
    <w:p w:rsidR="00232AF0" w:rsidRDefault="00232AF0">
      <w:pPr>
        <w:pStyle w:val="ConsPlusNormal"/>
        <w:spacing w:before="220"/>
        <w:ind w:firstLine="540"/>
        <w:jc w:val="both"/>
      </w:pPr>
      <w:hyperlink r:id="rId40">
        <w:r>
          <w:rPr>
            <w:color w:val="0000FF"/>
          </w:rPr>
          <w:t>подпункт 18 пункта 24</w:t>
        </w:r>
      </w:hyperlink>
      <w:r>
        <w:t xml:space="preserve"> изложить в следующей редакции:</w:t>
      </w:r>
    </w:p>
    <w:p w:rsidR="00232AF0" w:rsidRDefault="00232AF0">
      <w:pPr>
        <w:pStyle w:val="ConsPlusNormal"/>
        <w:spacing w:before="220"/>
        <w:ind w:firstLine="540"/>
        <w:jc w:val="both"/>
      </w:pPr>
      <w:r>
        <w:t>"18) выгуливать домашних животных на газонах, цветниках и иных территориях, занятых травянистыми растениями, без применения мер по удалению экскрементов;";</w:t>
      </w:r>
    </w:p>
    <w:p w:rsidR="00232AF0" w:rsidRDefault="00232AF0">
      <w:pPr>
        <w:pStyle w:val="ConsPlusNormal"/>
        <w:spacing w:before="220"/>
        <w:ind w:firstLine="540"/>
        <w:jc w:val="both"/>
      </w:pPr>
      <w:hyperlink r:id="rId41">
        <w:r>
          <w:rPr>
            <w:color w:val="0000FF"/>
          </w:rPr>
          <w:t>пункт 24</w:t>
        </w:r>
      </w:hyperlink>
      <w:r>
        <w:t xml:space="preserve"> дополнить подпунктом 20 следующего содержания:</w:t>
      </w:r>
    </w:p>
    <w:p w:rsidR="00232AF0" w:rsidRDefault="00232AF0">
      <w:pPr>
        <w:pStyle w:val="ConsPlusNormal"/>
        <w:spacing w:before="220"/>
        <w:ind w:firstLine="540"/>
        <w:jc w:val="both"/>
      </w:pPr>
      <w:r>
        <w:t>"20) размещать металлолом, покрышки пневматических шин, фрагменты картонных, деревянных и полимерных изделий и конструкций на газонах, цветниках и иных территориях, занятых травянистыми растениями.".</w:t>
      </w:r>
    </w:p>
    <w:p w:rsidR="00232AF0" w:rsidRDefault="00232AF0">
      <w:pPr>
        <w:pStyle w:val="ConsPlusNormal"/>
        <w:spacing w:before="220"/>
        <w:ind w:firstLine="540"/>
        <w:jc w:val="both"/>
      </w:pPr>
      <w:r>
        <w:t xml:space="preserve">1.4.12. </w:t>
      </w:r>
      <w:hyperlink r:id="rId42">
        <w:r>
          <w:rPr>
            <w:color w:val="0000FF"/>
          </w:rPr>
          <w:t>Абзац четвертый пункта 7 статьи 29</w:t>
        </w:r>
      </w:hyperlink>
      <w:r>
        <w:t xml:space="preserve"> изложить в следующей редакции:</w:t>
      </w:r>
    </w:p>
    <w:p w:rsidR="00232AF0" w:rsidRDefault="00232AF0">
      <w:pPr>
        <w:pStyle w:val="ConsPlusNormal"/>
        <w:spacing w:before="220"/>
        <w:ind w:firstLine="540"/>
        <w:jc w:val="both"/>
      </w:pPr>
      <w:r>
        <w:t>"Эскизный проект (эскиз), предполагаемой к размещению на территории города Пыть-Яха рекламной конструкции (за исключением рекламных конструкций размещаемых на основании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собственности Ханты-Мансийского автономного округа - Югры и муниципальной собственности города Пыть-Яха) согласовывается отделом территориального развития администрации города Пыть-Яха.".</w:t>
      </w:r>
    </w:p>
    <w:p w:rsidR="00232AF0" w:rsidRDefault="00232AF0">
      <w:pPr>
        <w:pStyle w:val="ConsPlusNormal"/>
        <w:spacing w:before="220"/>
        <w:ind w:firstLine="540"/>
        <w:jc w:val="both"/>
      </w:pPr>
      <w:r>
        <w:t xml:space="preserve">1.4.13. </w:t>
      </w:r>
      <w:hyperlink r:id="rId43">
        <w:r>
          <w:rPr>
            <w:color w:val="0000FF"/>
          </w:rPr>
          <w:t>Абзац седьмой пункта 3 статьи 30</w:t>
        </w:r>
      </w:hyperlink>
      <w:r>
        <w:t xml:space="preserve"> изложить в следующей редакции:</w:t>
      </w:r>
    </w:p>
    <w:p w:rsidR="00232AF0" w:rsidRDefault="00232AF0">
      <w:pPr>
        <w:pStyle w:val="ConsPlusNormal"/>
        <w:spacing w:before="220"/>
        <w:ind w:firstLine="540"/>
        <w:jc w:val="both"/>
      </w:pPr>
      <w:r>
        <w:t>"Эскизный проект (эскиз) вывески согласовывается отделом территориального развития администрации города Пыть-Яха.".</w:t>
      </w:r>
    </w:p>
    <w:p w:rsidR="00232AF0" w:rsidRDefault="00232AF0">
      <w:pPr>
        <w:pStyle w:val="ConsPlusNormal"/>
        <w:spacing w:before="220"/>
        <w:ind w:firstLine="540"/>
        <w:jc w:val="both"/>
      </w:pPr>
      <w:r>
        <w:t xml:space="preserve">1.4.14. </w:t>
      </w:r>
      <w:hyperlink r:id="rId44">
        <w:r>
          <w:rPr>
            <w:color w:val="0000FF"/>
          </w:rPr>
          <w:t>Таблицу 1 статьи 30</w:t>
        </w:r>
      </w:hyperlink>
      <w:r>
        <w:t xml:space="preserve"> изложить в следующей редакции:</w:t>
      </w:r>
    </w:p>
    <w:p w:rsidR="00232AF0" w:rsidRDefault="00232AF0">
      <w:pPr>
        <w:pStyle w:val="ConsPlusNormal"/>
        <w:spacing w:before="220"/>
        <w:jc w:val="right"/>
      </w:pPr>
      <w:r>
        <w:t>"Таблица 1</w:t>
      </w:r>
    </w:p>
    <w:p w:rsidR="00232AF0" w:rsidRDefault="00232AF0">
      <w:pPr>
        <w:pStyle w:val="ConsPlusNormal"/>
        <w:ind w:firstLine="540"/>
        <w:jc w:val="both"/>
      </w:pPr>
    </w:p>
    <w:p w:rsidR="00232AF0" w:rsidRDefault="00232AF0">
      <w:pPr>
        <w:pStyle w:val="ConsPlusNormal"/>
        <w:jc w:val="center"/>
      </w:pPr>
      <w:r>
        <w:t>Информационные конструкции</w:t>
      </w:r>
    </w:p>
    <w:p w:rsidR="00232AF0" w:rsidRDefault="00232AF0">
      <w:pPr>
        <w:pStyle w:val="ConsPlusNormal"/>
        <w:jc w:val="cente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99"/>
        <w:gridCol w:w="2721"/>
        <w:gridCol w:w="1384"/>
        <w:gridCol w:w="340"/>
      </w:tblGrid>
      <w:tr w:rsidR="00232AF0">
        <w:tc>
          <w:tcPr>
            <w:tcW w:w="2269" w:type="dxa"/>
          </w:tcPr>
          <w:p w:rsidR="00232AF0" w:rsidRDefault="00232AF0">
            <w:pPr>
              <w:pStyle w:val="ConsPlusNormal"/>
              <w:jc w:val="center"/>
            </w:pPr>
            <w:r>
              <w:t>Виды информационных конструкций</w:t>
            </w:r>
          </w:p>
        </w:tc>
        <w:tc>
          <w:tcPr>
            <w:tcW w:w="2299" w:type="dxa"/>
          </w:tcPr>
          <w:p w:rsidR="00232AF0" w:rsidRDefault="00232AF0">
            <w:pPr>
              <w:pStyle w:val="ConsPlusNormal"/>
              <w:jc w:val="center"/>
            </w:pPr>
            <w:r>
              <w:t>Допустимая информация, цели размещения и эксплуатации</w:t>
            </w:r>
          </w:p>
        </w:tc>
        <w:tc>
          <w:tcPr>
            <w:tcW w:w="2721" w:type="dxa"/>
          </w:tcPr>
          <w:p w:rsidR="00232AF0" w:rsidRDefault="00232AF0">
            <w:pPr>
              <w:pStyle w:val="ConsPlusNormal"/>
              <w:jc w:val="center"/>
            </w:pPr>
            <w:r>
              <w:t>Место размещения и эксплуатации, габаритные размеры, допустимый размер шрифта</w:t>
            </w:r>
          </w:p>
        </w:tc>
        <w:tc>
          <w:tcPr>
            <w:tcW w:w="1384" w:type="dxa"/>
          </w:tcPr>
          <w:p w:rsidR="00232AF0" w:rsidRDefault="00232AF0">
            <w:pPr>
              <w:pStyle w:val="ConsPlusNormal"/>
              <w:jc w:val="center"/>
            </w:pPr>
            <w:r>
              <w:t>Наличие подсветки</w:t>
            </w:r>
          </w:p>
        </w:tc>
        <w:tc>
          <w:tcPr>
            <w:tcW w:w="340" w:type="dxa"/>
            <w:tcBorders>
              <w:top w:val="nil"/>
              <w:bottom w:val="nil"/>
              <w:right w:val="nil"/>
            </w:tcBorders>
          </w:tcPr>
          <w:p w:rsidR="00232AF0" w:rsidRDefault="00232AF0">
            <w:pPr>
              <w:pStyle w:val="ConsPlusNormal"/>
              <w:jc w:val="center"/>
            </w:pPr>
          </w:p>
        </w:tc>
      </w:tr>
      <w:tr w:rsidR="00232AF0">
        <w:tblPrEx>
          <w:tblBorders>
            <w:insideH w:val="nil"/>
          </w:tblBorders>
        </w:tblPrEx>
        <w:tc>
          <w:tcPr>
            <w:tcW w:w="8673" w:type="dxa"/>
            <w:gridSpan w:val="4"/>
          </w:tcPr>
          <w:p w:rsidR="00232AF0" w:rsidRDefault="00232AF0">
            <w:pPr>
              <w:pStyle w:val="ConsPlusNormal"/>
            </w:pPr>
            <w:r>
              <w:t>Тип 1. Вывески, товарные знаки и (или) знаки обслуживания</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Настенные панно</w:t>
            </w:r>
          </w:p>
          <w:p w:rsidR="00232AF0" w:rsidRDefault="00232AF0">
            <w:pPr>
              <w:pStyle w:val="ConsPlusNormal"/>
            </w:pPr>
            <w:r>
              <w:t>(Графическое приложение, оформленное приложением N 1 к Правилам (далее - графическое приложение. Рисунок 1)</w:t>
            </w:r>
          </w:p>
        </w:tc>
        <w:tc>
          <w:tcPr>
            <w:tcW w:w="2299" w:type="dxa"/>
            <w:vMerge w:val="restart"/>
          </w:tcPr>
          <w:p w:rsidR="00232AF0" w:rsidRDefault="00232AF0">
            <w:pPr>
              <w:pStyle w:val="ConsPlusNormal"/>
            </w:pPr>
            <w:r>
              <w:t>Информация, раскрывающая вид (профиль) деятельности организации, индивидуального предпринимателя в месте нахождения юридического, физического лица или индивидуального предпринимателя.</w:t>
            </w:r>
          </w:p>
          <w:p w:rsidR="00232AF0" w:rsidRDefault="00232AF0">
            <w:pPr>
              <w:pStyle w:val="ConsPlusNormal"/>
            </w:pPr>
            <w:r>
              <w:t>Размещается в целях информирования потребителей о виде (профиле) деятельности юридического, физического лица (без перечня товаров и услуг) и его наименования.</w:t>
            </w:r>
          </w:p>
        </w:tc>
        <w:tc>
          <w:tcPr>
            <w:tcW w:w="2721" w:type="dxa"/>
            <w:vMerge w:val="restart"/>
          </w:tcPr>
          <w:p w:rsidR="00232AF0" w:rsidRDefault="00232AF0">
            <w:pPr>
              <w:pStyle w:val="ConsPlusNormal"/>
            </w:pPr>
            <w:r>
              <w:t>Настенные информационные конструкции размещается на главном фасаде над или рядом со входом.</w:t>
            </w:r>
          </w:p>
          <w:p w:rsidR="00232AF0" w:rsidRDefault="00232AF0">
            <w:pPr>
              <w:pStyle w:val="ConsPlusNormal"/>
            </w:pPr>
            <w:r>
              <w:t>Высота букв - не менее 15 см, но не более 50 см.</w:t>
            </w:r>
          </w:p>
          <w:p w:rsidR="00232AF0" w:rsidRDefault="00232AF0">
            <w:pPr>
              <w:pStyle w:val="ConsPlusNormal"/>
            </w:pPr>
            <w:r>
              <w:t>Габариты вывески не должны превышать 1 м в высоту и 10 м в длину. При наличии фриза объекта вывески размещаются над входом в помещение на фризе навеса, строго в габаритах указанного фриза.</w:t>
            </w:r>
          </w:p>
        </w:tc>
        <w:tc>
          <w:tcPr>
            <w:tcW w:w="1384" w:type="dxa"/>
          </w:tcPr>
          <w:p w:rsidR="00232AF0" w:rsidRDefault="00232AF0">
            <w:pPr>
              <w:pStyle w:val="ConsPlusNormal"/>
            </w:pPr>
            <w:r>
              <w:t>Без подсветки, наружный подсвет, внутренний подсвет, контурный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Световые короба</w:t>
            </w:r>
          </w:p>
          <w:p w:rsidR="00232AF0" w:rsidRDefault="00232AF0">
            <w:pPr>
              <w:pStyle w:val="ConsPlusNormal"/>
            </w:pPr>
            <w:r>
              <w:t>(лайтбоксы)</w:t>
            </w:r>
          </w:p>
        </w:tc>
        <w:tc>
          <w:tcPr>
            <w:tcW w:w="2299" w:type="dxa"/>
            <w:vMerge/>
          </w:tcPr>
          <w:p w:rsidR="00232AF0" w:rsidRDefault="00232AF0">
            <w:pPr>
              <w:pStyle w:val="ConsPlusNormal"/>
            </w:pPr>
          </w:p>
        </w:tc>
        <w:tc>
          <w:tcPr>
            <w:tcW w:w="2721" w:type="dxa"/>
            <w:vMerge/>
          </w:tcPr>
          <w:p w:rsidR="00232AF0" w:rsidRDefault="00232AF0">
            <w:pPr>
              <w:pStyle w:val="ConsPlusNormal"/>
            </w:pPr>
          </w:p>
        </w:tc>
        <w:tc>
          <w:tcPr>
            <w:tcW w:w="1384" w:type="dxa"/>
          </w:tcPr>
          <w:p w:rsidR="00232AF0" w:rsidRDefault="00232AF0">
            <w:pPr>
              <w:pStyle w:val="ConsPlusNormal"/>
            </w:pPr>
            <w:r>
              <w:t>Внутренний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Маркизы</w:t>
            </w:r>
          </w:p>
        </w:tc>
        <w:tc>
          <w:tcPr>
            <w:tcW w:w="2299" w:type="dxa"/>
            <w:vMerge/>
          </w:tcPr>
          <w:p w:rsidR="00232AF0" w:rsidRDefault="00232AF0">
            <w:pPr>
              <w:pStyle w:val="ConsPlusNormal"/>
            </w:pPr>
          </w:p>
        </w:tc>
        <w:tc>
          <w:tcPr>
            <w:tcW w:w="2721" w:type="dxa"/>
            <w:vMerge/>
          </w:tcPr>
          <w:p w:rsidR="00232AF0" w:rsidRDefault="00232AF0">
            <w:pPr>
              <w:pStyle w:val="ConsPlusNormal"/>
            </w:pPr>
          </w:p>
        </w:tc>
        <w:tc>
          <w:tcPr>
            <w:tcW w:w="1384" w:type="dxa"/>
          </w:tcPr>
          <w:p w:rsidR="00232AF0" w:rsidRDefault="00232AF0">
            <w:pPr>
              <w:pStyle w:val="ConsPlusNormal"/>
            </w:pPr>
            <w:r>
              <w:t>Без подсветки.</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Крышные информационные конструкции</w:t>
            </w:r>
          </w:p>
          <w:p w:rsidR="00232AF0" w:rsidRDefault="00232AF0">
            <w:pPr>
              <w:pStyle w:val="ConsPlusNormal"/>
            </w:pPr>
            <w:r>
              <w:t>(Графическое приложение. Рисунок 5)</w:t>
            </w:r>
          </w:p>
        </w:tc>
        <w:tc>
          <w:tcPr>
            <w:tcW w:w="2299" w:type="dxa"/>
            <w:vMerge/>
          </w:tcPr>
          <w:p w:rsidR="00232AF0" w:rsidRDefault="00232AF0">
            <w:pPr>
              <w:pStyle w:val="ConsPlusNormal"/>
            </w:pPr>
          </w:p>
        </w:tc>
        <w:tc>
          <w:tcPr>
            <w:tcW w:w="2721" w:type="dxa"/>
          </w:tcPr>
          <w:p w:rsidR="00232AF0" w:rsidRDefault="00232AF0">
            <w:pPr>
              <w:pStyle w:val="ConsPlusNormal"/>
            </w:pPr>
            <w:r>
              <w:t>Крышные информационные конструкции размещаются на крыше объекта.</w:t>
            </w:r>
          </w:p>
          <w:p w:rsidR="00232AF0" w:rsidRDefault="00232AF0">
            <w:pPr>
              <w:pStyle w:val="ConsPlusNormal"/>
            </w:pPr>
            <w:r>
              <w:t>На крыше одного объекта может быть размещена только одна информационная конструкция.</w:t>
            </w:r>
          </w:p>
          <w:p w:rsidR="00232AF0" w:rsidRDefault="00232AF0">
            <w:pPr>
              <w:pStyle w:val="ConsPlusNormal"/>
            </w:pPr>
            <w:r>
              <w:t>Высота информационной конструкции</w:t>
            </w:r>
          </w:p>
          <w:p w:rsidR="00232AF0" w:rsidRDefault="00232AF0">
            <w:pPr>
              <w:pStyle w:val="ConsPlusNormal"/>
            </w:pPr>
            <w:r>
              <w:t>- не более 0,8 м для 1 - 2-этажных объектов;</w:t>
            </w:r>
          </w:p>
          <w:p w:rsidR="00232AF0" w:rsidRDefault="00232AF0">
            <w:pPr>
              <w:pStyle w:val="ConsPlusNormal"/>
            </w:pPr>
            <w:r>
              <w:t>- не более 1,2 м для 3 - 5-этажных объектов;</w:t>
            </w:r>
          </w:p>
          <w:p w:rsidR="00232AF0" w:rsidRDefault="00232AF0">
            <w:pPr>
              <w:pStyle w:val="ConsPlusNormal"/>
            </w:pPr>
            <w:r>
              <w:t>- не более 1,8 м для 6 - 9-этажных объектов;</w:t>
            </w:r>
          </w:p>
          <w:p w:rsidR="00232AF0" w:rsidRDefault="00232AF0">
            <w:pPr>
              <w:pStyle w:val="ConsPlusNormal"/>
            </w:pPr>
            <w:r>
              <w:t>- не более 2,2 м для 10 - 15-этажных объектов;</w:t>
            </w:r>
          </w:p>
          <w:p w:rsidR="00232AF0" w:rsidRDefault="00232AF0">
            <w:pPr>
              <w:pStyle w:val="ConsPlusNormal"/>
            </w:pPr>
            <w:r>
              <w:t>- не более 3 м для 16 этажных объектов.</w:t>
            </w:r>
          </w:p>
        </w:tc>
        <w:tc>
          <w:tcPr>
            <w:tcW w:w="1384" w:type="dxa"/>
          </w:tcPr>
          <w:p w:rsidR="00232AF0" w:rsidRDefault="00232AF0">
            <w:pPr>
              <w:pStyle w:val="ConsPlusNormal"/>
            </w:pPr>
            <w:r>
              <w:t>Внутренний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Панели-кронштейны</w:t>
            </w:r>
          </w:p>
          <w:p w:rsidR="00232AF0" w:rsidRDefault="00232AF0">
            <w:pPr>
              <w:pStyle w:val="ConsPlusNormal"/>
            </w:pPr>
            <w:r>
              <w:t>(Графическое приложение. Рисунок 2)</w:t>
            </w:r>
          </w:p>
        </w:tc>
        <w:tc>
          <w:tcPr>
            <w:tcW w:w="2299" w:type="dxa"/>
          </w:tcPr>
          <w:p w:rsidR="00232AF0" w:rsidRDefault="00232AF0">
            <w:pPr>
              <w:pStyle w:val="ConsPlusNormal"/>
            </w:pPr>
            <w:r>
              <w:t>Зарегистрированный товарный знак является средством индивидуализации организации, а также изображение производимых им товаров или оказываемых услуг.</w:t>
            </w:r>
          </w:p>
          <w:p w:rsidR="00232AF0" w:rsidRDefault="00232AF0">
            <w:pPr>
              <w:pStyle w:val="ConsPlusNormal"/>
            </w:pPr>
          </w:p>
          <w:p w:rsidR="00232AF0" w:rsidRDefault="00232AF0">
            <w:pPr>
              <w:pStyle w:val="ConsPlusNormal"/>
            </w:pPr>
            <w:r>
              <w:t>Размещаются в целях индивидуализации организации.</w:t>
            </w:r>
          </w:p>
        </w:tc>
        <w:tc>
          <w:tcPr>
            <w:tcW w:w="2721" w:type="dxa"/>
          </w:tcPr>
          <w:p w:rsidR="00232AF0" w:rsidRDefault="00232AF0">
            <w:pPr>
              <w:pStyle w:val="ConsPlusNormal"/>
            </w:pPr>
            <w:r>
              <w:t>Консольные информационные конструкции размещаются справа или слева от входа.</w:t>
            </w:r>
          </w:p>
          <w:p w:rsidR="00232AF0" w:rsidRDefault="00232AF0">
            <w:pPr>
              <w:pStyle w:val="ConsPlusNormal"/>
            </w:pPr>
            <w:r>
              <w:t>Габаритный размер консольной информационной конструкции не должен превышать по высоте 80 см и 60 см по длине. Консольные информационные конструкции размещаются на высоте не менее 2,5 м от тротуара. Расстояние от плоскости фасада до края информационного поля не должно превышать 1 м.</w:t>
            </w:r>
          </w:p>
          <w:p w:rsidR="00232AF0" w:rsidRDefault="00232AF0">
            <w:pPr>
              <w:pStyle w:val="ConsPlusNormal"/>
            </w:pPr>
            <w:r>
              <w:t>Расстояние между двумя консольными конструкциями не менее 10 м.</w:t>
            </w:r>
          </w:p>
          <w:p w:rsidR="00232AF0" w:rsidRDefault="00232AF0">
            <w:pPr>
              <w:pStyle w:val="ConsPlusNormal"/>
            </w:pPr>
            <w:r>
              <w:t>При наличии на объекте настенных информационных конструкций консольные информационные конструкции располагаются с ними на единой горизонтальной оси.</w:t>
            </w:r>
          </w:p>
        </w:tc>
        <w:tc>
          <w:tcPr>
            <w:tcW w:w="1384" w:type="dxa"/>
          </w:tcPr>
          <w:p w:rsidR="00232AF0" w:rsidRDefault="00232AF0">
            <w:pPr>
              <w:pStyle w:val="ConsPlusNormal"/>
            </w:pPr>
            <w:r>
              <w:t>Внутренний подсвет, контурный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Витрины</w:t>
            </w:r>
          </w:p>
          <w:p w:rsidR="00232AF0" w:rsidRDefault="00232AF0">
            <w:pPr>
              <w:pStyle w:val="ConsPlusNormal"/>
            </w:pPr>
            <w:r>
              <w:t>(Графическое приложение. Рисунок 3)</w:t>
            </w:r>
          </w:p>
        </w:tc>
        <w:tc>
          <w:tcPr>
            <w:tcW w:w="2299" w:type="dxa"/>
          </w:tcPr>
          <w:p w:rsidR="00232AF0" w:rsidRDefault="00232AF0">
            <w:pPr>
              <w:pStyle w:val="ConsPlusNormal"/>
            </w:pPr>
            <w:r>
              <w:t>Информация о реализуемых товарах и услугах, элементы декоративного оформления, соответствующее фирменному наименованию организации.</w:t>
            </w:r>
          </w:p>
        </w:tc>
        <w:tc>
          <w:tcPr>
            <w:tcW w:w="2721" w:type="dxa"/>
          </w:tcPr>
          <w:p w:rsidR="00232AF0" w:rsidRDefault="00232AF0">
            <w:pPr>
              <w:pStyle w:val="ConsPlusNormal"/>
            </w:pPr>
            <w:r>
              <w:t>Витринные информационные конструкции размещаются в витраже.</w:t>
            </w:r>
          </w:p>
          <w:p w:rsidR="00232AF0" w:rsidRDefault="00232AF0">
            <w:pPr>
              <w:pStyle w:val="ConsPlusNormal"/>
            </w:pPr>
            <w:r>
              <w:t>Габаритный размер информационных конструкций не должен превышать половины размера витража по высоте и половины размера витража по длине.</w:t>
            </w:r>
          </w:p>
          <w:p w:rsidR="00232AF0" w:rsidRDefault="00232AF0">
            <w:pPr>
              <w:pStyle w:val="ConsPlusNormal"/>
            </w:pPr>
            <w:r>
              <w:t>Высота букв - не более 15 см</w:t>
            </w:r>
          </w:p>
        </w:tc>
        <w:tc>
          <w:tcPr>
            <w:tcW w:w="1384" w:type="dxa"/>
          </w:tcPr>
          <w:p w:rsidR="00232AF0" w:rsidRDefault="00232AF0">
            <w:pPr>
              <w:pStyle w:val="ConsPlusNormal"/>
            </w:pPr>
            <w:r>
              <w:t>Подсветка витрины</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Штендеры</w:t>
            </w:r>
          </w:p>
        </w:tc>
        <w:tc>
          <w:tcPr>
            <w:tcW w:w="2299" w:type="dxa"/>
            <w:vMerge w:val="restart"/>
          </w:tcPr>
          <w:p w:rsidR="00232AF0" w:rsidRDefault="00232AF0">
            <w:pPr>
              <w:pStyle w:val="ConsPlusNormal"/>
            </w:pPr>
            <w:r>
              <w:t>Информация, раскрывающая вид (профиль) деятельности юридического, физического лица или индивидуального предпринимателя, в месте их нахождения.</w:t>
            </w:r>
          </w:p>
          <w:p w:rsidR="00232AF0" w:rsidRDefault="00232AF0">
            <w:pPr>
              <w:pStyle w:val="ConsPlusNormal"/>
            </w:pPr>
          </w:p>
          <w:p w:rsidR="00232AF0" w:rsidRDefault="00232AF0">
            <w:pPr>
              <w:pStyle w:val="ConsPlusNormal"/>
            </w:pPr>
            <w:r>
              <w:t>Размещается в целях информирования посетителей о нахождении организации в данном месте, ценах, услугах и меню.</w:t>
            </w:r>
          </w:p>
        </w:tc>
        <w:tc>
          <w:tcPr>
            <w:tcW w:w="2721" w:type="dxa"/>
          </w:tcPr>
          <w:p w:rsidR="00232AF0" w:rsidRDefault="00232AF0">
            <w:pPr>
              <w:pStyle w:val="ConsPlusNormal"/>
            </w:pPr>
            <w:r>
              <w:t>Отдельно стоящие информационные конструкции</w:t>
            </w:r>
          </w:p>
          <w:p w:rsidR="00232AF0" w:rsidRDefault="00232AF0">
            <w:pPr>
              <w:pStyle w:val="ConsPlusNormal"/>
            </w:pPr>
            <w:r>
              <w:t>Штендеры размещаются в пешеходных зонах в пределах 2 м от входа в организацию на время его работы. Площадь одной стороны не должна превышать 1,5 м2.</w:t>
            </w:r>
          </w:p>
        </w:tc>
        <w:tc>
          <w:tcPr>
            <w:tcW w:w="1384" w:type="dxa"/>
          </w:tcPr>
          <w:p w:rsidR="00232AF0" w:rsidRDefault="00232AF0">
            <w:pPr>
              <w:pStyle w:val="ConsPlusNormal"/>
            </w:pPr>
            <w:r>
              <w:t>Без подсветки.</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Информационные стелы</w:t>
            </w:r>
          </w:p>
          <w:p w:rsidR="00232AF0" w:rsidRDefault="00232AF0">
            <w:pPr>
              <w:pStyle w:val="ConsPlusNormal"/>
            </w:pPr>
            <w:r>
              <w:t>(Графическое приложение. Рисунок 4)</w:t>
            </w:r>
          </w:p>
        </w:tc>
        <w:tc>
          <w:tcPr>
            <w:tcW w:w="2299" w:type="dxa"/>
            <w:vMerge/>
          </w:tcPr>
          <w:p w:rsidR="00232AF0" w:rsidRDefault="00232AF0">
            <w:pPr>
              <w:pStyle w:val="ConsPlusNormal"/>
            </w:pPr>
          </w:p>
        </w:tc>
        <w:tc>
          <w:tcPr>
            <w:tcW w:w="2721" w:type="dxa"/>
            <w:vMerge w:val="restart"/>
          </w:tcPr>
          <w:p w:rsidR="00232AF0" w:rsidRDefault="00232AF0">
            <w:pPr>
              <w:pStyle w:val="ConsPlusNormal"/>
            </w:pPr>
            <w:r>
              <w:t>Отдельно стоящие информационные конструкции размещаются на территории организации.</w:t>
            </w:r>
          </w:p>
          <w:p w:rsidR="00232AF0" w:rsidRDefault="00232AF0">
            <w:pPr>
              <w:pStyle w:val="ConsPlusNormal"/>
            </w:pPr>
            <w:r>
              <w:t>Выполняются по индивидуальным или типовым проектам.</w:t>
            </w:r>
          </w:p>
        </w:tc>
        <w:tc>
          <w:tcPr>
            <w:tcW w:w="1384" w:type="dxa"/>
            <w:vMerge w:val="restart"/>
          </w:tcPr>
          <w:p w:rsidR="00232AF0" w:rsidRDefault="00232AF0">
            <w:pPr>
              <w:pStyle w:val="ConsPlusNormal"/>
            </w:pPr>
            <w:r>
              <w:t>Без подсветки,</w:t>
            </w:r>
          </w:p>
          <w:p w:rsidR="00232AF0" w:rsidRDefault="00232AF0">
            <w:pPr>
              <w:pStyle w:val="ConsPlusNormal"/>
            </w:pPr>
            <w:r>
              <w:t>наружный подсвет, внутренний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Щиты</w:t>
            </w:r>
          </w:p>
        </w:tc>
        <w:tc>
          <w:tcPr>
            <w:tcW w:w="2299" w:type="dxa"/>
            <w:vMerge/>
          </w:tcPr>
          <w:p w:rsidR="00232AF0" w:rsidRDefault="00232AF0">
            <w:pPr>
              <w:pStyle w:val="ConsPlusNormal"/>
            </w:pPr>
          </w:p>
        </w:tc>
        <w:tc>
          <w:tcPr>
            <w:tcW w:w="2721" w:type="dxa"/>
            <w:vMerge/>
          </w:tcPr>
          <w:p w:rsidR="00232AF0" w:rsidRDefault="00232AF0">
            <w:pPr>
              <w:pStyle w:val="ConsPlusNormal"/>
            </w:pPr>
          </w:p>
        </w:tc>
        <w:tc>
          <w:tcPr>
            <w:tcW w:w="1384" w:type="dxa"/>
            <w:vMerge/>
          </w:tcPr>
          <w:p w:rsidR="00232AF0" w:rsidRDefault="00232AF0">
            <w:pPr>
              <w:pStyle w:val="ConsPlusNormal"/>
            </w:pPr>
          </w:p>
        </w:tc>
        <w:tc>
          <w:tcPr>
            <w:tcW w:w="340" w:type="dxa"/>
            <w:tcBorders>
              <w:top w:val="nil"/>
              <w:bottom w:val="nil"/>
              <w:right w:val="nil"/>
            </w:tcBorders>
          </w:tcPr>
          <w:p w:rsidR="00232AF0" w:rsidRDefault="00232AF0">
            <w:pPr>
              <w:pStyle w:val="ConsPlusNormal"/>
            </w:pPr>
          </w:p>
        </w:tc>
      </w:tr>
      <w:tr w:rsidR="00232AF0">
        <w:tblPrEx>
          <w:tblBorders>
            <w:insideH w:val="nil"/>
          </w:tblBorders>
        </w:tblPrEx>
        <w:tc>
          <w:tcPr>
            <w:tcW w:w="8673" w:type="dxa"/>
            <w:gridSpan w:val="4"/>
          </w:tcPr>
          <w:p w:rsidR="00232AF0" w:rsidRDefault="00232AF0">
            <w:pPr>
              <w:pStyle w:val="ConsPlusNormal"/>
            </w:pPr>
            <w:r>
              <w:t>Тип 2. Учрежденческие доски</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Настенные панно</w:t>
            </w:r>
          </w:p>
        </w:tc>
        <w:tc>
          <w:tcPr>
            <w:tcW w:w="2299" w:type="dxa"/>
          </w:tcPr>
          <w:p w:rsidR="00232AF0" w:rsidRDefault="00232AF0">
            <w:pPr>
              <w:pStyle w:val="ConsPlusNormal"/>
            </w:pPr>
            <w:r>
              <w:t>Зарегистрированное фирменное наименование (наименование), место нахождения (адрес) и режим работы.</w:t>
            </w:r>
          </w:p>
          <w:p w:rsidR="00232AF0" w:rsidRDefault="00232AF0">
            <w:pPr>
              <w:pStyle w:val="ConsPlusNormal"/>
            </w:pPr>
          </w:p>
          <w:p w:rsidR="00232AF0" w:rsidRDefault="00232AF0">
            <w:pPr>
              <w:pStyle w:val="ConsPlusNormal"/>
            </w:pPr>
            <w:r>
              <w:t>Размещается в целях информирования посетителей.</w:t>
            </w:r>
          </w:p>
        </w:tc>
        <w:tc>
          <w:tcPr>
            <w:tcW w:w="2721" w:type="dxa"/>
          </w:tcPr>
          <w:p w:rsidR="00232AF0" w:rsidRDefault="00232AF0">
            <w:pPr>
              <w:pStyle w:val="ConsPlusNormal"/>
            </w:pPr>
            <w:r>
              <w:t>Настенные информационные конструкции</w:t>
            </w:r>
          </w:p>
          <w:p w:rsidR="00232AF0" w:rsidRDefault="00232AF0">
            <w:pPr>
              <w:pStyle w:val="ConsPlusNormal"/>
            </w:pPr>
            <w:r>
              <w:t>размещаются справа или слева от входа в организацию или учреждение. Площадь информационных конструкций от 0,2 до 1,5 м2.</w:t>
            </w:r>
          </w:p>
          <w:p w:rsidR="00232AF0" w:rsidRDefault="00232AF0">
            <w:pPr>
              <w:pStyle w:val="ConsPlusNormal"/>
            </w:pPr>
            <w:r>
              <w:t>Высота букв - не менее 2 см</w:t>
            </w:r>
          </w:p>
        </w:tc>
        <w:tc>
          <w:tcPr>
            <w:tcW w:w="1384" w:type="dxa"/>
          </w:tcPr>
          <w:p w:rsidR="00232AF0" w:rsidRDefault="00232AF0">
            <w:pPr>
              <w:pStyle w:val="ConsPlusNormal"/>
            </w:pPr>
            <w:r>
              <w:t>Без подсветки, наружный подсвет, внутренний подсвет, контурный подсвет.</w:t>
            </w:r>
          </w:p>
        </w:tc>
        <w:tc>
          <w:tcPr>
            <w:tcW w:w="340" w:type="dxa"/>
            <w:tcBorders>
              <w:top w:val="nil"/>
              <w:bottom w:val="nil"/>
              <w:right w:val="nil"/>
            </w:tcBorders>
          </w:tcPr>
          <w:p w:rsidR="00232AF0" w:rsidRDefault="00232AF0">
            <w:pPr>
              <w:pStyle w:val="ConsPlusNormal"/>
            </w:pPr>
          </w:p>
        </w:tc>
      </w:tr>
      <w:tr w:rsidR="00232AF0">
        <w:tblPrEx>
          <w:tblBorders>
            <w:insideH w:val="nil"/>
          </w:tblBorders>
        </w:tblPrEx>
        <w:tc>
          <w:tcPr>
            <w:tcW w:w="8673" w:type="dxa"/>
            <w:gridSpan w:val="4"/>
          </w:tcPr>
          <w:p w:rsidR="00232AF0" w:rsidRDefault="00232AF0">
            <w:pPr>
              <w:pStyle w:val="ConsPlusNormal"/>
            </w:pPr>
            <w:r>
              <w:t>Тип 3. Информационные указатели</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Знак информирования об объектах притяжения</w:t>
            </w:r>
          </w:p>
        </w:tc>
        <w:tc>
          <w:tcPr>
            <w:tcW w:w="2299" w:type="dxa"/>
          </w:tcPr>
          <w:p w:rsidR="00232AF0" w:rsidRDefault="00232AF0">
            <w:pPr>
              <w:pStyle w:val="ConsPlusNormal"/>
            </w:pPr>
            <w:r>
              <w:t>Логотипы и торговые марки, стрелка направления движения, расстояние, телефон и адрес.</w:t>
            </w:r>
          </w:p>
          <w:p w:rsidR="00232AF0" w:rsidRDefault="00232AF0">
            <w:pPr>
              <w:pStyle w:val="ConsPlusNormal"/>
            </w:pPr>
          </w:p>
          <w:p w:rsidR="00232AF0" w:rsidRDefault="00232AF0">
            <w:pPr>
              <w:pStyle w:val="ConsPlusNormal"/>
            </w:pPr>
            <w:r>
              <w:t>Размещается в целях ориентирования посетителей.</w:t>
            </w:r>
          </w:p>
        </w:tc>
        <w:tc>
          <w:tcPr>
            <w:tcW w:w="2721" w:type="dxa"/>
          </w:tcPr>
          <w:p w:rsidR="00232AF0" w:rsidRDefault="00232AF0">
            <w:pPr>
              <w:pStyle w:val="ConsPlusNormal"/>
            </w:pPr>
            <w:r>
              <w:t>Размещаются и изготавливаются в соответствии с ГОСТ Р 52044 - 2003 "Наружная реклама на автодорогах и территориях городских и сельских поселений. Общие технические требования к средствам наружной рекламы. Правила размещения".</w:t>
            </w:r>
          </w:p>
        </w:tc>
        <w:tc>
          <w:tcPr>
            <w:tcW w:w="1384" w:type="dxa"/>
          </w:tcPr>
          <w:p w:rsidR="00232AF0" w:rsidRDefault="00232AF0">
            <w:pPr>
              <w:pStyle w:val="ConsPlusNormal"/>
            </w:pPr>
            <w:r>
              <w:t>Без подсветки.</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Знаки навигации</w:t>
            </w:r>
          </w:p>
        </w:tc>
        <w:tc>
          <w:tcPr>
            <w:tcW w:w="2299" w:type="dxa"/>
          </w:tcPr>
          <w:p w:rsidR="00232AF0" w:rsidRDefault="00232AF0">
            <w:pPr>
              <w:pStyle w:val="ConsPlusNormal"/>
            </w:pPr>
            <w:r>
              <w:t>Наименование улиц, площадей, проездов, проспектов, набережных, скверов.</w:t>
            </w:r>
          </w:p>
          <w:p w:rsidR="00232AF0" w:rsidRDefault="00232AF0">
            <w:pPr>
              <w:pStyle w:val="ConsPlusNormal"/>
            </w:pPr>
          </w:p>
          <w:p w:rsidR="00232AF0" w:rsidRDefault="00232AF0">
            <w:pPr>
              <w:pStyle w:val="ConsPlusNormal"/>
            </w:pPr>
            <w:r>
              <w:t>Домовые знаки.</w:t>
            </w:r>
          </w:p>
          <w:p w:rsidR="00232AF0" w:rsidRDefault="00232AF0">
            <w:pPr>
              <w:pStyle w:val="ConsPlusNormal"/>
            </w:pPr>
          </w:p>
          <w:p w:rsidR="00232AF0" w:rsidRDefault="00232AF0">
            <w:pPr>
              <w:pStyle w:val="ConsPlusNormal"/>
            </w:pPr>
            <w:r>
              <w:t>Указатели маршрутов (схемы) движения и расписания городского транспорта.</w:t>
            </w:r>
          </w:p>
          <w:p w:rsidR="00232AF0" w:rsidRDefault="00232AF0">
            <w:pPr>
              <w:pStyle w:val="ConsPlusNormal"/>
            </w:pPr>
          </w:p>
          <w:p w:rsidR="00232AF0" w:rsidRDefault="00232AF0">
            <w:pPr>
              <w:pStyle w:val="ConsPlusNormal"/>
            </w:pPr>
            <w:r>
              <w:t>Размещается в целях ориентирования жителей и гостей города.</w:t>
            </w:r>
          </w:p>
        </w:tc>
        <w:tc>
          <w:tcPr>
            <w:tcW w:w="2721" w:type="dxa"/>
          </w:tcPr>
          <w:p w:rsidR="00232AF0" w:rsidRDefault="00232AF0">
            <w:pPr>
              <w:pStyle w:val="ConsPlusNormal"/>
            </w:pPr>
            <w:r>
              <w:t>Знаки навигации изготавливаются определенного образца, единого для всего города</w:t>
            </w:r>
          </w:p>
        </w:tc>
        <w:tc>
          <w:tcPr>
            <w:tcW w:w="1384" w:type="dxa"/>
          </w:tcPr>
          <w:p w:rsidR="00232AF0" w:rsidRDefault="00232AF0">
            <w:pPr>
              <w:pStyle w:val="ConsPlusNormal"/>
            </w:pPr>
            <w:r>
              <w:t>Без подсветки,</w:t>
            </w:r>
          </w:p>
          <w:p w:rsidR="00232AF0" w:rsidRDefault="00232AF0">
            <w:pPr>
              <w:pStyle w:val="ConsPlusNormal"/>
            </w:pPr>
            <w:r>
              <w:t>наружный подсвет, внутренний подсвет.</w:t>
            </w:r>
          </w:p>
        </w:tc>
        <w:tc>
          <w:tcPr>
            <w:tcW w:w="340" w:type="dxa"/>
            <w:tcBorders>
              <w:top w:val="nil"/>
              <w:bottom w:val="nil"/>
              <w:right w:val="nil"/>
            </w:tcBorders>
          </w:tcPr>
          <w:p w:rsidR="00232AF0" w:rsidRDefault="00232AF0">
            <w:pPr>
              <w:pStyle w:val="ConsPlusNormal"/>
            </w:pPr>
          </w:p>
        </w:tc>
      </w:tr>
      <w:tr w:rsidR="00232AF0">
        <w:tblPrEx>
          <w:tblBorders>
            <w:insideH w:val="nil"/>
          </w:tblBorders>
        </w:tblPrEx>
        <w:tc>
          <w:tcPr>
            <w:tcW w:w="8673" w:type="dxa"/>
            <w:gridSpan w:val="4"/>
          </w:tcPr>
          <w:p w:rsidR="00232AF0" w:rsidRDefault="00232AF0">
            <w:pPr>
              <w:pStyle w:val="ConsPlusNormal"/>
            </w:pPr>
            <w:r>
              <w:t>Тип 4. Информационные таблички (Приложение N 1. Графическое приложение. Рисунки 31 - 34)</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Настенные панно</w:t>
            </w:r>
          </w:p>
        </w:tc>
        <w:tc>
          <w:tcPr>
            <w:tcW w:w="2299" w:type="dxa"/>
            <w:vMerge w:val="restart"/>
          </w:tcPr>
          <w:p w:rsidR="00232AF0" w:rsidRDefault="00232AF0">
            <w:pPr>
              <w:pStyle w:val="ConsPlusNormal"/>
            </w:pPr>
            <w:r>
              <w:t>Зарегистрированное фирменное наименование (наименование), место нахождения (адрес) и режим работы.</w:t>
            </w:r>
          </w:p>
          <w:p w:rsidR="00232AF0" w:rsidRDefault="00232AF0">
            <w:pPr>
              <w:pStyle w:val="ConsPlusNormal"/>
            </w:pPr>
          </w:p>
          <w:p w:rsidR="00232AF0" w:rsidRDefault="00232AF0">
            <w:pPr>
              <w:pStyle w:val="ConsPlusNormal"/>
            </w:pPr>
            <w:r>
              <w:t>Размещается в целях информирования потребителей.</w:t>
            </w:r>
          </w:p>
        </w:tc>
        <w:tc>
          <w:tcPr>
            <w:tcW w:w="2721" w:type="dxa"/>
            <w:vMerge w:val="restart"/>
          </w:tcPr>
          <w:p w:rsidR="00232AF0" w:rsidRDefault="00232AF0">
            <w:pPr>
              <w:pStyle w:val="ConsPlusNormal"/>
            </w:pPr>
            <w:r>
              <w:t>Настенные и витринные информационные конструкции размещаются справа или слева от входа в организацию.</w:t>
            </w:r>
          </w:p>
          <w:p w:rsidR="00232AF0" w:rsidRDefault="00232AF0">
            <w:pPr>
              <w:pStyle w:val="ConsPlusNormal"/>
            </w:pPr>
            <w:r>
              <w:t>Площадь информационных конструкций от 0,15 до 0,2 м2.</w:t>
            </w:r>
          </w:p>
          <w:p w:rsidR="00232AF0" w:rsidRDefault="00232AF0">
            <w:pPr>
              <w:pStyle w:val="ConsPlusNormal"/>
            </w:pPr>
            <w:r>
              <w:t>Высота букв - не менее 2 см, но не более 10 см</w:t>
            </w:r>
          </w:p>
        </w:tc>
        <w:tc>
          <w:tcPr>
            <w:tcW w:w="1384" w:type="dxa"/>
          </w:tcPr>
          <w:p w:rsidR="00232AF0" w:rsidRDefault="00232AF0">
            <w:pPr>
              <w:pStyle w:val="ConsPlusNormal"/>
            </w:pPr>
            <w:r>
              <w:t>Без подсветки, наружный подсвет, контурный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Световые короба</w:t>
            </w:r>
          </w:p>
          <w:p w:rsidR="00232AF0" w:rsidRDefault="00232AF0">
            <w:pPr>
              <w:pStyle w:val="ConsPlusNormal"/>
            </w:pPr>
            <w:r>
              <w:t>(лайтбоксы)</w:t>
            </w:r>
          </w:p>
        </w:tc>
        <w:tc>
          <w:tcPr>
            <w:tcW w:w="2299" w:type="dxa"/>
            <w:vMerge/>
          </w:tcPr>
          <w:p w:rsidR="00232AF0" w:rsidRDefault="00232AF0">
            <w:pPr>
              <w:pStyle w:val="ConsPlusNormal"/>
            </w:pPr>
          </w:p>
        </w:tc>
        <w:tc>
          <w:tcPr>
            <w:tcW w:w="2721" w:type="dxa"/>
            <w:vMerge/>
          </w:tcPr>
          <w:p w:rsidR="00232AF0" w:rsidRDefault="00232AF0">
            <w:pPr>
              <w:pStyle w:val="ConsPlusNormal"/>
            </w:pPr>
          </w:p>
        </w:tc>
        <w:tc>
          <w:tcPr>
            <w:tcW w:w="1384" w:type="dxa"/>
          </w:tcPr>
          <w:p w:rsidR="00232AF0" w:rsidRDefault="00232AF0">
            <w:pPr>
              <w:pStyle w:val="ConsPlusNormal"/>
            </w:pPr>
            <w:r>
              <w:t>Внутренний подсвет.</w:t>
            </w:r>
          </w:p>
        </w:tc>
        <w:tc>
          <w:tcPr>
            <w:tcW w:w="340" w:type="dxa"/>
            <w:tcBorders>
              <w:top w:val="nil"/>
              <w:bottom w:val="nil"/>
              <w:right w:val="nil"/>
            </w:tcBorders>
          </w:tcPr>
          <w:p w:rsidR="00232AF0" w:rsidRDefault="00232AF0">
            <w:pPr>
              <w:pStyle w:val="ConsPlusNormal"/>
            </w:pPr>
          </w:p>
        </w:tc>
      </w:tr>
      <w:tr w:rsidR="00232AF0">
        <w:tc>
          <w:tcPr>
            <w:tcW w:w="2269" w:type="dxa"/>
          </w:tcPr>
          <w:p w:rsidR="00232AF0" w:rsidRDefault="00232AF0">
            <w:pPr>
              <w:pStyle w:val="ConsPlusNormal"/>
            </w:pPr>
            <w:r>
              <w:t>На дверях входа</w:t>
            </w:r>
          </w:p>
          <w:p w:rsidR="00232AF0" w:rsidRDefault="00232AF0">
            <w:pPr>
              <w:pStyle w:val="ConsPlusNormal"/>
            </w:pPr>
            <w:r>
              <w:t>или витрине</w:t>
            </w:r>
          </w:p>
        </w:tc>
        <w:tc>
          <w:tcPr>
            <w:tcW w:w="2299" w:type="dxa"/>
            <w:vMerge/>
          </w:tcPr>
          <w:p w:rsidR="00232AF0" w:rsidRDefault="00232AF0">
            <w:pPr>
              <w:pStyle w:val="ConsPlusNormal"/>
            </w:pPr>
          </w:p>
        </w:tc>
        <w:tc>
          <w:tcPr>
            <w:tcW w:w="2721" w:type="dxa"/>
            <w:vMerge/>
          </w:tcPr>
          <w:p w:rsidR="00232AF0" w:rsidRDefault="00232AF0">
            <w:pPr>
              <w:pStyle w:val="ConsPlusNormal"/>
            </w:pPr>
          </w:p>
        </w:tc>
        <w:tc>
          <w:tcPr>
            <w:tcW w:w="1384" w:type="dxa"/>
          </w:tcPr>
          <w:p w:rsidR="00232AF0" w:rsidRDefault="00232AF0">
            <w:pPr>
              <w:pStyle w:val="ConsPlusNormal"/>
            </w:pPr>
            <w:r>
              <w:t>Без подсветки.</w:t>
            </w:r>
          </w:p>
        </w:tc>
        <w:tc>
          <w:tcPr>
            <w:tcW w:w="340" w:type="dxa"/>
            <w:tcBorders>
              <w:top w:val="nil"/>
              <w:bottom w:val="nil"/>
              <w:right w:val="nil"/>
            </w:tcBorders>
            <w:vAlign w:val="bottom"/>
          </w:tcPr>
          <w:p w:rsidR="00232AF0" w:rsidRDefault="00232AF0">
            <w:pPr>
              <w:pStyle w:val="ConsPlusNormal"/>
            </w:pPr>
            <w:r>
              <w:t>".</w:t>
            </w:r>
          </w:p>
        </w:tc>
      </w:tr>
    </w:tbl>
    <w:p w:rsidR="00232AF0" w:rsidRDefault="00232AF0">
      <w:pPr>
        <w:pStyle w:val="ConsPlusNormal"/>
        <w:ind w:firstLine="540"/>
        <w:jc w:val="both"/>
      </w:pPr>
    </w:p>
    <w:p w:rsidR="00232AF0" w:rsidRDefault="00232AF0">
      <w:pPr>
        <w:pStyle w:val="ConsPlusNormal"/>
        <w:ind w:firstLine="540"/>
        <w:jc w:val="both"/>
      </w:pPr>
      <w:r>
        <w:t xml:space="preserve">1.4.15. В </w:t>
      </w:r>
      <w:hyperlink r:id="rId45">
        <w:r>
          <w:rPr>
            <w:color w:val="0000FF"/>
          </w:rPr>
          <w:t>статье 30</w:t>
        </w:r>
      </w:hyperlink>
      <w:r>
        <w:t>:</w:t>
      </w:r>
    </w:p>
    <w:p w:rsidR="00232AF0" w:rsidRDefault="00232AF0">
      <w:pPr>
        <w:pStyle w:val="ConsPlusNormal"/>
        <w:spacing w:before="220"/>
        <w:ind w:firstLine="540"/>
        <w:jc w:val="both"/>
      </w:pPr>
      <w:hyperlink r:id="rId46">
        <w:r>
          <w:rPr>
            <w:color w:val="0000FF"/>
          </w:rPr>
          <w:t>пункт 5</w:t>
        </w:r>
      </w:hyperlink>
      <w:r>
        <w:t xml:space="preserve"> изложить в следующей редакции:</w:t>
      </w:r>
    </w:p>
    <w:p w:rsidR="00232AF0" w:rsidRDefault="00232AF0">
      <w:pPr>
        <w:pStyle w:val="ConsPlusNormal"/>
        <w:spacing w:before="220"/>
        <w:ind w:firstLine="540"/>
        <w:jc w:val="both"/>
      </w:pPr>
      <w:r>
        <w:t>"5. Информационные конструкции тип 3. Информационный указатель - знак информирования об объекте притяжения, выполненный в соответствии с техническим регламентом. На знаке допускается изображение стрелки для указания направления движения и расстояния до объекта, а также телефона, адреса. На знаке допускается размещение логотипов и торговых марок указываемого объекта, а также логотипов и торговых марок фирм, продукция которых предоставлена в указываемом объекте или осуществляется ее сервисное обслуживание.</w:t>
      </w:r>
    </w:p>
    <w:p w:rsidR="00232AF0" w:rsidRDefault="00232AF0">
      <w:pPr>
        <w:pStyle w:val="ConsPlusNormal"/>
        <w:spacing w:before="220"/>
        <w:ind w:firstLine="540"/>
        <w:jc w:val="both"/>
      </w:pPr>
      <w:r>
        <w:t>Знаки навигации в городе осуществляются посредством размещения табличек на сооружениях и указателей на мачтах.</w:t>
      </w:r>
    </w:p>
    <w:p w:rsidR="00232AF0" w:rsidRDefault="00232AF0">
      <w:pPr>
        <w:pStyle w:val="ConsPlusNormal"/>
        <w:spacing w:before="220"/>
        <w:ind w:firstLine="540"/>
        <w:jc w:val="both"/>
      </w:pPr>
      <w:r>
        <w:t>Необходима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232AF0" w:rsidRDefault="00232AF0">
      <w:pPr>
        <w:pStyle w:val="ConsPlusNormal"/>
        <w:spacing w:before="220"/>
        <w:ind w:firstLine="540"/>
        <w:jc w:val="both"/>
      </w:pPr>
      <w:r>
        <w:t>Номерной знак и указатель улицы, цвета - белый, синий.</w:t>
      </w:r>
    </w:p>
    <w:p w:rsidR="00232AF0" w:rsidRDefault="00232AF0">
      <w:pPr>
        <w:pStyle w:val="ConsPlusNormal"/>
        <w:spacing w:before="220"/>
        <w:ind w:firstLine="540"/>
        <w:jc w:val="both"/>
      </w:pPr>
      <w:r>
        <w:t>Номерные знаки и указатели улиц, форма и размеры которых определены в соответствии с функциональным назначением здания, сооружения (Приложение 1, рисунки 35, 36, 37) следует устанавливать на высоте 2,5 метра от уровня земли и на расстоянии 0,5 метра от угла здания, с левой стороны фасада - на зданиях, имеющих четные номера и с правой стороны фасада - на зданиях, имеющих нечетные номера. За левую и правую стороны здания следует принимать положение здания, если смотреть на него со стороны городского проезда. Запрещается размещение номерных знаков и указателей улиц, не вошедших перечень типовых образцов (Приложение 1, рисунки 35, 36, 37) используемых указателей улиц и номеров домов в городе Пыть-Яхе.</w:t>
      </w:r>
    </w:p>
    <w:p w:rsidR="00232AF0" w:rsidRDefault="00232AF0">
      <w:pPr>
        <w:pStyle w:val="ConsPlusNormal"/>
        <w:spacing w:before="220"/>
        <w:ind w:firstLine="540"/>
        <w:jc w:val="both"/>
      </w:pPr>
      <w:r>
        <w:t>Номерной знак и указатель улицы должны содержаться в чистоте и технически исправном состоянии. Не допускается наличие на номерном знаке и указателе механических повреждений, а также нарушение целостности конструкции. Размещение на номерном знаке и указателе улиц объявлений, посторонних надписей, изображений и других сообщений, не относящихся к данным информационным домовым знакам, не допускается. Ответственность за постоянное наличие, правильное размещение и содержание номерных знаков и указателей улиц несут собственники (правообладатели) указанных зданий, строений, сооружений.</w:t>
      </w:r>
    </w:p>
    <w:p w:rsidR="00232AF0" w:rsidRDefault="00232AF0">
      <w:pPr>
        <w:pStyle w:val="ConsPlusNormal"/>
        <w:spacing w:before="220"/>
        <w:ind w:firstLine="540"/>
        <w:jc w:val="both"/>
      </w:pPr>
      <w:r>
        <w:t>Знаки навигации требуется размещать в удобных местах, не вызывая визуальный шум и не перекрывая архитектурные элементы зданий.";</w:t>
      </w:r>
    </w:p>
    <w:p w:rsidR="00232AF0" w:rsidRDefault="00232AF0">
      <w:pPr>
        <w:pStyle w:val="ConsPlusNormal"/>
        <w:spacing w:before="220"/>
        <w:ind w:firstLine="540"/>
        <w:jc w:val="both"/>
      </w:pPr>
      <w:hyperlink r:id="rId47">
        <w:r>
          <w:rPr>
            <w:color w:val="0000FF"/>
          </w:rPr>
          <w:t>пункты 19</w:t>
        </w:r>
      </w:hyperlink>
      <w:r>
        <w:t xml:space="preserve"> и </w:t>
      </w:r>
      <w:hyperlink r:id="rId48">
        <w:r>
          <w:rPr>
            <w:color w:val="0000FF"/>
          </w:rPr>
          <w:t>20</w:t>
        </w:r>
      </w:hyperlink>
      <w:r>
        <w:t xml:space="preserve"> изложить в следующей редакции:</w:t>
      </w:r>
    </w:p>
    <w:p w:rsidR="00232AF0" w:rsidRDefault="00232AF0">
      <w:pPr>
        <w:pStyle w:val="ConsPlusNormal"/>
        <w:spacing w:before="220"/>
        <w:ind w:firstLine="540"/>
        <w:jc w:val="both"/>
      </w:pPr>
      <w:r>
        <w:t>"19. Настенные информационные конструкции, размещаемые на внешних поверхностях объектов, должны соответствовать следующим требованиям:</w:t>
      </w:r>
    </w:p>
    <w:p w:rsidR="00232AF0" w:rsidRDefault="00232AF0">
      <w:pPr>
        <w:pStyle w:val="ConsPlusNormal"/>
        <w:spacing w:before="220"/>
        <w:ind w:firstLine="540"/>
        <w:jc w:val="both"/>
      </w:pPr>
      <w:r>
        <w:t>1) Вывески, товарные знаки и знаки обслуживания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(Приложение 1. Графическое приложение. Рисунки 6 - 8);</w:t>
      </w:r>
    </w:p>
    <w:p w:rsidR="00232AF0" w:rsidRDefault="00232AF0">
      <w:pPr>
        <w:pStyle w:val="ConsPlusNormal"/>
        <w:spacing w:before="220"/>
        <w:ind w:firstLine="540"/>
        <w:jc w:val="both"/>
      </w:pPr>
      <w:r>
        <w:t>2) В случае если помещения располагаются в подвальных или цокольных этажах объектов вывески могут быть размещены над окнами подвального или цокольного этажа, но не ниже 60 сантиметров от уровня земли до нижнего края настенной конструкции. При этом вывеска не должна выступать от плоскости фасада более чем на 10 сантиметров. (Приложение 1. Графическое приложение. Рисунок 9);</w:t>
      </w:r>
    </w:p>
    <w:p w:rsidR="00232AF0" w:rsidRDefault="00232AF0">
      <w:pPr>
        <w:pStyle w:val="ConsPlusNormal"/>
        <w:spacing w:before="220"/>
        <w:ind w:firstLine="540"/>
        <w:jc w:val="both"/>
      </w:pPr>
      <w:r>
        <w:t>3) Если организация не имеет выхода на улицу (подвальное помещение, полуподвал или выход во дворе), то возможно установить в пешеходной зоне улицы штендер с наименованием и информацией об оказываемых услугах на время работы организации. Запрещается размещение и эксплуатация штендеров, мешающих проходу пешеходов, при ширине тротуаров менее 3 метра, и далее 2 метра от входа, а также ориентированных на восприятие с проезжей части;</w:t>
      </w:r>
    </w:p>
    <w:p w:rsidR="00232AF0" w:rsidRDefault="00232AF0">
      <w:pPr>
        <w:pStyle w:val="ConsPlusNormal"/>
        <w:spacing w:before="220"/>
        <w:ind w:firstLine="540"/>
        <w:jc w:val="both"/>
      </w:pPr>
      <w:r>
        <w:t>4) Максимальный габаритный размер настенных конструкций, размещаемых юридическими и физическими лицами на внешних поверхностях объектов, не должен превышать:</w:t>
      </w:r>
    </w:p>
    <w:p w:rsidR="00232AF0" w:rsidRDefault="00232AF0">
      <w:pPr>
        <w:pStyle w:val="ConsPlusNormal"/>
        <w:spacing w:before="220"/>
        <w:ind w:firstLine="540"/>
        <w:jc w:val="both"/>
      </w:pPr>
      <w:r>
        <w:t>- по высоте - 50 сантиметров, за исключением размещения и эксплуатации настенной вывески на фризе;</w:t>
      </w:r>
    </w:p>
    <w:p w:rsidR="00232AF0" w:rsidRDefault="00232AF0">
      <w:pPr>
        <w:pStyle w:val="ConsPlusNormal"/>
        <w:spacing w:before="220"/>
        <w:ind w:firstLine="540"/>
        <w:jc w:val="both"/>
      </w:pPr>
      <w: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информационной конструкции. (Приложение 1. Графическое приложение. Рисунок 10);</w:t>
      </w:r>
    </w:p>
    <w:p w:rsidR="00232AF0" w:rsidRDefault="00232AF0">
      <w:pPr>
        <w:pStyle w:val="ConsPlusNormal"/>
        <w:spacing w:before="220"/>
        <w:ind w:firstLine="540"/>
        <w:jc w:val="both"/>
      </w:pPr>
      <w:r>
        <w:t>5) При размещении и эксплуатации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элементы декоративного оформления) максимальный габаритный размер каждого из указанных элементов не может превышать 10 метров в длину. (Приложение 1. Графическое приложение. Рисунок 11);</w:t>
      </w:r>
    </w:p>
    <w:p w:rsidR="00232AF0" w:rsidRDefault="00232AF0">
      <w:pPr>
        <w:pStyle w:val="ConsPlusNormal"/>
        <w:spacing w:before="220"/>
        <w:ind w:firstLine="540"/>
        <w:jc w:val="both"/>
      </w:pPr>
      <w:r>
        <w:t>6) Максимальный габаритный размер информационной конструкции, содержащих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не должен превышать:</w:t>
      </w:r>
    </w:p>
    <w:p w:rsidR="00232AF0" w:rsidRDefault="00232AF0">
      <w:pPr>
        <w:pStyle w:val="ConsPlusNormal"/>
        <w:spacing w:before="220"/>
        <w:ind w:firstLine="540"/>
        <w:jc w:val="both"/>
      </w:pPr>
      <w:r>
        <w:t>- по высоте - 80 сантиметров;</w:t>
      </w:r>
    </w:p>
    <w:p w:rsidR="00232AF0" w:rsidRDefault="00232AF0">
      <w:pPr>
        <w:pStyle w:val="ConsPlusNormal"/>
        <w:spacing w:before="220"/>
        <w:ind w:firstLine="540"/>
        <w:jc w:val="both"/>
      </w:pPr>
      <w:r>
        <w:t>- по длине - 60 сантиметров. (Приложение 1. Графическое приложение. Рисунок 12);</w:t>
      </w:r>
    </w:p>
    <w:p w:rsidR="00232AF0" w:rsidRDefault="00232AF0">
      <w:pPr>
        <w:pStyle w:val="ConsPlusNormal"/>
        <w:spacing w:before="220"/>
        <w:ind w:firstLine="540"/>
        <w:jc w:val="both"/>
      </w:pPr>
      <w:r>
        <w:t>7) При наличии на фасаде объекта фриза - настенная информационная конструкция размещается исключительно на фризе, на всю высоту фриза. (Приложение 1. Графическое приложение. Рисунок 13);</w:t>
      </w:r>
    </w:p>
    <w:p w:rsidR="00232AF0" w:rsidRDefault="00232AF0">
      <w:pPr>
        <w:pStyle w:val="ConsPlusNormal"/>
        <w:spacing w:before="220"/>
        <w:ind w:firstLine="540"/>
        <w:jc w:val="both"/>
      </w:pPr>
      <w:r>
        <w:t>8) При наличии на фасаде объекта козырька информационной конструкции может быть размещена на фризе козырька, строго в габаритах указанного фриза. Запрещается размещение и эксплуатация информационных конструкций непосредственно на конструкции козырька. (Приложение 1. Графическое приложение. Рисунок 14);</w:t>
      </w:r>
    </w:p>
    <w:p w:rsidR="00232AF0" w:rsidRDefault="00232AF0">
      <w:pPr>
        <w:pStyle w:val="ConsPlusNormal"/>
        <w:spacing w:before="220"/>
        <w:ind w:firstLine="540"/>
        <w:jc w:val="both"/>
      </w:pPr>
      <w:r>
        <w:t>9) Информационные конструкции могут быть размещены в виде единичной информационной конструкции и (или) комплекса идентичных взаимосвязанных элементов одной информационной конструкции;</w:t>
      </w:r>
    </w:p>
    <w:p w:rsidR="00232AF0" w:rsidRDefault="00232AF0">
      <w:pPr>
        <w:pStyle w:val="ConsPlusNormal"/>
        <w:spacing w:before="220"/>
        <w:ind w:firstLine="540"/>
        <w:jc w:val="both"/>
      </w:pPr>
      <w:r>
        <w:t>10) При размещении и эксплуатации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исключительно в пределах площади внешних поверхностей объекта, соответствующих физическим размерам занимаемых данными юридическими и физическими лицами помещений. (Приложение 1. Графическое приложение. Рисунок 30);</w:t>
      </w:r>
    </w:p>
    <w:p w:rsidR="00232AF0" w:rsidRDefault="00232AF0">
      <w:pPr>
        <w:pStyle w:val="ConsPlusNormal"/>
        <w:spacing w:before="220"/>
        <w:ind w:firstLine="540"/>
        <w:jc w:val="both"/>
      </w:pPr>
      <w:r>
        <w:t>11) Консольные информационные конструкции (панель-кронштейны) располагаются в одной горизонтальной плоскости фасада, у арок, на границах и внешних углах объектов в соответствии со следующими требованиями:</w:t>
      </w:r>
    </w:p>
    <w:p w:rsidR="00232AF0" w:rsidRDefault="00232AF0">
      <w:pPr>
        <w:pStyle w:val="ConsPlusNormal"/>
        <w:spacing w:before="220"/>
        <w:ind w:firstLine="540"/>
        <w:jc w:val="both"/>
      </w:pPr>
      <w:r>
        <w:t>- расстояние между консольными информационными конструкциями не может быть менее 10 метров;</w:t>
      </w:r>
    </w:p>
    <w:p w:rsidR="00232AF0" w:rsidRDefault="00232AF0">
      <w:pPr>
        <w:pStyle w:val="ConsPlusNormal"/>
        <w:spacing w:before="220"/>
        <w:ind w:firstLine="540"/>
        <w:jc w:val="both"/>
      </w:pPr>
      <w:r>
        <w:t>- расстояние от уровня земли до нижнего края консольной информационной конструкции должно быть не менее 2,5 метра;</w:t>
      </w:r>
    </w:p>
    <w:p w:rsidR="00232AF0" w:rsidRDefault="00232AF0">
      <w:pPr>
        <w:pStyle w:val="ConsPlusNormal"/>
        <w:spacing w:before="220"/>
        <w:ind w:firstLine="540"/>
        <w:jc w:val="both"/>
      </w:pPr>
      <w:r>
        <w:t>- консольная информационная конструкция не должна находиться на расстоянии более чем на 20 сантиметров от края фасада, а крайняя точка ее лицевой стороны - на расстоянии более чем 1 метр от плоскости фасада. В высоту консольная информационная конструкция не может превышать 1 метр;</w:t>
      </w:r>
    </w:p>
    <w:p w:rsidR="00232AF0" w:rsidRDefault="00232AF0">
      <w:pPr>
        <w:pStyle w:val="ConsPlusNormal"/>
        <w:spacing w:before="220"/>
        <w:ind w:firstLine="540"/>
        <w:jc w:val="both"/>
      </w:pPr>
      <w:r>
        <w:t>- при наличии на фасаде объекта настенных информационных конструкций консольные информационные конструкции располагаются с ними на единой горизонтальной оси. (Приложение 1. Графическое приложение. Рисунок 15).</w:t>
      </w:r>
    </w:p>
    <w:p w:rsidR="00232AF0" w:rsidRDefault="00232AF0">
      <w:pPr>
        <w:pStyle w:val="ConsPlusNormal"/>
        <w:spacing w:before="220"/>
        <w:ind w:firstLine="540"/>
        <w:jc w:val="both"/>
      </w:pPr>
      <w:r>
        <w:t>20. Витринные информационные конструкции размещаются в витрине, на внешней или с внутренней стороны остекления витрины объектов в соответствии со следующими требованиями:</w:t>
      </w:r>
    </w:p>
    <w:p w:rsidR="00232AF0" w:rsidRDefault="00232AF0">
      <w:pPr>
        <w:pStyle w:val="ConsPlusNormal"/>
        <w:spacing w:before="220"/>
        <w:ind w:firstLine="540"/>
        <w:jc w:val="both"/>
      </w:pPr>
      <w:r>
        <w:t>1) Максимальный габаритный размер витринных информационных конструкций (включая электронные носители-экраны), размещаемые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32AF0" w:rsidRDefault="00232AF0">
      <w:pPr>
        <w:pStyle w:val="ConsPlusNormal"/>
        <w:spacing w:before="220"/>
        <w:ind w:firstLine="540"/>
        <w:jc w:val="both"/>
      </w:pPr>
      <w:r>
        <w:t>2) Непосредственно на остеклении витрины допускается размещение и эксплуатация информационной конструкции в виде отдельных букв и элементов декоративного оформления. При этом максимальный размер букв вывески, размещаемой на остеклении витрины, не должен превышать в высоту 15 сантиметров. (Приложение 1. Графическое приложение. Рисунок 16);</w:t>
      </w:r>
    </w:p>
    <w:p w:rsidR="00232AF0" w:rsidRDefault="00232AF0">
      <w:pPr>
        <w:pStyle w:val="ConsPlusNormal"/>
        <w:spacing w:before="220"/>
        <w:ind w:firstLine="540"/>
        <w:jc w:val="both"/>
      </w:pPr>
      <w:r>
        <w:t>3) Габариты вывески, размещаемой на внешней стороне витрины, не должны превышать в высоту 40 сантиметров, в длину - длину остекления витрины. Информационные конструкции (вывески), размещенные на внешней стороне витрины, не должны выходить за плоскость фасада объекта;</w:t>
      </w:r>
    </w:p>
    <w:p w:rsidR="00232AF0" w:rsidRDefault="00232AF0">
      <w:pPr>
        <w:pStyle w:val="ConsPlusNormal"/>
        <w:spacing w:before="220"/>
        <w:ind w:firstLine="540"/>
        <w:jc w:val="both"/>
      </w:pPr>
      <w:r>
        <w:t>4) При размещении и эксплуатации вывески в витрине (с ее внутренней стороны) расстояние от остекления витрины до витринной информационной конструкции должно составлять не менее 15 сантиметров. (Приложение 1. Графическое приложение. Рисунок 17).";</w:t>
      </w:r>
    </w:p>
    <w:p w:rsidR="00232AF0" w:rsidRDefault="00232AF0">
      <w:pPr>
        <w:pStyle w:val="ConsPlusNormal"/>
        <w:spacing w:before="220"/>
        <w:ind w:firstLine="540"/>
        <w:jc w:val="both"/>
      </w:pPr>
      <w:hyperlink r:id="rId49">
        <w:r>
          <w:rPr>
            <w:color w:val="0000FF"/>
          </w:rPr>
          <w:t>пункт 26</w:t>
        </w:r>
      </w:hyperlink>
      <w:r>
        <w:t xml:space="preserve"> изложить в следующей редакции:</w:t>
      </w:r>
    </w:p>
    <w:p w:rsidR="00232AF0" w:rsidRDefault="00232AF0">
      <w:pPr>
        <w:pStyle w:val="ConsPlusNormal"/>
        <w:spacing w:before="220"/>
        <w:ind w:firstLine="540"/>
        <w:jc w:val="both"/>
      </w:pPr>
      <w:r>
        <w:t>"26. Длина информационной конструкции, размещаемой на крыше объекта, не может превышать половину длины фасада, по отношению к которому они размещены. (Приложение 1. Графическое приложение. Рисунок 19).</w:t>
      </w:r>
    </w:p>
    <w:p w:rsidR="00232AF0" w:rsidRDefault="00232AF0">
      <w:pPr>
        <w:pStyle w:val="ConsPlusNormal"/>
        <w:spacing w:before="220"/>
        <w:ind w:firstLine="540"/>
        <w:jc w:val="both"/>
      </w:pPr>
      <w:hyperlink r:id="rId50">
        <w:r>
          <w:rPr>
            <w:color w:val="0000FF"/>
          </w:rPr>
          <w:t>пункт 35</w:t>
        </w:r>
      </w:hyperlink>
      <w:r>
        <w:t xml:space="preserve"> изложить в следующей редакции:</w:t>
      </w:r>
    </w:p>
    <w:p w:rsidR="00232AF0" w:rsidRDefault="00232AF0">
      <w:pPr>
        <w:pStyle w:val="ConsPlusNormal"/>
        <w:spacing w:before="220"/>
        <w:ind w:firstLine="540"/>
        <w:jc w:val="both"/>
      </w:pPr>
      <w:r>
        <w:t>"35. Отдельные вывески, а также информационные, декоративные и рекламные элементы должны выполняться в строгом соответствии с комплексным решением в части мест размещения, масштаба и размеров. (Приложение 1. Графическое приложение. Рисунок 20).".</w:t>
      </w:r>
    </w:p>
    <w:p w:rsidR="00232AF0" w:rsidRDefault="00232AF0">
      <w:pPr>
        <w:pStyle w:val="ConsPlusNormal"/>
        <w:spacing w:before="220"/>
        <w:ind w:firstLine="540"/>
        <w:jc w:val="both"/>
      </w:pPr>
      <w:r>
        <w:t xml:space="preserve">1.4.16. </w:t>
      </w:r>
      <w:hyperlink r:id="rId51">
        <w:r>
          <w:rPr>
            <w:color w:val="0000FF"/>
          </w:rPr>
          <w:t>Пункт 6 статьи 31</w:t>
        </w:r>
      </w:hyperlink>
      <w:r>
        <w:t xml:space="preserve"> изложить в следующей редакции:</w:t>
      </w:r>
    </w:p>
    <w:p w:rsidR="00232AF0" w:rsidRDefault="00232AF0">
      <w:pPr>
        <w:pStyle w:val="ConsPlusNormal"/>
        <w:spacing w:before="220"/>
        <w:ind w:firstLine="540"/>
        <w:jc w:val="both"/>
      </w:pPr>
      <w:r>
        <w:t>"6. При размещении и эксплуатации информационных конструкций на территории города Пыть-Яха запрещается:</w:t>
      </w:r>
    </w:p>
    <w:p w:rsidR="00232AF0" w:rsidRDefault="00232AF0">
      <w:pPr>
        <w:pStyle w:val="ConsPlusNormal"/>
        <w:spacing w:before="220"/>
        <w:ind w:firstLine="540"/>
        <w:jc w:val="both"/>
      </w:pPr>
      <w:r>
        <w:t>1) нарушение габаритных размеров информационных конструкций, утвержденных настоящими Правилами благоустройства. (Приложение 1. Графическое приложение. Рисунок 20);</w:t>
      </w:r>
    </w:p>
    <w:p w:rsidR="00232AF0" w:rsidRDefault="00232AF0">
      <w:pPr>
        <w:pStyle w:val="ConsPlusNormal"/>
        <w:spacing w:before="220"/>
        <w:ind w:firstLine="540"/>
        <w:jc w:val="both"/>
      </w:pPr>
      <w:r>
        <w:t>2) нарушение установленных требований к местам размещения и эксплуатации информационных конструкций, утвержденных настоящими Правилами благоустройства (Приложение 1. Графическое приложение. Рисунок 21);</w:t>
      </w:r>
    </w:p>
    <w:p w:rsidR="00232AF0" w:rsidRDefault="00232AF0">
      <w:pPr>
        <w:pStyle w:val="ConsPlusNormal"/>
        <w:spacing w:before="220"/>
        <w:ind w:firstLine="540"/>
        <w:jc w:val="both"/>
      </w:pPr>
      <w:r>
        <w:t>3) вертикальный порядок расположения букв на информационном поле информационной конструкции. (Приложение 1. Графическое приложение. Рисунок 22);</w:t>
      </w:r>
    </w:p>
    <w:p w:rsidR="00232AF0" w:rsidRDefault="00232AF0">
      <w:pPr>
        <w:pStyle w:val="ConsPlusNormal"/>
        <w:spacing w:before="220"/>
        <w:ind w:firstLine="540"/>
        <w:jc w:val="both"/>
      </w:pPr>
      <w:r>
        <w:t>4) размещение и эксплуатация информационных конструкций выше линии второго этажа (линии перекрытий между первым и вторым этажами), перегружающих визуальное восприятие архитектуры объектов. (Приложение 1. Графическое приложение. Рисунок 21);</w:t>
      </w:r>
    </w:p>
    <w:p w:rsidR="00232AF0" w:rsidRDefault="00232AF0">
      <w:pPr>
        <w:pStyle w:val="ConsPlusNormal"/>
        <w:spacing w:before="220"/>
        <w:ind w:firstLine="540"/>
        <w:jc w:val="both"/>
      </w:pPr>
      <w:r>
        <w:t>5) размещение и эксплуатация информационных конструкций на декоративных козырьках и навесах объектов. (Приложение 1. Графическое приложение. Рисунок 23);</w:t>
      </w:r>
    </w:p>
    <w:p w:rsidR="00232AF0" w:rsidRDefault="00232AF0">
      <w:pPr>
        <w:pStyle w:val="ConsPlusNormal"/>
        <w:spacing w:before="220"/>
        <w:ind w:firstLine="540"/>
        <w:jc w:val="both"/>
      </w:pPr>
      <w:r>
        <w:t>6) полное или частичное перекрытие оконных и дверных проемов, а также витражей и витрин, архитектурных деталей фасадов объектов (в том числе карнизов, фризов, поясков, колонн, пилястр и т.п.). (Приложение 1. Графическое приложение. Рисунок 24);</w:t>
      </w:r>
    </w:p>
    <w:p w:rsidR="00232AF0" w:rsidRDefault="00232AF0">
      <w:pPr>
        <w:pStyle w:val="ConsPlusNormal"/>
        <w:spacing w:before="220"/>
        <w:ind w:firstLine="540"/>
        <w:jc w:val="both"/>
      </w:pPr>
      <w:r>
        <w:t>7) размещение и эксплуатация информационных конструкций в оконных проемах. (Приложение 1. Графическое приложение. Рисунок 24);</w:t>
      </w:r>
    </w:p>
    <w:p w:rsidR="00232AF0" w:rsidRDefault="00232AF0">
      <w:pPr>
        <w:pStyle w:val="ConsPlusNormal"/>
        <w:spacing w:before="220"/>
        <w:ind w:firstLine="540"/>
        <w:jc w:val="both"/>
      </w:pPr>
      <w:r>
        <w:t>8) размещение и эксплуатация информационных конструкций на кровлях, лоджиях и балконах. (Приложение 1. Графическое приложение. Рисунок 24);</w:t>
      </w:r>
    </w:p>
    <w:p w:rsidR="00232AF0" w:rsidRDefault="00232AF0">
      <w:pPr>
        <w:pStyle w:val="ConsPlusNormal"/>
        <w:spacing w:before="220"/>
        <w:ind w:firstLine="540"/>
        <w:jc w:val="both"/>
      </w:pPr>
      <w:r>
        <w:t>9) размещение и эксплуатация информационных конструкций на расстоянии ближе 2 метров от мемориальных досок. (Приложение 1. Графическое приложение. Рисунок 26);</w:t>
      </w:r>
    </w:p>
    <w:p w:rsidR="00232AF0" w:rsidRDefault="00232AF0">
      <w:pPr>
        <w:pStyle w:val="ConsPlusNormal"/>
        <w:spacing w:before="220"/>
        <w:ind w:firstLine="540"/>
        <w:jc w:val="both"/>
      </w:pPr>
      <w:r>
        <w:t>10) размещение и эксплуатация информационных конструкций путем непосредственного нанесения на поверхность фасада элементов декоративного оформления и (или) текстового изображения (методом покраски, наклейки и иными методами);</w:t>
      </w:r>
    </w:p>
    <w:p w:rsidR="00232AF0" w:rsidRDefault="00232AF0">
      <w:pPr>
        <w:pStyle w:val="ConsPlusNormal"/>
        <w:spacing w:before="220"/>
        <w:ind w:firstLine="540"/>
        <w:jc w:val="both"/>
      </w:pPr>
      <w:r>
        <w:t>11) размещение и эксплуатация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 (Приложение 1. Графическое приложение. Рисунок 18);</w:t>
      </w:r>
    </w:p>
    <w:p w:rsidR="00232AF0" w:rsidRDefault="00232AF0">
      <w:pPr>
        <w:pStyle w:val="ConsPlusNormal"/>
        <w:spacing w:before="220"/>
        <w:ind w:firstLine="540"/>
        <w:jc w:val="both"/>
      </w:pPr>
      <w:r>
        <w:t>12) окраска и покрытие декоративными пленками поверхности остекления витрин. (Приложение 1. Графическое приложение. Рисунок 28);</w:t>
      </w:r>
    </w:p>
    <w:p w:rsidR="00232AF0" w:rsidRDefault="00232AF0">
      <w:pPr>
        <w:pStyle w:val="ConsPlusNormal"/>
        <w:spacing w:before="220"/>
        <w:ind w:firstLine="540"/>
        <w:jc w:val="both"/>
      </w:pPr>
      <w:r>
        <w:t>13) замена остекления витрин световыми коробами. (Приложение 1. Графическое приложение. Рисунок 28);</w:t>
      </w:r>
    </w:p>
    <w:p w:rsidR="00232AF0" w:rsidRDefault="00232AF0">
      <w:pPr>
        <w:pStyle w:val="ConsPlusNormal"/>
        <w:spacing w:before="220"/>
        <w:ind w:firstLine="540"/>
        <w:jc w:val="both"/>
      </w:pPr>
      <w:r>
        <w:t>14) устройство в витрине конструкций электронных носителей - экранов на всю высоту и (или) длину остекления витрины (Приложение 1. Графическое приложение. Рисунок 28);</w:t>
      </w:r>
    </w:p>
    <w:p w:rsidR="00232AF0" w:rsidRDefault="00232AF0">
      <w:pPr>
        <w:pStyle w:val="ConsPlusNormal"/>
        <w:spacing w:before="220"/>
        <w:ind w:firstLine="540"/>
        <w:jc w:val="both"/>
      </w:pPr>
      <w:r>
        <w:t>15) размещение информационных конструкций на ограждающих конструкциях сезонных кафе при стационарных предприятиях общественного питания. (Приложение 1. Графическое приложение. Рисунок 29);</w:t>
      </w:r>
    </w:p>
    <w:p w:rsidR="00232AF0" w:rsidRDefault="00232AF0">
      <w:pPr>
        <w:pStyle w:val="ConsPlusNormal"/>
        <w:spacing w:before="220"/>
        <w:ind w:firstLine="540"/>
        <w:jc w:val="both"/>
      </w:pPr>
      <w:r>
        <w:t>16) снижение прочности, устойчивости и надежности объектов, на которых размещаются информационные конструкции, или их повреждение;</w:t>
      </w:r>
    </w:p>
    <w:p w:rsidR="00232AF0" w:rsidRDefault="00232AF0">
      <w:pPr>
        <w:pStyle w:val="ConsPlusNormal"/>
        <w:spacing w:before="220"/>
        <w:ind w:firstLine="540"/>
        <w:jc w:val="both"/>
      </w:pPr>
      <w:r>
        <w:t>17) размещение и эксплуатация информационных конструкций, являющихся источниками шума, вибрации, мощных световых, электромагнитных и иных излучений и полей, вблизи жилых помещений;</w:t>
      </w:r>
    </w:p>
    <w:p w:rsidR="00232AF0" w:rsidRDefault="00232AF0">
      <w:pPr>
        <w:pStyle w:val="ConsPlusNormal"/>
        <w:spacing w:before="220"/>
        <w:ind w:firstLine="540"/>
        <w:jc w:val="both"/>
      </w:pPr>
      <w:r>
        <w:t>18) размещение и эксплуатация на тротуарах, если после их установки ширина прохода для пешеходов составит менее 2 метров, а также над ними;</w:t>
      </w:r>
    </w:p>
    <w:p w:rsidR="00232AF0" w:rsidRDefault="00232AF0">
      <w:pPr>
        <w:pStyle w:val="ConsPlusNormal"/>
        <w:spacing w:before="220"/>
        <w:ind w:firstLine="540"/>
        <w:jc w:val="both"/>
      </w:pPr>
      <w:r>
        <w:t>19) размещение и эксплуатация информационных конструкций, создающих помехи для пешеходов, уборки улиц и тротуаров, очистки кровли объектов капитального строительства от снега и льда;</w:t>
      </w:r>
    </w:p>
    <w:p w:rsidR="00232AF0" w:rsidRDefault="00232AF0">
      <w:pPr>
        <w:pStyle w:val="ConsPlusNormal"/>
        <w:spacing w:before="220"/>
        <w:ind w:firstLine="540"/>
        <w:jc w:val="both"/>
      </w:pPr>
      <w:r>
        <w:t>20)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rsidR="00232AF0" w:rsidRDefault="00232AF0">
      <w:pPr>
        <w:pStyle w:val="ConsPlusNormal"/>
        <w:spacing w:before="220"/>
        <w:ind w:firstLine="540"/>
        <w:jc w:val="both"/>
      </w:pPr>
      <w:r>
        <w:t>21) присоединение информационных конструкций к деревьям, зеленым насаждениям, электрическим проводам;</w:t>
      </w:r>
    </w:p>
    <w:p w:rsidR="00232AF0" w:rsidRDefault="00232AF0">
      <w:pPr>
        <w:pStyle w:val="ConsPlusNormal"/>
        <w:spacing w:before="220"/>
        <w:ind w:firstLine="540"/>
        <w:jc w:val="both"/>
      </w:pPr>
      <w:r>
        <w:t>22) повреждение цветников, деревьев и кустарников при установке, эксплуатации, демонтаже информационных конструкций;</w:t>
      </w:r>
    </w:p>
    <w:p w:rsidR="00232AF0" w:rsidRDefault="00232AF0">
      <w:pPr>
        <w:pStyle w:val="ConsPlusNormal"/>
        <w:spacing w:before="220"/>
        <w:ind w:firstLine="540"/>
        <w:jc w:val="both"/>
      </w:pPr>
      <w:r>
        <w:t>23) создание помех для выполнения работ по эксплуатации и ремонту объектов;</w:t>
      </w:r>
    </w:p>
    <w:p w:rsidR="00232AF0" w:rsidRDefault="00232AF0">
      <w:pPr>
        <w:pStyle w:val="ConsPlusNormal"/>
        <w:spacing w:before="220"/>
        <w:ind w:firstLine="540"/>
        <w:jc w:val="both"/>
      </w:pPr>
      <w:r>
        <w:t>24) размещение и эксплуатация информационных конструкций на ограждающих конструкциях (заборах, шлагбаумах, ограждениях лестниц и пандусов и т.д.);</w:t>
      </w:r>
    </w:p>
    <w:p w:rsidR="00232AF0" w:rsidRDefault="00232AF0">
      <w:pPr>
        <w:pStyle w:val="ConsPlusNormal"/>
        <w:spacing w:before="220"/>
        <w:ind w:firstLine="540"/>
        <w:jc w:val="both"/>
      </w:pPr>
      <w:r>
        <w:t>25) перекрытие знаков адресации (уличные аншлаги) - унифицированных элементов городской ориентирующей информации, обозначающих наименования улиц, номера домов, корпусов, подъездов и квартир (Приложение 1. Графическое приложение. Рисунок 27);</w:t>
      </w:r>
    </w:p>
    <w:p w:rsidR="00232AF0" w:rsidRDefault="00232AF0">
      <w:pPr>
        <w:pStyle w:val="ConsPlusNormal"/>
        <w:spacing w:before="220"/>
        <w:ind w:firstLine="540"/>
        <w:jc w:val="both"/>
      </w:pPr>
      <w:r>
        <w:t>26) размещение и эксплуатация у входа односторонних штендеров, имеющих собственную подсветку, площадью одной стороны более 2 кв. метров;</w:t>
      </w:r>
    </w:p>
    <w:p w:rsidR="00232AF0" w:rsidRDefault="00232AF0">
      <w:pPr>
        <w:pStyle w:val="ConsPlusNormal"/>
        <w:spacing w:before="220"/>
        <w:ind w:firstLine="540"/>
        <w:jc w:val="both"/>
      </w:pPr>
      <w:r>
        <w:t>27) размещение и эксплуатация более двух штендеров у входа в организацию, а также использование штендеров в качестве дополнительного объекта наружной рекламы при наличии размещенных информационных конструкций на фасаде объекта или иного недвижимого имущества;</w:t>
      </w:r>
    </w:p>
    <w:p w:rsidR="00232AF0" w:rsidRDefault="00232AF0">
      <w:pPr>
        <w:pStyle w:val="ConsPlusNormal"/>
        <w:spacing w:before="220"/>
        <w:ind w:firstLine="540"/>
        <w:jc w:val="both"/>
      </w:pPr>
      <w:r>
        <w:t>28) установка и эксплуатация штендеров на газонах, крыльцах зданий, в местах расположения эвакуационных выходов, в местах, мешающих входу/выходу посетителей и проходу пешеходов, а также крепление штендеров к световым опорам, дорожным ограждениям и деревьям;</w:t>
      </w:r>
    </w:p>
    <w:p w:rsidR="00232AF0" w:rsidRDefault="00232AF0">
      <w:pPr>
        <w:pStyle w:val="ConsPlusNormal"/>
        <w:spacing w:before="220"/>
        <w:ind w:firstLine="540"/>
        <w:jc w:val="both"/>
      </w:pPr>
      <w:r>
        <w:t>29) размещение штендера на расстоянии более 2 метров от входа в здание, строение, сооружение;</w:t>
      </w:r>
    </w:p>
    <w:p w:rsidR="00232AF0" w:rsidRDefault="00232AF0">
      <w:pPr>
        <w:pStyle w:val="ConsPlusNormal"/>
        <w:spacing w:before="220"/>
        <w:ind w:firstLine="540"/>
        <w:jc w:val="both"/>
      </w:pPr>
      <w:r>
        <w:t>30) размещение и эксплуатация информационных конструкций на фасадах объекта или иного недвижимого имущества с баннерными носителями;</w:t>
      </w:r>
    </w:p>
    <w:p w:rsidR="00232AF0" w:rsidRDefault="00232AF0">
      <w:pPr>
        <w:pStyle w:val="ConsPlusNormal"/>
        <w:spacing w:before="220"/>
        <w:ind w:firstLine="540"/>
        <w:jc w:val="both"/>
      </w:pPr>
      <w:r>
        <w:t>31) размещение и эксплуатация временных информационных конструкций о скидках, распродажах, акциях, открытии новых магазинов на фасадах объекта или иного недвижимого имущества.".</w:t>
      </w:r>
    </w:p>
    <w:p w:rsidR="00232AF0" w:rsidRDefault="00232AF0">
      <w:pPr>
        <w:pStyle w:val="ConsPlusNormal"/>
        <w:spacing w:before="220"/>
        <w:ind w:firstLine="540"/>
        <w:jc w:val="both"/>
      </w:pPr>
      <w:r>
        <w:t xml:space="preserve">1.4.17. </w:t>
      </w:r>
      <w:hyperlink r:id="rId52">
        <w:r>
          <w:rPr>
            <w:color w:val="0000FF"/>
          </w:rPr>
          <w:t>Пункт 1 статьи 37</w:t>
        </w:r>
      </w:hyperlink>
      <w:r>
        <w:t xml:space="preserve"> изложить в следующей редакции:</w:t>
      </w:r>
    </w:p>
    <w:p w:rsidR="00232AF0" w:rsidRDefault="00232AF0">
      <w:pPr>
        <w:pStyle w:val="ConsPlusNormal"/>
        <w:spacing w:before="220"/>
        <w:ind w:firstLine="540"/>
        <w:jc w:val="both"/>
      </w:pPr>
      <w:r>
        <w:t>"1.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32AF0" w:rsidRDefault="00232AF0">
      <w:pPr>
        <w:pStyle w:val="ConsPlusNormal"/>
        <w:spacing w:before="220"/>
        <w:ind w:firstLine="540"/>
        <w:jc w:val="both"/>
      </w:pPr>
      <w:r>
        <w:t xml:space="preserve">1.4.18. В </w:t>
      </w:r>
      <w:hyperlink r:id="rId53">
        <w:r>
          <w:rPr>
            <w:color w:val="0000FF"/>
          </w:rPr>
          <w:t>статье 38</w:t>
        </w:r>
      </w:hyperlink>
      <w:r>
        <w:t>:</w:t>
      </w:r>
    </w:p>
    <w:p w:rsidR="00232AF0" w:rsidRDefault="00232AF0">
      <w:pPr>
        <w:pStyle w:val="ConsPlusNormal"/>
        <w:spacing w:before="220"/>
        <w:ind w:firstLine="540"/>
        <w:jc w:val="both"/>
      </w:pPr>
      <w:hyperlink r:id="rId54">
        <w:r>
          <w:rPr>
            <w:color w:val="0000FF"/>
          </w:rPr>
          <w:t>пункт 15 статьи 38</w:t>
        </w:r>
      </w:hyperlink>
      <w:r>
        <w:t xml:space="preserve"> дополнить абзацем вторым следующего содержания:</w:t>
      </w:r>
    </w:p>
    <w:p w:rsidR="00232AF0" w:rsidRDefault="00232AF0">
      <w:pPr>
        <w:pStyle w:val="ConsPlusNormal"/>
        <w:spacing w:before="220"/>
        <w:ind w:firstLine="540"/>
        <w:jc w:val="both"/>
      </w:pPr>
      <w:r>
        <w:t>"Собственники, владельцы, пользователи земельных участков, зданий, строений и сооружений и (или) уполномоченные ими лица, обязаны обеспечивать надлежащее содержание своих объектов внешнего благоустройства (в том числе городской мебели), своевременный ремонт и покраску.";</w:t>
      </w:r>
    </w:p>
    <w:p w:rsidR="00232AF0" w:rsidRDefault="00232AF0">
      <w:pPr>
        <w:pStyle w:val="ConsPlusNormal"/>
        <w:spacing w:before="220"/>
        <w:ind w:firstLine="540"/>
        <w:jc w:val="both"/>
      </w:pPr>
      <w:hyperlink r:id="rId55">
        <w:r>
          <w:rPr>
            <w:color w:val="0000FF"/>
          </w:rPr>
          <w:t>дополнить</w:t>
        </w:r>
      </w:hyperlink>
      <w:r>
        <w:t xml:space="preserve"> пунктом 33 следующего содержания:</w:t>
      </w:r>
    </w:p>
    <w:p w:rsidR="00232AF0" w:rsidRDefault="00232AF0">
      <w:pPr>
        <w:pStyle w:val="ConsPlusNormal"/>
        <w:spacing w:before="220"/>
        <w:ind w:firstLine="540"/>
        <w:jc w:val="both"/>
      </w:pPr>
      <w:r>
        <w:t>"33. Собственники, законные владельцы подземных и надземных инженерных коммуникаций и сооружений обязаны:</w:t>
      </w:r>
    </w:p>
    <w:p w:rsidR="00232AF0" w:rsidRDefault="00232AF0">
      <w:pPr>
        <w:pStyle w:val="ConsPlusNormal"/>
        <w:spacing w:before="220"/>
        <w:ind w:firstLine="540"/>
        <w:jc w:val="both"/>
      </w:pPr>
      <w:r>
        <w:t>1) производить постоянный контроль за наличием крышек люков, обеспечивать их плотное прилегание к оголовку люка и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сооружений;</w:t>
      </w:r>
    </w:p>
    <w:p w:rsidR="00232AF0" w:rsidRDefault="00232AF0">
      <w:pPr>
        <w:pStyle w:val="ConsPlusNormal"/>
        <w:spacing w:before="220"/>
        <w:ind w:firstLine="540"/>
        <w:jc w:val="both"/>
      </w:pPr>
      <w:r>
        <w:t>2) производить очистку и капитальный ремонт в части внешнего вида наружных инженерных сетей, в том числе тепловых камер и трансформаторных подстанций;</w:t>
      </w:r>
    </w:p>
    <w:p w:rsidR="00232AF0" w:rsidRDefault="00232AF0">
      <w:pPr>
        <w:pStyle w:val="ConsPlusNormal"/>
        <w:spacing w:before="220"/>
        <w:ind w:firstLine="540"/>
        <w:jc w:val="both"/>
      </w:pPr>
      <w:r>
        <w:t>3) в течение 1 рабочего дня с момента выявления неисправности осуществлять ремонт люков (крышек) колодцев, камер, принимать меры по устранению утечки, образования наледи;</w:t>
      </w:r>
    </w:p>
    <w:p w:rsidR="00232AF0" w:rsidRDefault="00232AF0">
      <w:pPr>
        <w:pStyle w:val="ConsPlusNormal"/>
        <w:spacing w:before="220"/>
        <w:ind w:firstLine="540"/>
        <w:jc w:val="both"/>
      </w:pPr>
      <w:r>
        <w:t>4) устанавливать и обеспечивать содержание в исправном состоянии люков (крышек) колодцев, камер на уровне дорожных покрытий проезжей части или тротуаров, покрытий газонов в соответствии с требованиями, предъявляемыми ГОСТ. При их несоответствии установленным нормам исправление высоты люков в границах разрушения дорожного покрытия, вызванного неудовлетворительным состоянием коммуникаций, должно осуществляться собственниками или владельцами подземных инженерных коммуникаций и сооружений по первому требованию органа, осуществляющего муниципальный контроль за соблюдением Правил благоустройства, не позднее 5 рабочих дней с момента обнаружения;</w:t>
      </w:r>
    </w:p>
    <w:p w:rsidR="00232AF0" w:rsidRDefault="00232AF0">
      <w:pPr>
        <w:pStyle w:val="ConsPlusNormal"/>
        <w:spacing w:before="220"/>
        <w:ind w:firstLine="540"/>
        <w:jc w:val="both"/>
      </w:pPr>
      <w:r>
        <w:t>5) устанавливать ограждения люков колодцев, камер на время проведения ремонтных работ и на период отсутствия крышек.".</w:t>
      </w:r>
    </w:p>
    <w:p w:rsidR="00232AF0" w:rsidRDefault="00232AF0">
      <w:pPr>
        <w:pStyle w:val="ConsPlusNormal"/>
        <w:spacing w:before="220"/>
        <w:ind w:firstLine="540"/>
        <w:jc w:val="both"/>
      </w:pPr>
      <w:r>
        <w:t xml:space="preserve">1.4.19. </w:t>
      </w:r>
      <w:hyperlink r:id="rId56">
        <w:r>
          <w:rPr>
            <w:color w:val="0000FF"/>
          </w:rPr>
          <w:t>Абзац второй пункта 11 статьи 39</w:t>
        </w:r>
      </w:hyperlink>
      <w:r>
        <w:t xml:space="preserve"> изложить в следующей редакции:</w:t>
      </w:r>
    </w:p>
    <w:p w:rsidR="00232AF0" w:rsidRDefault="00232AF0">
      <w:pPr>
        <w:pStyle w:val="ConsPlusNormal"/>
        <w:spacing w:before="220"/>
        <w:ind w:firstLine="540"/>
        <w:jc w:val="both"/>
      </w:pPr>
      <w:r>
        <w:t xml:space="preserve">"При проектировании ограждений пешеходных коммуникаций, расположенных на верхних бровках откосов и террас, следует предусматривать ограждение подпорных стенок и верхних бровок откосов при размещении на них транспортных коммуникаций согласно </w:t>
      </w:r>
      <w:hyperlink r:id="rId57">
        <w:r>
          <w:rPr>
            <w:color w:val="0000FF"/>
          </w:rPr>
          <w:t>ГОСТ Р 52289-2019</w:t>
        </w:r>
      </w:hyperlink>
      <w:r>
        <w:t>. Также следует предусматривать ограждения пешеходных дорожек, размещаемых вдоль этих сооружений, при высоте подпорной стенки более 1,0 метра, а откоса - более 2 метров. Высоту ограждений необходимо устанавливать не менее 0,9 метра.".</w:t>
      </w:r>
    </w:p>
    <w:p w:rsidR="00232AF0" w:rsidRDefault="00232AF0">
      <w:pPr>
        <w:pStyle w:val="ConsPlusNormal"/>
        <w:spacing w:before="220"/>
        <w:ind w:firstLine="540"/>
        <w:jc w:val="both"/>
      </w:pPr>
      <w:r>
        <w:t xml:space="preserve">1.4.20. </w:t>
      </w:r>
      <w:hyperlink r:id="rId58">
        <w:r>
          <w:rPr>
            <w:color w:val="0000FF"/>
          </w:rPr>
          <w:t>Пункт 2 статьи 40</w:t>
        </w:r>
      </w:hyperlink>
      <w:r>
        <w:t xml:space="preserve"> изложить в следующей редакции:</w:t>
      </w:r>
    </w:p>
    <w:p w:rsidR="00232AF0" w:rsidRDefault="00232AF0">
      <w:pPr>
        <w:pStyle w:val="ConsPlusNormal"/>
        <w:spacing w:before="220"/>
        <w:ind w:firstLine="540"/>
        <w:jc w:val="both"/>
      </w:pPr>
      <w:r>
        <w:t>"2. Проектирование транспортных проездов ведется с учетом СП 34.13330.2021 "СНиП 2.05.02-85*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232AF0" w:rsidRDefault="00232AF0">
      <w:pPr>
        <w:pStyle w:val="ConsPlusNormal"/>
        <w:spacing w:before="220"/>
        <w:ind w:firstLine="540"/>
        <w:jc w:val="both"/>
      </w:pPr>
      <w:r>
        <w:t xml:space="preserve">1.4.21. </w:t>
      </w:r>
      <w:hyperlink r:id="rId59">
        <w:r>
          <w:rPr>
            <w:color w:val="0000FF"/>
          </w:rPr>
          <w:t>Пункт 9 статьи 41</w:t>
        </w:r>
      </w:hyperlink>
      <w:r>
        <w:t xml:space="preserve"> изложить в следующей редакции:</w:t>
      </w:r>
    </w:p>
    <w:p w:rsidR="00232AF0" w:rsidRDefault="00232AF0">
      <w:pPr>
        <w:pStyle w:val="ConsPlusNormal"/>
        <w:spacing w:before="220"/>
        <w:ind w:firstLine="540"/>
        <w:jc w:val="both"/>
      </w:pPr>
      <w:r>
        <w:t xml:space="preserve">"9.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60">
        <w:r>
          <w:rPr>
            <w:color w:val="0000FF"/>
          </w:rPr>
          <w:t>части девятой статьи 15</w:t>
        </w:r>
      </w:hyperlink>
      <w:r>
        <w:t xml:space="preserve"> Федерального закона от 24.11.1995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32AF0" w:rsidRDefault="00232AF0">
      <w:pPr>
        <w:pStyle w:val="ConsPlusNormal"/>
        <w:spacing w:before="220"/>
        <w:ind w:firstLine="540"/>
        <w:jc w:val="both"/>
      </w:pPr>
      <w:r>
        <w:t xml:space="preserve">1.4.22. В </w:t>
      </w:r>
      <w:hyperlink r:id="rId61">
        <w:r>
          <w:rPr>
            <w:color w:val="0000FF"/>
          </w:rPr>
          <w:t>статье 42</w:t>
        </w:r>
      </w:hyperlink>
      <w:r>
        <w:t>:</w:t>
      </w:r>
    </w:p>
    <w:p w:rsidR="00232AF0" w:rsidRDefault="00232AF0">
      <w:pPr>
        <w:pStyle w:val="ConsPlusNormal"/>
        <w:spacing w:before="220"/>
        <w:ind w:firstLine="540"/>
        <w:jc w:val="both"/>
      </w:pPr>
      <w:hyperlink r:id="rId62">
        <w:r>
          <w:rPr>
            <w:color w:val="0000FF"/>
          </w:rPr>
          <w:t>пункт 1</w:t>
        </w:r>
      </w:hyperlink>
      <w:r>
        <w:t xml:space="preserve"> изложить в следующей редакции:</w:t>
      </w:r>
    </w:p>
    <w:p w:rsidR="00232AF0" w:rsidRDefault="00232AF0">
      <w:pPr>
        <w:pStyle w:val="ConsPlusNormal"/>
        <w:spacing w:before="220"/>
        <w:ind w:firstLine="540"/>
        <w:jc w:val="both"/>
      </w:pPr>
      <w:r>
        <w:t>"1</w:t>
      </w:r>
      <w:r>
        <w:rPr>
          <w:highlight w:val="yellow"/>
        </w:rPr>
        <w:t>.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праве земельных участков и прилегающей территории, в соответствии с действующим законодательством, настоящими нормами Правил благоустройства, а также осуществлять покос травы на указанных участках и территориях.</w:t>
      </w:r>
    </w:p>
    <w:p w:rsidR="00232AF0" w:rsidRDefault="00232AF0">
      <w:pPr>
        <w:pStyle w:val="ConsPlusNormal"/>
        <w:spacing w:before="220"/>
        <w:ind w:firstLine="540"/>
        <w:jc w:val="both"/>
      </w:pPr>
      <w:r>
        <w:rPr>
          <w:highlight w:val="yellow"/>
        </w:rPr>
        <w:t>Обследование территории земельных участков за их состоянием, правообладателям необходимо производить еженедельно. Уборка территории земельных участков, при выявлении загрязнения, захламления, правообладателями должно производиться незамедлительно.</w:t>
      </w:r>
    </w:p>
    <w:p w:rsidR="00232AF0" w:rsidRDefault="00232AF0">
      <w:pPr>
        <w:pStyle w:val="ConsPlusNormal"/>
        <w:spacing w:before="220"/>
        <w:ind w:firstLine="540"/>
        <w:jc w:val="both"/>
      </w:pPr>
      <w:r>
        <w:rPr>
          <w:highlight w:val="yellow"/>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города.";</w:t>
      </w:r>
    </w:p>
    <w:p w:rsidR="00232AF0" w:rsidRDefault="00232AF0">
      <w:pPr>
        <w:pStyle w:val="ConsPlusNormal"/>
        <w:spacing w:before="220"/>
        <w:ind w:firstLine="540"/>
        <w:jc w:val="both"/>
      </w:pPr>
      <w:hyperlink r:id="rId63">
        <w:r>
          <w:rPr>
            <w:color w:val="0000FF"/>
            <w:highlight w:val="yellow"/>
          </w:rPr>
          <w:t>пункт 4</w:t>
        </w:r>
      </w:hyperlink>
      <w:r>
        <w:rPr>
          <w:highlight w:val="yellow"/>
        </w:rPr>
        <w:t xml:space="preserve"> изложить в следующей редакции:</w:t>
      </w:r>
    </w:p>
    <w:p w:rsidR="00232AF0" w:rsidRDefault="00232AF0">
      <w:pPr>
        <w:pStyle w:val="ConsPlusNormal"/>
        <w:spacing w:before="220"/>
        <w:ind w:firstLine="540"/>
        <w:jc w:val="both"/>
      </w:pPr>
      <w:r>
        <w:rPr>
          <w:highlight w:val="yellow"/>
        </w:rPr>
        <w:t>"4. На территории города запрещается размещение, складирование и хранение строительных материалов, в том числе грунта, оборудования, органических и химических удобрений, тары, хранение судов водного транспорта, разукомплектованных транспортных средств и иных механизмов, металлолома, покрышек пневматических шин вне отведенных мест.</w:t>
      </w:r>
    </w:p>
    <w:p w:rsidR="00232AF0" w:rsidRDefault="00232AF0">
      <w:pPr>
        <w:pStyle w:val="ConsPlusNormal"/>
        <w:spacing w:before="220"/>
        <w:ind w:firstLine="540"/>
        <w:jc w:val="both"/>
      </w:pPr>
      <w:r>
        <w:rPr>
          <w:highlight w:val="magenta"/>
        </w:rPr>
        <w:t>Размещение, складирование и хранение строительных материалов,</w:t>
      </w:r>
      <w:r>
        <w:rPr>
          <w:highlight w:val="yellow"/>
        </w:rPr>
        <w:t xml:space="preserve"> в том числе грунта, допускается на территориях производственных баз, индивидуальных домовладений, земельных участках, предоставленных под строительство, под строительные площадки, земельных участках, </w:t>
      </w:r>
      <w:r>
        <w:rPr>
          <w:highlight w:val="magenta"/>
        </w:rPr>
        <w:t>находящихся во владении и (или) пользовании владельцев строительных материалов.</w:t>
      </w:r>
    </w:p>
    <w:p w:rsidR="00232AF0" w:rsidRDefault="00232AF0">
      <w:pPr>
        <w:pStyle w:val="ConsPlusNormal"/>
        <w:spacing w:before="220"/>
        <w:ind w:firstLine="540"/>
        <w:jc w:val="both"/>
      </w:pPr>
      <w:r>
        <w:rPr>
          <w:highlight w:val="yellow"/>
        </w:rPr>
        <w:t>Размещение, складирование и хранение разукомплектованных транспортных средств и иных механизмов допускается в индивидуальных гаражах, на территориях платных автостоянок, индивидуальных домовладений, станций технического обслуживания автомобилей.</w:t>
      </w:r>
    </w:p>
    <w:p w:rsidR="00232AF0" w:rsidRDefault="00232AF0">
      <w:pPr>
        <w:pStyle w:val="ConsPlusNormal"/>
        <w:spacing w:before="220"/>
        <w:ind w:firstLine="540"/>
        <w:jc w:val="both"/>
      </w:pPr>
      <w:r>
        <w:rPr>
          <w:highlight w:val="yellow"/>
        </w:rPr>
        <w:t>Размещение, складирование и хранение металлолома, покрышек пневматических шин допускается на территориях производственных баз, индивидуальных домовладений, станций технического обслуживания автомобилей, объектов, в которых осуществляется деятельность по обращению с металлоломом, в индивидуальных гаражах.";</w:t>
      </w:r>
    </w:p>
    <w:p w:rsidR="00232AF0" w:rsidRDefault="00232AF0">
      <w:pPr>
        <w:pStyle w:val="ConsPlusNormal"/>
        <w:spacing w:before="220"/>
        <w:ind w:firstLine="540"/>
        <w:jc w:val="both"/>
      </w:pPr>
      <w:r>
        <w:t xml:space="preserve">в </w:t>
      </w:r>
      <w:hyperlink r:id="rId64">
        <w:r>
          <w:rPr>
            <w:color w:val="0000FF"/>
          </w:rPr>
          <w:t>абзаце первом пункта 10</w:t>
        </w:r>
      </w:hyperlink>
      <w:r>
        <w:t xml:space="preserve"> слова "в п. 1 ст. 39 настоящих норм и Правил" заменить словами "в пункте 1 настоящей статьи";</w:t>
      </w:r>
    </w:p>
    <w:p w:rsidR="00232AF0" w:rsidRDefault="00232AF0">
      <w:pPr>
        <w:pStyle w:val="ConsPlusNormal"/>
        <w:spacing w:before="220"/>
        <w:ind w:firstLine="540"/>
        <w:jc w:val="both"/>
      </w:pPr>
      <w:r>
        <w:t xml:space="preserve">в </w:t>
      </w:r>
      <w:hyperlink r:id="rId65">
        <w:r>
          <w:rPr>
            <w:color w:val="0000FF"/>
          </w:rPr>
          <w:t>абзаце третьем пункта 14</w:t>
        </w:r>
      </w:hyperlink>
      <w:r>
        <w:t xml:space="preserve"> слова "с п. 1 ст. 39 настоящих норм и Правил" заменить словами "с пунктом 1 настоящей статьи";</w:t>
      </w:r>
    </w:p>
    <w:p w:rsidR="00232AF0" w:rsidRDefault="00232AF0">
      <w:pPr>
        <w:pStyle w:val="ConsPlusNormal"/>
        <w:spacing w:before="220"/>
        <w:ind w:firstLine="540"/>
        <w:jc w:val="both"/>
      </w:pPr>
      <w:hyperlink r:id="rId66">
        <w:r>
          <w:rPr>
            <w:color w:val="0000FF"/>
          </w:rPr>
          <w:t>пункт 19</w:t>
        </w:r>
      </w:hyperlink>
      <w:r>
        <w:t xml:space="preserve"> изложить в следующей редакции:</w:t>
      </w:r>
    </w:p>
    <w:p w:rsidR="00232AF0" w:rsidRDefault="00232AF0">
      <w:pPr>
        <w:pStyle w:val="ConsPlusNormal"/>
        <w:spacing w:before="220"/>
        <w:ind w:firstLine="540"/>
        <w:jc w:val="both"/>
      </w:pPr>
      <w:r>
        <w:t>"19. Уборку и очистку автобусных остановок, территорий диспетчерских пунктов необходимо обеспечивать организации, эксплуатирующей данные объекты.</w:t>
      </w:r>
    </w:p>
    <w:p w:rsidR="00232AF0" w:rsidRDefault="00232AF0">
      <w:pPr>
        <w:pStyle w:val="ConsPlusNormal"/>
        <w:spacing w:before="220"/>
        <w:ind w:firstLine="540"/>
        <w:jc w:val="both"/>
      </w:pPr>
      <w:r>
        <w:t>Уборку и очистку остановок, на которых расположены объекты торговли, необходимо осуществлять владельцам объектов торговли в границах отведенного земельного участка и прилегающей территории, если иное не установлено договорами аренды земельного участка.";</w:t>
      </w:r>
    </w:p>
    <w:p w:rsidR="00232AF0" w:rsidRDefault="00232AF0">
      <w:pPr>
        <w:pStyle w:val="ConsPlusNormal"/>
        <w:spacing w:before="220"/>
        <w:ind w:firstLine="540"/>
        <w:jc w:val="both"/>
      </w:pPr>
      <w:hyperlink r:id="rId67">
        <w:r>
          <w:rPr>
            <w:color w:val="0000FF"/>
          </w:rPr>
          <w:t>пункт 20</w:t>
        </w:r>
      </w:hyperlink>
      <w:r>
        <w:t xml:space="preserve"> изложить в следующей редакции:</w:t>
      </w:r>
    </w:p>
    <w:p w:rsidR="00232AF0" w:rsidRDefault="00232AF0">
      <w:pPr>
        <w:pStyle w:val="ConsPlusNormal"/>
        <w:spacing w:before="220"/>
        <w:ind w:firstLine="540"/>
        <w:jc w:val="both"/>
      </w:pPr>
      <w:r>
        <w:t>"20. В работы по санитарному содержанию и уборке остановок, остановочных павильонов, расположенных на территории города Пыть-Яха, входят следующие мероприятия:</w:t>
      </w:r>
    </w:p>
    <w:p w:rsidR="00232AF0" w:rsidRDefault="00232AF0">
      <w:pPr>
        <w:pStyle w:val="ConsPlusNormal"/>
        <w:spacing w:before="220"/>
        <w:ind w:firstLine="540"/>
        <w:jc w:val="both"/>
      </w:pPr>
      <w:r>
        <w:t>1) подметание (1 раз в сутки) и, в случаях необходимости, мойка территории в местах размещения остановок общественного транспорта (1 раз в месяц в летний период);</w:t>
      </w:r>
    </w:p>
    <w:p w:rsidR="00232AF0" w:rsidRDefault="00232AF0">
      <w:pPr>
        <w:pStyle w:val="ConsPlusNormal"/>
        <w:spacing w:before="220"/>
        <w:ind w:firstLine="540"/>
        <w:jc w:val="both"/>
      </w:pPr>
      <w:r>
        <w:t>2) мойка конструкций остановочных павильонов (по мере загрязнения);</w:t>
      </w:r>
    </w:p>
    <w:p w:rsidR="00232AF0" w:rsidRDefault="00232AF0">
      <w:pPr>
        <w:pStyle w:val="ConsPlusNormal"/>
        <w:spacing w:before="220"/>
        <w:ind w:firstLine="540"/>
        <w:jc w:val="both"/>
      </w:pPr>
      <w:r>
        <w:t>3) ликвидация несанкционированных надписей, наклеек, объявлений и иной информации на конструкциях павильонов, размещенных вне доски, предназначенной для размещения объявлений (ежедневно);</w:t>
      </w:r>
    </w:p>
    <w:p w:rsidR="00232AF0" w:rsidRDefault="00232AF0">
      <w:pPr>
        <w:pStyle w:val="ConsPlusNormal"/>
        <w:spacing w:before="220"/>
        <w:ind w:firstLine="540"/>
        <w:jc w:val="both"/>
      </w:pPr>
      <w:r>
        <w:t>4) очистка урн от мусора (ежедневно);</w:t>
      </w:r>
    </w:p>
    <w:p w:rsidR="00232AF0" w:rsidRDefault="00232AF0">
      <w:pPr>
        <w:pStyle w:val="ConsPlusNormal"/>
        <w:spacing w:before="220"/>
        <w:ind w:firstLine="540"/>
        <w:jc w:val="both"/>
      </w:pPr>
      <w:r>
        <w:t>5) мойка и санитарная обработка урн (1 раз в месяц).";</w:t>
      </w:r>
    </w:p>
    <w:p w:rsidR="00232AF0" w:rsidRDefault="00232AF0">
      <w:pPr>
        <w:pStyle w:val="ConsPlusNormal"/>
        <w:spacing w:before="220"/>
        <w:ind w:firstLine="540"/>
        <w:jc w:val="both"/>
      </w:pPr>
      <w:r>
        <w:t xml:space="preserve">в </w:t>
      </w:r>
      <w:hyperlink r:id="rId68">
        <w:r>
          <w:rPr>
            <w:color w:val="0000FF"/>
          </w:rPr>
          <w:t>пункте 30</w:t>
        </w:r>
      </w:hyperlink>
      <w:r>
        <w:t xml:space="preserve"> слова "в п. 1 ст. 39 настоящих норм и Правил" заменить словами "в пункте 1 настоящей статьи";</w:t>
      </w:r>
    </w:p>
    <w:p w:rsidR="00232AF0" w:rsidRDefault="00232AF0">
      <w:pPr>
        <w:pStyle w:val="ConsPlusNormal"/>
        <w:spacing w:before="220"/>
        <w:ind w:firstLine="540"/>
        <w:jc w:val="both"/>
      </w:pPr>
      <w:hyperlink r:id="rId69">
        <w:r>
          <w:rPr>
            <w:color w:val="0000FF"/>
          </w:rPr>
          <w:t>пункт 32</w:t>
        </w:r>
      </w:hyperlink>
      <w:r>
        <w:t xml:space="preserve"> изложить в следующей редакции:</w:t>
      </w:r>
    </w:p>
    <w:p w:rsidR="00232AF0" w:rsidRDefault="00232AF0">
      <w:pPr>
        <w:pStyle w:val="ConsPlusNormal"/>
        <w:spacing w:before="220"/>
        <w:ind w:firstLine="540"/>
        <w:jc w:val="both"/>
      </w:pPr>
      <w:r>
        <w:t>"32. Вывоз несортированных твердых коммунальных отходов следует осуществлять с территории ежедневно при температуре наружного воздуха плюс 5 °C и выше, не реже 1 раза в 3 суток при температуре наружного воздуха плюс 4 °C и ниже. Крупногабаритные отходы необходимо вывозить систематически, по мере накопления, но не реже 1 раза в 10 суток при температуре наружного воздуха плюс 4 °C и ниже, а при температуре плюс 5 °C и выше - не реже 1 раза в 7 суток.";</w:t>
      </w:r>
    </w:p>
    <w:p w:rsidR="00232AF0" w:rsidRDefault="00232AF0">
      <w:pPr>
        <w:pStyle w:val="ConsPlusNormal"/>
        <w:spacing w:before="220"/>
        <w:ind w:firstLine="540"/>
        <w:jc w:val="both"/>
      </w:pPr>
      <w:hyperlink r:id="rId70">
        <w:r>
          <w:rPr>
            <w:color w:val="0000FF"/>
          </w:rPr>
          <w:t>дополнить</w:t>
        </w:r>
      </w:hyperlink>
      <w:r>
        <w:t xml:space="preserve"> пунктами 39, 40 следующего содержания:</w:t>
      </w:r>
    </w:p>
    <w:p w:rsidR="00232AF0" w:rsidRDefault="00232AF0">
      <w:pPr>
        <w:pStyle w:val="ConsPlusNormal"/>
        <w:spacing w:before="220"/>
        <w:ind w:firstLine="540"/>
        <w:jc w:val="both"/>
      </w:pPr>
      <w:r>
        <w:t>"39. Гаражные кооперативы (гаражно-строительные кооперативы, гаражные товарищества) обеспечивают уборку и санитарную очистку территории, осуществляют действия по предотвращению захламления и зарастания земельных участков, принимают уставные меры воздействия к нарушающим настоящие Правила и устав членам кооператива на соответствующей территории.</w:t>
      </w:r>
    </w:p>
    <w:p w:rsidR="00232AF0" w:rsidRDefault="00232AF0">
      <w:pPr>
        <w:pStyle w:val="ConsPlusNormal"/>
        <w:spacing w:before="220"/>
        <w:ind w:firstLine="540"/>
        <w:jc w:val="both"/>
      </w:pPr>
      <w:r>
        <w:t xml:space="preserve">40. Работы по уборке придомовых, дворовых территорий проводятся в объеме установленного минимального </w:t>
      </w:r>
      <w:hyperlink r:id="rId71">
        <w:r>
          <w:rPr>
            <w:color w:val="0000FF"/>
          </w:rPr>
          <w:t>перечня</w:t>
        </w:r>
      </w:hyperlink>
      <w:r>
        <w:t xml:space="preserve"> необходимого для обеспечения надлежащего содержания общего имущества в многоквартирном доме услуг и работ, утвержденного постановлением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 с учетом утвержденной собственниками помещений в многоквартирных домах периодичности оказания услуг и выполнения работ.</w:t>
      </w:r>
    </w:p>
    <w:p w:rsidR="00232AF0" w:rsidRDefault="00232AF0">
      <w:pPr>
        <w:pStyle w:val="ConsPlusNormal"/>
        <w:spacing w:before="220"/>
        <w:ind w:firstLine="540"/>
        <w:jc w:val="both"/>
      </w:pPr>
      <w:r>
        <w:t>Организация работ по благоустройству и содержанию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232AF0" w:rsidRDefault="00232AF0">
      <w:pPr>
        <w:pStyle w:val="ConsPlusNormal"/>
        <w:spacing w:before="220"/>
        <w:ind w:firstLine="540"/>
        <w:jc w:val="both"/>
      </w:pPr>
      <w:r>
        <w:t>Складирование мусора (отходов) на иных территориях, кроме жилой застройки и автомобильных дорог, осуществляется в специально отведенных местах, определяемых правообладателями данных территорий в их границах. Вывоз осуществляется с периодичностью не менее одного раза в неделю.".</w:t>
      </w:r>
    </w:p>
    <w:p w:rsidR="00232AF0" w:rsidRDefault="00232AF0">
      <w:pPr>
        <w:pStyle w:val="ConsPlusNormal"/>
        <w:spacing w:before="220"/>
        <w:ind w:firstLine="540"/>
        <w:jc w:val="both"/>
      </w:pPr>
      <w:r>
        <w:t xml:space="preserve">1.4.23. В </w:t>
      </w:r>
      <w:hyperlink r:id="rId72">
        <w:r>
          <w:rPr>
            <w:color w:val="0000FF"/>
          </w:rPr>
          <w:t>статье 43</w:t>
        </w:r>
      </w:hyperlink>
      <w:r>
        <w:t>:</w:t>
      </w:r>
    </w:p>
    <w:p w:rsidR="00232AF0" w:rsidRDefault="00232AF0">
      <w:pPr>
        <w:pStyle w:val="ConsPlusNormal"/>
        <w:spacing w:before="220"/>
        <w:ind w:firstLine="540"/>
        <w:jc w:val="both"/>
      </w:pPr>
      <w:hyperlink r:id="rId73">
        <w:r>
          <w:rPr>
            <w:color w:val="0000FF"/>
          </w:rPr>
          <w:t>пункт 3</w:t>
        </w:r>
      </w:hyperlink>
      <w:r>
        <w:t xml:space="preserve"> изложить в следующей редакции:</w:t>
      </w:r>
    </w:p>
    <w:p w:rsidR="00232AF0" w:rsidRDefault="00232AF0">
      <w:pPr>
        <w:pStyle w:val="ConsPlusNormal"/>
        <w:spacing w:before="220"/>
        <w:ind w:firstLine="540"/>
        <w:jc w:val="both"/>
      </w:pPr>
      <w:r>
        <w:t>"3. Место (площадка) накопления ТКО согласовывается с Администрацией города Пыть-Яха на основании письменной заявки, форма которой установлена постановлением Администрации города Пыть-Яха.</w:t>
      </w:r>
    </w:p>
    <w:p w:rsidR="00232AF0" w:rsidRDefault="00232AF0">
      <w:pPr>
        <w:pStyle w:val="ConsPlusNormal"/>
        <w:spacing w:before="220"/>
        <w:ind w:firstLine="540"/>
        <w:jc w:val="both"/>
      </w:pPr>
      <w:r>
        <w:t>Места (площадки) временного накопления ТКО размещаются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расстояние не менее чем 20 метров, но не более 100 метров, от территорий медицинских организаций - не менее 25 метров.</w:t>
      </w:r>
    </w:p>
    <w:p w:rsidR="00232AF0" w:rsidRDefault="00232AF0">
      <w:pPr>
        <w:pStyle w:val="ConsPlusNormal"/>
        <w:spacing w:before="220"/>
        <w:ind w:firstLine="540"/>
        <w:jc w:val="both"/>
      </w:pPr>
      <w:r>
        <w:t>Минимальное расстояние может быть сокращено до 15 метров при соблюдении следующих условий:</w:t>
      </w:r>
    </w:p>
    <w:p w:rsidR="00232AF0" w:rsidRDefault="00232AF0">
      <w:pPr>
        <w:pStyle w:val="ConsPlusNormal"/>
        <w:spacing w:before="220"/>
        <w:ind w:firstLine="540"/>
        <w:jc w:val="both"/>
      </w:pPr>
      <w:r>
        <w:t>1) место (площадка) накопления ТКО должна быть оборудована навесом над мусоросборниками;</w:t>
      </w:r>
    </w:p>
    <w:p w:rsidR="00232AF0" w:rsidRDefault="00232AF0">
      <w:pPr>
        <w:pStyle w:val="ConsPlusNormal"/>
        <w:spacing w:before="220"/>
        <w:ind w:firstLine="540"/>
        <w:jc w:val="both"/>
      </w:pPr>
      <w:r>
        <w:t>2) на площадке размещено не более 5 контейнеров (в том числе для КГО);</w:t>
      </w:r>
    </w:p>
    <w:p w:rsidR="00232AF0" w:rsidRDefault="00232AF0">
      <w:pPr>
        <w:pStyle w:val="ConsPlusNormal"/>
        <w:spacing w:before="220"/>
        <w:ind w:firstLine="540"/>
        <w:jc w:val="both"/>
      </w:pPr>
      <w:r>
        <w:t>3) промывка и дезинфекция места (площадки) накопления ТКО и контейнеров при температуре наружного воздуха плюс 4 °C и ниже - 1 раз в 20 дней, при температуре наружного воздуха плюс 5 °C и выше - 1 раз в 5 дней;</w:t>
      </w:r>
    </w:p>
    <w:p w:rsidR="00232AF0" w:rsidRDefault="00232AF0">
      <w:pPr>
        <w:pStyle w:val="ConsPlusNormal"/>
        <w:spacing w:before="220"/>
        <w:ind w:firstLine="540"/>
        <w:jc w:val="both"/>
      </w:pPr>
      <w:r>
        <w:t>4) несортированные ТКО вывозятся ежедневно (независимо от температуры наружного воздуха);</w:t>
      </w:r>
    </w:p>
    <w:p w:rsidR="00232AF0" w:rsidRDefault="00232AF0">
      <w:pPr>
        <w:pStyle w:val="ConsPlusNormal"/>
        <w:spacing w:before="220"/>
        <w:ind w:firstLine="540"/>
        <w:jc w:val="both"/>
      </w:pPr>
      <w:r>
        <w:t>5) профилактические дератизационные работы проводятся ежемесячно (независимо от температуры наружного воздуха);</w:t>
      </w:r>
    </w:p>
    <w:p w:rsidR="00232AF0" w:rsidRDefault="00232AF0">
      <w:pPr>
        <w:pStyle w:val="ConsPlusNormal"/>
        <w:spacing w:before="220"/>
        <w:ind w:firstLine="540"/>
        <w:jc w:val="both"/>
      </w:pPr>
      <w:r>
        <w:t>6) летом профилактические дезинсекционные работы проводятся еженедельно.</w:t>
      </w:r>
    </w:p>
    <w:p w:rsidR="00232AF0" w:rsidRDefault="00232AF0">
      <w:pPr>
        <w:pStyle w:val="ConsPlusNormal"/>
        <w:spacing w:before="220"/>
        <w:ind w:firstLine="540"/>
        <w:jc w:val="both"/>
      </w:pPr>
      <w:r>
        <w:t>Необходимо проектировать размещение места (площадки) временного накопления ТКО вне зоны видимости с транзитных транспортных и пешеходных коммуникаций, в стороне от уличных фасадов зданий. Территорию места (площадки) для временного накопления ТКО необходимо располагать в зоне затенения (прилегающей застройкой, навесами или посадками зеленых насаждений).";</w:t>
      </w:r>
    </w:p>
    <w:p w:rsidR="00232AF0" w:rsidRDefault="00232AF0">
      <w:pPr>
        <w:pStyle w:val="ConsPlusNormal"/>
        <w:spacing w:before="220"/>
        <w:ind w:firstLine="540"/>
        <w:jc w:val="both"/>
      </w:pPr>
      <w:hyperlink r:id="rId74">
        <w:r>
          <w:rPr>
            <w:color w:val="0000FF"/>
          </w:rPr>
          <w:t>пункт 5</w:t>
        </w:r>
      </w:hyperlink>
      <w:r>
        <w:t xml:space="preserve"> изложить в следующей редакции:</w:t>
      </w:r>
    </w:p>
    <w:p w:rsidR="00232AF0" w:rsidRDefault="00232AF0">
      <w:pPr>
        <w:pStyle w:val="ConsPlusNormal"/>
        <w:spacing w:before="220"/>
        <w:ind w:firstLine="540"/>
        <w:jc w:val="both"/>
      </w:pPr>
      <w:r>
        <w:t>"5. Требования к внешнему виду места (площадки) накопления ТКО:</w:t>
      </w:r>
    </w:p>
    <w:p w:rsidR="00232AF0" w:rsidRDefault="00232AF0">
      <w:pPr>
        <w:pStyle w:val="ConsPlusNormal"/>
        <w:spacing w:before="220"/>
        <w:ind w:firstLine="540"/>
        <w:jc w:val="both"/>
      </w:pPr>
      <w:r>
        <w:t>1) независимо от видов мусоросборников (контейнеров и бункеров) место (площадка) накопления ТКО должно иметь подъездной путь, твердое (асфальтовое, бетонное) покрытие с уклоном для отведения талых и дождевых сточных вод, а также ограждение с трех сторон, обеспечивающее предупреждение распространения отходов за пределы площадки, выполненное из железобетонных заборных плит, оцинкованного профнастила с крышей, цветовое решение - зеленого цвета (Приложение 3, рисунок 1);</w:t>
      </w:r>
    </w:p>
    <w:p w:rsidR="00232AF0" w:rsidRDefault="00232AF0">
      <w:pPr>
        <w:pStyle w:val="ConsPlusNormal"/>
        <w:spacing w:before="220"/>
        <w:ind w:firstLine="540"/>
        <w:jc w:val="both"/>
      </w:pPr>
      <w:r>
        <w:t>2) место (площадка) накопления ТКО должно иметь информационную табличку, содержащую сведения о наименовании организации, выполняющей работу по удалению отходов, и контакты лица, ответственного за качественную и своевременную работу по содержанию места (площадки) накопления ТКО, а также информацию, предостерегающую владельцев автотранспорта о недопустимости загромождения подъезда специализированного автотранспорта, осуществляющего вывоз отходов (Приложение 3, рисунок 2);</w:t>
      </w:r>
    </w:p>
    <w:p w:rsidR="00232AF0" w:rsidRDefault="00232AF0">
      <w:pPr>
        <w:pStyle w:val="ConsPlusNormal"/>
        <w:spacing w:before="220"/>
        <w:ind w:firstLine="540"/>
        <w:jc w:val="both"/>
      </w:pPr>
      <w:r>
        <w:t>3) не допускается отклонение ограждения от вертикали более чем на 2 градуса;</w:t>
      </w:r>
    </w:p>
    <w:p w:rsidR="00232AF0" w:rsidRDefault="00232AF0">
      <w:pPr>
        <w:pStyle w:val="ConsPlusNormal"/>
        <w:spacing w:before="220"/>
        <w:ind w:firstLine="540"/>
        <w:jc w:val="both"/>
      </w:pPr>
      <w:r>
        <w:t>4) не допускается наличие изломов железобетонных заборных плит, помятостей оцинкованного профнастила;</w:t>
      </w:r>
    </w:p>
    <w:p w:rsidR="00232AF0" w:rsidRDefault="00232AF0">
      <w:pPr>
        <w:pStyle w:val="ConsPlusNormal"/>
        <w:spacing w:before="220"/>
        <w:ind w:firstLine="540"/>
        <w:jc w:val="both"/>
      </w:pPr>
      <w:r>
        <w:t>5) на элементах и деталях ограждений не допускается наличие острых кромок, заусенцев и неровностей, которые могут стать причиной травматизма;</w:t>
      </w:r>
    </w:p>
    <w:p w:rsidR="00232AF0" w:rsidRDefault="00232AF0">
      <w:pPr>
        <w:pStyle w:val="ConsPlusNormal"/>
        <w:spacing w:before="220"/>
        <w:ind w:firstLine="540"/>
        <w:jc w:val="both"/>
      </w:pPr>
      <w:r>
        <w:t>6) ограждения не должны иметь проемов;</w:t>
      </w:r>
    </w:p>
    <w:p w:rsidR="00232AF0" w:rsidRDefault="00232AF0">
      <w:pPr>
        <w:pStyle w:val="ConsPlusNormal"/>
        <w:spacing w:before="220"/>
        <w:ind w:firstLine="540"/>
        <w:jc w:val="both"/>
      </w:pPr>
      <w:r>
        <w:t>7) не допускается наличие загрязнения на поверхности ограждения, в том числе наличие грязевых подтеков и пятен;</w:t>
      </w:r>
    </w:p>
    <w:p w:rsidR="00232AF0" w:rsidRDefault="00232AF0">
      <w:pPr>
        <w:pStyle w:val="ConsPlusNormal"/>
        <w:spacing w:before="220"/>
        <w:ind w:firstLine="540"/>
        <w:jc w:val="both"/>
      </w:pPr>
      <w:r>
        <w:t>8) не допускается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города Пыть-Яха, либо конкурсов, проводимых иными лицами, получившими согласование (разрешение) администрации города Пыть-Яха на проведение конкурса.</w:t>
      </w:r>
    </w:p>
    <w:p w:rsidR="00232AF0" w:rsidRDefault="00232AF0">
      <w:pPr>
        <w:pStyle w:val="ConsPlusNormal"/>
        <w:spacing w:before="220"/>
        <w:ind w:firstLine="540"/>
        <w:jc w:val="both"/>
      </w:pPr>
      <w:r>
        <w:t>Организация работ по удалению загрязнений, в том числе от размещенных надписей, рисунков, объявлений и иной информации с ограждения места (площадки) накопления ТКО возлагается на собственника площадки.";</w:t>
      </w:r>
    </w:p>
    <w:p w:rsidR="00232AF0" w:rsidRDefault="00232AF0">
      <w:pPr>
        <w:pStyle w:val="ConsPlusNormal"/>
        <w:spacing w:before="220"/>
        <w:ind w:firstLine="540"/>
        <w:jc w:val="both"/>
      </w:pPr>
      <w:hyperlink r:id="rId75">
        <w:r>
          <w:rPr>
            <w:color w:val="0000FF"/>
          </w:rPr>
          <w:t>пункт 6</w:t>
        </w:r>
      </w:hyperlink>
      <w:r>
        <w:t xml:space="preserve"> изложить в следующей редакции:</w:t>
      </w:r>
    </w:p>
    <w:p w:rsidR="00232AF0" w:rsidRDefault="00232AF0">
      <w:pPr>
        <w:pStyle w:val="ConsPlusNormal"/>
        <w:spacing w:before="220"/>
        <w:ind w:firstLine="540"/>
        <w:jc w:val="both"/>
      </w:pPr>
      <w:r>
        <w:t>"6. Требования к внешнему виду специальной площадки для накопления КГО:</w:t>
      </w:r>
    </w:p>
    <w:p w:rsidR="00232AF0" w:rsidRDefault="00232AF0">
      <w:pPr>
        <w:pStyle w:val="ConsPlusNormal"/>
        <w:spacing w:before="220"/>
        <w:ind w:firstLine="540"/>
        <w:jc w:val="both"/>
      </w:pPr>
      <w:r>
        <w:t>1) специальная площадка для накопления КГО должна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1,5 метров, обеспечивающее предупреждение распространения отходов за пределы площадки, выполненное из железобетонных заборных плит, оцинкованного профнастила.</w:t>
      </w:r>
    </w:p>
    <w:p w:rsidR="00232AF0" w:rsidRDefault="00232AF0">
      <w:pPr>
        <w:pStyle w:val="ConsPlusNormal"/>
        <w:spacing w:before="220"/>
        <w:ind w:firstLine="540"/>
        <w:jc w:val="both"/>
      </w:pPr>
      <w:r>
        <w:t>2) специальная площадка для накопления КГО должна иметь информационную табличку, содержащую сведения о наименовании организации, выполняющей работу по удалению отходов, и контакты лица, ответственного за качественную и своевременную работу по содержанию специальной площадки для накопления КГО, а также информацию, предостерегающую владельцев автотранспорта о недопустимости загромождения подъезда специализированного автотранспорта, осуществляющего вывоз отходов;</w:t>
      </w:r>
    </w:p>
    <w:p w:rsidR="00232AF0" w:rsidRDefault="00232AF0">
      <w:pPr>
        <w:pStyle w:val="ConsPlusNormal"/>
        <w:spacing w:before="220"/>
        <w:ind w:firstLine="540"/>
        <w:jc w:val="both"/>
      </w:pPr>
      <w:r>
        <w:t>3) не допускается отклонение ограждения от вертикали более чем на 2 градуса;</w:t>
      </w:r>
    </w:p>
    <w:p w:rsidR="00232AF0" w:rsidRDefault="00232AF0">
      <w:pPr>
        <w:pStyle w:val="ConsPlusNormal"/>
        <w:spacing w:before="220"/>
        <w:ind w:firstLine="540"/>
        <w:jc w:val="both"/>
      </w:pPr>
      <w:r>
        <w:t>4) не допускается наличие изломов железобетонных заборных плит, помятостей оцинкованного профнастила;</w:t>
      </w:r>
    </w:p>
    <w:p w:rsidR="00232AF0" w:rsidRDefault="00232AF0">
      <w:pPr>
        <w:pStyle w:val="ConsPlusNormal"/>
        <w:spacing w:before="220"/>
        <w:ind w:firstLine="540"/>
        <w:jc w:val="both"/>
      </w:pPr>
      <w:r>
        <w:t>5) на элементах и деталях ограждений не допускается наличие острых кромок, заусенцев и неровностей, которые могут стать причиной травматизма;</w:t>
      </w:r>
    </w:p>
    <w:p w:rsidR="00232AF0" w:rsidRDefault="00232AF0">
      <w:pPr>
        <w:pStyle w:val="ConsPlusNormal"/>
        <w:spacing w:before="220"/>
        <w:ind w:firstLine="540"/>
        <w:jc w:val="both"/>
      </w:pPr>
      <w:r>
        <w:t>6) ограждения не должны иметь проемов;</w:t>
      </w:r>
    </w:p>
    <w:p w:rsidR="00232AF0" w:rsidRDefault="00232AF0">
      <w:pPr>
        <w:pStyle w:val="ConsPlusNormal"/>
        <w:spacing w:before="220"/>
        <w:ind w:firstLine="540"/>
        <w:jc w:val="both"/>
      </w:pPr>
      <w:r>
        <w:t>7) не допускается наличие загрязнения на поверхности ограждения, в том числе наличие грязевых подтеков и пятен;</w:t>
      </w:r>
    </w:p>
    <w:p w:rsidR="00232AF0" w:rsidRDefault="00232AF0">
      <w:pPr>
        <w:pStyle w:val="ConsPlusNormal"/>
        <w:spacing w:before="220"/>
        <w:ind w:firstLine="540"/>
        <w:jc w:val="both"/>
      </w:pPr>
      <w:r>
        <w:t>8) не допускается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города Пыть-Яха, либо конкурсов, проводимых иными лицами, получившими согласование (разрешение) администрации города Пыть-Яха на проведение конкурса.</w:t>
      </w:r>
    </w:p>
    <w:p w:rsidR="00232AF0" w:rsidRDefault="00232AF0">
      <w:pPr>
        <w:pStyle w:val="ConsPlusNormal"/>
        <w:spacing w:before="220"/>
        <w:ind w:firstLine="540"/>
        <w:jc w:val="both"/>
      </w:pPr>
      <w:r>
        <w:t>Организация работ по удалению загрязнений, в том числе от размещенных надписей, рисунков, объявлений и иной информации с ограждения специальной площадки для накопления КГО возлагается на собственника площадки.";</w:t>
      </w:r>
    </w:p>
    <w:p w:rsidR="00232AF0" w:rsidRDefault="00232AF0">
      <w:pPr>
        <w:pStyle w:val="ConsPlusNormal"/>
        <w:spacing w:before="220"/>
        <w:ind w:firstLine="540"/>
        <w:jc w:val="both"/>
      </w:pPr>
      <w:hyperlink r:id="rId76">
        <w:r>
          <w:rPr>
            <w:color w:val="0000FF"/>
          </w:rPr>
          <w:t>пункт 7</w:t>
        </w:r>
      </w:hyperlink>
      <w:r>
        <w:t xml:space="preserve"> признать утратившим силу;</w:t>
      </w:r>
    </w:p>
    <w:p w:rsidR="00232AF0" w:rsidRDefault="00232AF0">
      <w:pPr>
        <w:pStyle w:val="ConsPlusNormal"/>
        <w:spacing w:before="220"/>
        <w:ind w:firstLine="540"/>
        <w:jc w:val="both"/>
      </w:pPr>
      <w:hyperlink r:id="rId77">
        <w:r>
          <w:rPr>
            <w:color w:val="0000FF"/>
          </w:rPr>
          <w:t>дополнить</w:t>
        </w:r>
      </w:hyperlink>
      <w:r>
        <w:t xml:space="preserve"> пунктом 11 следующего содержания:</w:t>
      </w:r>
    </w:p>
    <w:p w:rsidR="00232AF0" w:rsidRDefault="00232AF0">
      <w:pPr>
        <w:pStyle w:val="ConsPlusNormal"/>
        <w:spacing w:before="220"/>
        <w:ind w:firstLine="540"/>
        <w:jc w:val="both"/>
      </w:pPr>
      <w:r>
        <w:t>"11. Запрещается накопление, складирование, выброс, сброс отходов производства и потребления юридическими лицами, независимо от их организационно-правовых форм, и индивидуальными предпринимателями в местах (на площадках) накопления ТКО и на специальных площадках для накопления КГО, предназначенных для обслуживания населения, за исключением случаев когда данное место (площадка) накопления твердых коммунальных отходов определено в договоре со специализированной организацией на оказание услуг по обращению с твердыми коммунальными отходами, в качестве места (площадки) накопления ТКО и специальной площадки для накопления КГО.";</w:t>
      </w:r>
    </w:p>
    <w:p w:rsidR="00232AF0" w:rsidRDefault="00232AF0">
      <w:pPr>
        <w:pStyle w:val="ConsPlusNormal"/>
        <w:spacing w:before="220"/>
        <w:ind w:firstLine="540"/>
        <w:jc w:val="both"/>
      </w:pPr>
      <w:r>
        <w:t xml:space="preserve">1.4.24. В </w:t>
      </w:r>
      <w:hyperlink r:id="rId78">
        <w:r>
          <w:rPr>
            <w:color w:val="0000FF"/>
          </w:rPr>
          <w:t>статье 44</w:t>
        </w:r>
      </w:hyperlink>
      <w:r>
        <w:t>:</w:t>
      </w:r>
    </w:p>
    <w:p w:rsidR="00232AF0" w:rsidRDefault="00232AF0">
      <w:pPr>
        <w:pStyle w:val="ConsPlusNormal"/>
        <w:spacing w:before="220"/>
        <w:ind w:firstLine="540"/>
        <w:jc w:val="both"/>
      </w:pPr>
      <w:hyperlink r:id="rId79">
        <w:r>
          <w:rPr>
            <w:color w:val="0000FF"/>
          </w:rPr>
          <w:t>пункт 1</w:t>
        </w:r>
      </w:hyperlink>
      <w:r>
        <w:t xml:space="preserve"> изложить в следующей редакции:</w:t>
      </w:r>
    </w:p>
    <w:p w:rsidR="00232AF0" w:rsidRDefault="00232AF0">
      <w:pPr>
        <w:pStyle w:val="ConsPlusNormal"/>
        <w:spacing w:before="220"/>
        <w:ind w:firstLine="540"/>
        <w:jc w:val="both"/>
      </w:pPr>
      <w:r>
        <w:t>"1. Весенне-летняя уборка территории производится с 1 мая по 30 сентября. В зависимости от климатических условий период весенне-летней уборки может быть изменен на основании муниципального акта администрации города Пыть-Яха.</w:t>
      </w:r>
    </w:p>
    <w:p w:rsidR="00232AF0" w:rsidRDefault="00232AF0">
      <w:pPr>
        <w:pStyle w:val="ConsPlusNormal"/>
        <w:spacing w:before="220"/>
        <w:ind w:firstLine="540"/>
        <w:jc w:val="both"/>
      </w:pPr>
      <w:r>
        <w:t>Весенне-летняя уборка включает в себя:</w:t>
      </w:r>
    </w:p>
    <w:p w:rsidR="00232AF0" w:rsidRDefault="00232AF0">
      <w:pPr>
        <w:pStyle w:val="ConsPlusNormal"/>
        <w:spacing w:before="220"/>
        <w:ind w:firstLine="540"/>
        <w:jc w:val="both"/>
      </w:pPr>
      <w:r>
        <w:t>- подметание, мойку или полив вручную или с помощью спецмашин территорий с усовершенствованным покрытием;</w:t>
      </w:r>
    </w:p>
    <w:p w:rsidR="00232AF0" w:rsidRDefault="00232AF0">
      <w:pPr>
        <w:pStyle w:val="ConsPlusNormal"/>
        <w:spacing w:before="220"/>
        <w:ind w:firstLine="540"/>
        <w:jc w:val="both"/>
      </w:pPr>
      <w:r>
        <w:t>- уборку территорий без покрытия и газонов от случайного мусора;</w:t>
      </w:r>
    </w:p>
    <w:p w:rsidR="00232AF0" w:rsidRDefault="00232AF0">
      <w:pPr>
        <w:pStyle w:val="ConsPlusNormal"/>
        <w:spacing w:before="220"/>
        <w:ind w:firstLine="540"/>
        <w:jc w:val="both"/>
      </w:pPr>
      <w:r>
        <w:t>- очистку урн;</w:t>
      </w:r>
    </w:p>
    <w:p w:rsidR="00232AF0" w:rsidRDefault="00232AF0">
      <w:pPr>
        <w:pStyle w:val="ConsPlusNormal"/>
        <w:spacing w:before="220"/>
        <w:ind w:firstLine="540"/>
        <w:jc w:val="both"/>
      </w:pPr>
      <w:r>
        <w:t>- уход за зелеными насаждениями.</w:t>
      </w:r>
    </w:p>
    <w:p w:rsidR="00232AF0" w:rsidRDefault="00232AF0">
      <w:pPr>
        <w:pStyle w:val="ConsPlusNormal"/>
        <w:spacing w:before="220"/>
        <w:ind w:firstLine="540"/>
        <w:jc w:val="both"/>
      </w:pPr>
      <w:r>
        <w:t>В период листопада лица, обязанные осуществлять содержание дворовой, придомовой, отведенной и прилегающей территорий, обеспечивают своевременную уборку и вывоз опавших листьев.</w:t>
      </w:r>
    </w:p>
    <w:p w:rsidR="00232AF0" w:rsidRDefault="00232AF0">
      <w:pPr>
        <w:pStyle w:val="ConsPlusNormal"/>
        <w:spacing w:before="220"/>
        <w:ind w:firstLine="540"/>
        <w:jc w:val="both"/>
      </w:pPr>
      <w:r>
        <w:t>В жаркое время года и при отсутствии осадков более трех дней возможна уборка с увлажнением всей ширины проезжей части улиц и площадей.</w:t>
      </w:r>
    </w:p>
    <w:p w:rsidR="00232AF0" w:rsidRDefault="00232AF0">
      <w:pPr>
        <w:pStyle w:val="ConsPlusNormal"/>
        <w:spacing w:before="220"/>
        <w:ind w:firstLine="540"/>
        <w:jc w:val="both"/>
      </w:pPr>
      <w:r>
        <w:t>Мойка проезжей части улиц, проездов, тротуаров, площадей, бульваров производится по мере необходимости (при температуре +25 °C и выше - не реже одного раза в сутки).";</w:t>
      </w:r>
    </w:p>
    <w:p w:rsidR="00232AF0" w:rsidRDefault="00232AF0">
      <w:pPr>
        <w:pStyle w:val="ConsPlusNormal"/>
        <w:spacing w:before="220"/>
        <w:ind w:firstLine="540"/>
        <w:jc w:val="both"/>
      </w:pPr>
      <w:hyperlink r:id="rId80">
        <w:r>
          <w:rPr>
            <w:color w:val="0000FF"/>
          </w:rPr>
          <w:t>дополнить</w:t>
        </w:r>
      </w:hyperlink>
      <w:r>
        <w:t xml:space="preserve"> пунктами 9, 10 следующего содержания:</w:t>
      </w:r>
    </w:p>
    <w:p w:rsidR="00232AF0" w:rsidRDefault="00232AF0">
      <w:pPr>
        <w:pStyle w:val="ConsPlusNormal"/>
        <w:spacing w:before="220"/>
        <w:ind w:firstLine="540"/>
        <w:jc w:val="both"/>
      </w:pPr>
      <w:r>
        <w:t>"9. В летний период дворовые, придомовые территории, в том числе внутриквартальные проезды и тротуары, должны быть очищены от пыли и мусора.</w:t>
      </w:r>
    </w:p>
    <w:p w:rsidR="00232AF0" w:rsidRDefault="00232AF0">
      <w:pPr>
        <w:pStyle w:val="ConsPlusNormal"/>
        <w:spacing w:before="220"/>
        <w:ind w:firstLine="540"/>
        <w:jc w:val="both"/>
      </w:pPr>
      <w:r>
        <w:t>10. При производстве летней уборки запрещается:</w:t>
      </w:r>
    </w:p>
    <w:p w:rsidR="00232AF0" w:rsidRDefault="00232AF0">
      <w:pPr>
        <w:pStyle w:val="ConsPlusNormal"/>
        <w:spacing w:before="220"/>
        <w:ind w:firstLine="540"/>
        <w:jc w:val="both"/>
      </w:pPr>
      <w:r>
        <w:t>- сбрасывание смета (мусора, пыли, песка) на зеленые насаждения, в смотровые колодцы, колодцы дождевой канализации и поверхностные водные объекты;</w:t>
      </w:r>
    </w:p>
    <w:p w:rsidR="00232AF0" w:rsidRDefault="00232AF0">
      <w:pPr>
        <w:pStyle w:val="ConsPlusNormal"/>
        <w:spacing w:before="220"/>
        <w:ind w:firstLine="540"/>
        <w:jc w:val="both"/>
      </w:pPr>
      <w:r>
        <w:t>- сбрасывание мусора, травы, листьев на проезжую часть и тротуары при уборке газонов;</w:t>
      </w:r>
    </w:p>
    <w:p w:rsidR="00232AF0" w:rsidRDefault="00232AF0">
      <w:pPr>
        <w:pStyle w:val="ConsPlusNormal"/>
        <w:spacing w:before="220"/>
        <w:ind w:firstLine="540"/>
        <w:jc w:val="both"/>
      </w:pPr>
      <w:r>
        <w:t>- вывоз смета (мусора, пыли, песка) в не отведенные для этого места.".</w:t>
      </w:r>
    </w:p>
    <w:p w:rsidR="00232AF0" w:rsidRDefault="00232AF0">
      <w:pPr>
        <w:pStyle w:val="ConsPlusNormal"/>
        <w:spacing w:before="220"/>
        <w:ind w:firstLine="540"/>
        <w:jc w:val="both"/>
      </w:pPr>
      <w:r>
        <w:t xml:space="preserve">1.4.25. В </w:t>
      </w:r>
      <w:hyperlink r:id="rId81">
        <w:r>
          <w:rPr>
            <w:color w:val="0000FF"/>
          </w:rPr>
          <w:t>статье 45</w:t>
        </w:r>
      </w:hyperlink>
      <w:r>
        <w:t>:</w:t>
      </w:r>
    </w:p>
    <w:p w:rsidR="00232AF0" w:rsidRDefault="00232AF0">
      <w:pPr>
        <w:pStyle w:val="ConsPlusNormal"/>
        <w:spacing w:before="220"/>
        <w:ind w:firstLine="540"/>
        <w:jc w:val="both"/>
      </w:pPr>
      <w:hyperlink r:id="rId82">
        <w:r>
          <w:rPr>
            <w:color w:val="0000FF"/>
          </w:rPr>
          <w:t>пункт 1</w:t>
        </w:r>
      </w:hyperlink>
      <w:r>
        <w:t xml:space="preserve"> изложить в следующей редакции:</w:t>
      </w:r>
    </w:p>
    <w:p w:rsidR="00232AF0" w:rsidRDefault="00232AF0">
      <w:pPr>
        <w:pStyle w:val="ConsPlusNormal"/>
        <w:spacing w:before="220"/>
        <w:ind w:firstLine="540"/>
        <w:jc w:val="both"/>
      </w:pPr>
      <w:r>
        <w:t>"1. Осенне-зимняя уборка территории проводиться с 01 октября по 30 апреля и предусматривает уборку и вывоз мусора, снега и льда, грязи, обработку проезжей части дорог песко-соляной смесью, где в качестве реагента выступает хлористый кальций модифицированный (CaCl2), а также природный песок.</w:t>
      </w:r>
    </w:p>
    <w:p w:rsidR="00232AF0" w:rsidRDefault="00232AF0">
      <w:pPr>
        <w:pStyle w:val="ConsPlusNormal"/>
        <w:spacing w:before="220"/>
        <w:ind w:firstLine="540"/>
        <w:jc w:val="both"/>
      </w:pPr>
      <w:r>
        <w:t>В зависимости от климатических условий период осенне-зимней уборки может быть изменен на основании муниципального акта администрации города Пыть-Яха.";</w:t>
      </w:r>
    </w:p>
    <w:p w:rsidR="00232AF0" w:rsidRDefault="00232AF0">
      <w:pPr>
        <w:pStyle w:val="ConsPlusNormal"/>
        <w:spacing w:before="220"/>
        <w:ind w:firstLine="540"/>
        <w:jc w:val="both"/>
      </w:pPr>
      <w:hyperlink r:id="rId83">
        <w:r>
          <w:rPr>
            <w:color w:val="0000FF"/>
          </w:rPr>
          <w:t>пункты 3</w:t>
        </w:r>
      </w:hyperlink>
      <w:r>
        <w:t xml:space="preserve">, </w:t>
      </w:r>
      <w:hyperlink r:id="rId84">
        <w:r>
          <w:rPr>
            <w:color w:val="0000FF"/>
          </w:rPr>
          <w:t>4</w:t>
        </w:r>
      </w:hyperlink>
      <w:r>
        <w:t xml:space="preserve">, </w:t>
      </w:r>
      <w:hyperlink r:id="rId85">
        <w:r>
          <w:rPr>
            <w:color w:val="0000FF"/>
          </w:rPr>
          <w:t>5</w:t>
        </w:r>
      </w:hyperlink>
      <w:r>
        <w:t xml:space="preserve"> изложить в следующей редакции:</w:t>
      </w:r>
    </w:p>
    <w:p w:rsidR="00232AF0" w:rsidRDefault="00232AF0">
      <w:pPr>
        <w:pStyle w:val="ConsPlusNormal"/>
        <w:spacing w:before="220"/>
        <w:ind w:firstLine="540"/>
        <w:jc w:val="both"/>
      </w:pPr>
      <w: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32AF0" w:rsidRDefault="00232AF0">
      <w:pPr>
        <w:pStyle w:val="ConsPlusNormal"/>
        <w:spacing w:before="220"/>
        <w:ind w:firstLine="540"/>
        <w:jc w:val="both"/>
      </w:pPr>
      <w:r>
        <w:t>Снег, собираемый во дворах, на внутриквартальных проездах, допускается складировать на газонах, на свободных территориях при о</w:t>
      </w:r>
      <w:r>
        <w:rPr>
          <w:highlight w:val="yellow"/>
        </w:rPr>
        <w:t>беспечении сохранения зеленых насаждений</w:t>
      </w:r>
      <w:r>
        <w:t>, в местах, не препятствующих свободному вывозу отходов, проезду автотранспорта, специальных машин и движению пешеходов.</w:t>
      </w:r>
    </w:p>
    <w:p w:rsidR="00232AF0" w:rsidRDefault="00232AF0">
      <w:pPr>
        <w:pStyle w:val="ConsPlusNormal"/>
        <w:spacing w:before="220"/>
        <w:ind w:firstLine="540"/>
        <w:jc w:val="both"/>
      </w:pPr>
      <w:r>
        <w:t>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w:t>
      </w:r>
    </w:p>
    <w:p w:rsidR="00232AF0" w:rsidRDefault="00232AF0">
      <w:pPr>
        <w:pStyle w:val="ConsPlusNormal"/>
        <w:spacing w:before="220"/>
        <w:ind w:firstLine="540"/>
        <w:jc w:val="both"/>
      </w:pPr>
      <w:r>
        <w:t>Не допускается перемещение снега с дворовых, придомовых территорий на объекты улично-дорожной сети.</w:t>
      </w:r>
    </w:p>
    <w:p w:rsidR="00232AF0" w:rsidRDefault="00232AF0">
      <w:pPr>
        <w:pStyle w:val="ConsPlusNormal"/>
        <w:spacing w:before="220"/>
        <w:ind w:firstLine="540"/>
        <w:jc w:val="both"/>
      </w:pPr>
      <w:r>
        <w:t>4. Посыпку песком с примесью хлоридов следует начинать немедленно с начала снегопада или появления гололеда.</w:t>
      </w:r>
    </w:p>
    <w:p w:rsidR="00232AF0" w:rsidRDefault="00232AF0">
      <w:pPr>
        <w:pStyle w:val="ConsPlusNormal"/>
        <w:spacing w:before="220"/>
        <w:ind w:firstLine="540"/>
        <w:jc w:val="both"/>
      </w:pPr>
      <w:r>
        <w:t>В первую очередь при гололеде посыпаются опасные для движения транспорта участки магистралей и улиц - перекрестки, спуски, подъемы, места остановок общественного транспорта, пешеходные переходы, мосты.</w:t>
      </w:r>
    </w:p>
    <w:p w:rsidR="00232AF0" w:rsidRDefault="00232AF0">
      <w:pPr>
        <w:pStyle w:val="ConsPlusNormal"/>
        <w:spacing w:before="220"/>
        <w:ind w:firstLine="540"/>
        <w:jc w:val="both"/>
      </w:pPr>
      <w:r>
        <w:t>Тротуары необходимо посыпать сухим песком без хлоридов.</w:t>
      </w:r>
    </w:p>
    <w:p w:rsidR="00232AF0" w:rsidRDefault="00232AF0">
      <w:pPr>
        <w:pStyle w:val="ConsPlusNormal"/>
        <w:spacing w:before="220"/>
        <w:ind w:firstLine="540"/>
        <w:jc w:val="both"/>
      </w:pPr>
      <w:r>
        <w:t>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лед немедленно указанным лицом вывозится в отведенные места.</w:t>
      </w:r>
    </w:p>
    <w:p w:rsidR="00232AF0" w:rsidRDefault="00232AF0">
      <w:pPr>
        <w:pStyle w:val="ConsPlusNormal"/>
        <w:spacing w:before="220"/>
        <w:ind w:firstLine="540"/>
        <w:jc w:val="both"/>
      </w:pPr>
      <w:r>
        <w:t>Детские площадки, садово-парковая мебель, урны и места вывоза ТКО, малые архитектурные формы, а также пространство вокруг них, подходы к ним должны быть очищены от снега и наледи.</w:t>
      </w:r>
    </w:p>
    <w:p w:rsidR="00232AF0" w:rsidRDefault="00232AF0">
      <w:pPr>
        <w:pStyle w:val="ConsPlusNormal"/>
        <w:spacing w:before="220"/>
        <w:ind w:firstLine="540"/>
        <w:jc w:val="both"/>
      </w:pPr>
      <w:r>
        <w:t>При отсутствии усовершенствованного покрытия снег следует убирать методом сдвигания (под движок), оставляя слой снега для образования плотной снежной корки.</w:t>
      </w:r>
    </w:p>
    <w:p w:rsidR="00232AF0" w:rsidRDefault="00232AF0">
      <w:pPr>
        <w:pStyle w:val="ConsPlusNormal"/>
        <w:spacing w:before="220"/>
        <w:ind w:firstLine="540"/>
        <w:jc w:val="both"/>
      </w:pPr>
      <w:r>
        <w:t>5. Очистка от снега крыш и удаление сосулек, очищение желобов и свесов на скатных рулонных кровлях с наружным водостоком, снежных навесов на всех видах кровель, снежных навесов и наледи с балконов, и козырьков зданий производить при накоплении снега слоем более 30 см., при оттепелях следует сбрасывать при меньшей толщине (более 15 см) систематически (не допуская их накопления), а также с учетом резкого изменения температуры физическими и юридическими лицами, индивидуальными предпринимателями, во владении и (или) пользовании которых находятся такие объекты недвижимости либо осуществляющими содержание данных объектов, с обязательным соблюдением мер безопасности: назначение дежурных, ограждение тротуаров, оснащение страховочным оборудованием лиц, работающих на высоте.</w:t>
      </w:r>
    </w:p>
    <w:p w:rsidR="00232AF0" w:rsidRDefault="00232AF0">
      <w:pPr>
        <w:pStyle w:val="ConsPlusNormal"/>
        <w:spacing w:before="220"/>
        <w:ind w:firstLine="540"/>
        <w:jc w:val="both"/>
      </w:pPr>
      <w:r>
        <w:t>Очистка крыш от снега и от сосулек при наступлении оттепели на сторонах, выходящих на пешеходную зону, должна производиться в кратчайшие сроки, в светлое время суток с обязательным применением мер предосторожности, во избежание несчастных случаев с пешеходами, машинами.</w:t>
      </w:r>
    </w:p>
    <w:p w:rsidR="00232AF0" w:rsidRDefault="00232AF0">
      <w:pPr>
        <w:pStyle w:val="ConsPlusNormal"/>
        <w:spacing w:before="220"/>
        <w:ind w:firstLine="540"/>
        <w:jc w:val="both"/>
      </w:pPr>
      <w:r>
        <w:t>Перед сбросом снега необходимо установить ограждения опасных участков, обеспечивающие безопасность прохода людей. 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232AF0" w:rsidRDefault="00232AF0">
      <w:pPr>
        <w:pStyle w:val="ConsPlusNormal"/>
        <w:spacing w:before="220"/>
        <w:ind w:firstLine="540"/>
        <w:jc w:val="both"/>
      </w:pPr>
      <w:r>
        <w:t>Вывоз снега и льда, образуемых при выполнении данных работ, незамедлительно производится лицами, указанными в настоящем пункте.</w:t>
      </w:r>
    </w:p>
    <w:p w:rsidR="00232AF0" w:rsidRDefault="00232AF0">
      <w:pPr>
        <w:pStyle w:val="ConsPlusNormal"/>
        <w:spacing w:before="220"/>
        <w:ind w:firstLine="5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32AF0" w:rsidRDefault="00232AF0">
      <w:pPr>
        <w:pStyle w:val="ConsPlusNormal"/>
        <w:spacing w:before="220"/>
        <w:ind w:firstLine="540"/>
        <w:jc w:val="both"/>
      </w:pPr>
      <w:r>
        <w:t>Запрещается сбрасывать снег на детские, спортивные площадки, МАФ, деревья, кустарники.";</w:t>
      </w:r>
    </w:p>
    <w:p w:rsidR="00232AF0" w:rsidRDefault="00232AF0">
      <w:pPr>
        <w:pStyle w:val="ConsPlusNormal"/>
        <w:spacing w:before="220"/>
        <w:ind w:firstLine="540"/>
        <w:jc w:val="both"/>
      </w:pPr>
      <w:hyperlink r:id="rId86">
        <w:r>
          <w:rPr>
            <w:color w:val="0000FF"/>
          </w:rPr>
          <w:t>абзац первый пункта 7</w:t>
        </w:r>
      </w:hyperlink>
      <w:r>
        <w:t xml:space="preserve"> изложить в следующей редакции:</w:t>
      </w:r>
    </w:p>
    <w:p w:rsidR="00232AF0" w:rsidRDefault="00232AF0">
      <w:pPr>
        <w:pStyle w:val="ConsPlusNormal"/>
        <w:spacing w:before="220"/>
        <w:ind w:firstLine="540"/>
        <w:jc w:val="both"/>
      </w:pPr>
      <w:r>
        <w:t>"7. Вывоз снежных масс производится на специально подготовленные площадки по мере необходимости в зависимости от интенсивности снегопада, но не позднее 7 дней после окончания снегоочистки.</w:t>
      </w:r>
    </w:p>
    <w:p w:rsidR="00232AF0" w:rsidRDefault="00232AF0">
      <w:pPr>
        <w:pStyle w:val="ConsPlusNormal"/>
        <w:spacing w:before="220"/>
        <w:ind w:firstLine="540"/>
        <w:jc w:val="both"/>
      </w:pPr>
      <w:r>
        <w:t>Вывоз со снегом мусора запрещается.</w:t>
      </w:r>
    </w:p>
    <w:p w:rsidR="00232AF0" w:rsidRDefault="00232AF0">
      <w:pPr>
        <w:pStyle w:val="ConsPlusNormal"/>
        <w:spacing w:before="220"/>
        <w:ind w:firstLine="540"/>
        <w:jc w:val="both"/>
      </w:pPr>
      <w:r>
        <w:t>Организации, осуществляющие содержание площадок, обязаны:</w:t>
      </w:r>
    </w:p>
    <w:p w:rsidR="00232AF0" w:rsidRDefault="00232AF0">
      <w:pPr>
        <w:pStyle w:val="ConsPlusNormal"/>
        <w:spacing w:before="220"/>
        <w:ind w:firstLine="540"/>
        <w:jc w:val="both"/>
      </w:pPr>
      <w:r>
        <w:t>- осуществлять прием снега на договорных условиях от заинтересованных организаций;</w:t>
      </w:r>
    </w:p>
    <w:p w:rsidR="00232AF0" w:rsidRDefault="00232AF0">
      <w:pPr>
        <w:pStyle w:val="ConsPlusNormal"/>
        <w:spacing w:before="220"/>
        <w:ind w:firstLine="540"/>
        <w:jc w:val="both"/>
      </w:pPr>
      <w:r>
        <w:t>- содержать площадку в надлежащем состоянии (не допускать складирование мусора, обеспечивать удобными подъездами, необходимыми для складирования снега и льда);</w:t>
      </w:r>
    </w:p>
    <w:p w:rsidR="00232AF0" w:rsidRDefault="00232AF0">
      <w:pPr>
        <w:pStyle w:val="ConsPlusNormal"/>
        <w:spacing w:before="220"/>
        <w:ind w:firstLine="540"/>
        <w:jc w:val="both"/>
      </w:pPr>
      <w:r>
        <w:t>- после таяния снега производить зачистку и уборку площадки;</w:t>
      </w:r>
    </w:p>
    <w:p w:rsidR="00232AF0" w:rsidRDefault="00232AF0">
      <w:pPr>
        <w:pStyle w:val="ConsPlusNormal"/>
        <w:spacing w:before="220"/>
        <w:ind w:firstLine="540"/>
        <w:jc w:val="both"/>
      </w:pPr>
      <w:r>
        <w:t>- соблюдать законодательство об охране окружающей среды.";</w:t>
      </w:r>
    </w:p>
    <w:p w:rsidR="00232AF0" w:rsidRDefault="00232AF0">
      <w:pPr>
        <w:pStyle w:val="ConsPlusNormal"/>
        <w:spacing w:before="220"/>
        <w:ind w:firstLine="540"/>
        <w:jc w:val="both"/>
      </w:pPr>
      <w:r>
        <w:t xml:space="preserve">в </w:t>
      </w:r>
      <w:hyperlink r:id="rId87">
        <w:r>
          <w:rPr>
            <w:color w:val="0000FF"/>
          </w:rPr>
          <w:t>пункте 9</w:t>
        </w:r>
      </w:hyperlink>
      <w:r>
        <w:t xml:space="preserve"> слова "в п. 1 ст. 36" заменить словами "в пункте 1 статьи 42";</w:t>
      </w:r>
    </w:p>
    <w:p w:rsidR="00232AF0" w:rsidRDefault="00232AF0">
      <w:pPr>
        <w:pStyle w:val="ConsPlusNormal"/>
        <w:spacing w:before="220"/>
        <w:ind w:firstLine="540"/>
        <w:jc w:val="both"/>
      </w:pPr>
      <w:hyperlink r:id="rId88">
        <w:r>
          <w:rPr>
            <w:color w:val="0000FF"/>
          </w:rPr>
          <w:t>пункт 11</w:t>
        </w:r>
      </w:hyperlink>
      <w:r>
        <w:t xml:space="preserve"> изложить в следующей редакции:</w:t>
      </w:r>
    </w:p>
    <w:p w:rsidR="00232AF0" w:rsidRDefault="00232AF0">
      <w:pPr>
        <w:pStyle w:val="ConsPlusNormal"/>
        <w:spacing w:before="220"/>
        <w:ind w:firstLine="540"/>
        <w:jc w:val="both"/>
      </w:pPr>
      <w:r>
        <w:t>"11. При производстве зимних уборочных работ запрещается:</w:t>
      </w:r>
    </w:p>
    <w:p w:rsidR="00232AF0" w:rsidRDefault="00232AF0">
      <w:pPr>
        <w:pStyle w:val="ConsPlusNormal"/>
        <w:spacing w:before="220"/>
        <w:ind w:firstLine="540"/>
        <w:jc w:val="both"/>
      </w:pPr>
      <w:r>
        <w:t>- размещение снежных свалок в неустановленных местах, несвоевременные уборка и вывоз снега;</w:t>
      </w:r>
    </w:p>
    <w:p w:rsidR="00232AF0" w:rsidRDefault="00232AF0">
      <w:pPr>
        <w:pStyle w:val="ConsPlusNormal"/>
        <w:spacing w:before="220"/>
        <w:ind w:firstLine="540"/>
        <w:jc w:val="both"/>
      </w:pPr>
      <w:r>
        <w:t>- формирование снежного вала в местах, где его наличие создаст угрозу безопасности дорожного движения или влечет остановку транспортного средства в месте, на котором остановка запрещена Правилами дорожного движения;</w:t>
      </w:r>
    </w:p>
    <w:p w:rsidR="00232AF0" w:rsidRDefault="00232AF0">
      <w:pPr>
        <w:pStyle w:val="ConsPlusNormal"/>
        <w:spacing w:before="220"/>
        <w:ind w:firstLine="540"/>
        <w:jc w:val="both"/>
      </w:pPr>
      <w:r>
        <w:t>- выдвижение или перемещение на проезжую часть улиц и проездов снежных масс, счищаемых с внутриквартальных проездов, дворовых территорий, территорий организаций, от индивидуальных жилых домов, строительных площадок, торговых объектов, автомобильных парковок, стоянок и т.п.;</w:t>
      </w:r>
    </w:p>
    <w:p w:rsidR="00232AF0" w:rsidRDefault="00232AF0">
      <w:pPr>
        <w:pStyle w:val="ConsPlusNormal"/>
        <w:spacing w:before="220"/>
        <w:ind w:firstLine="540"/>
        <w:jc w:val="both"/>
      </w:pPr>
      <w:r>
        <w:t>- роторная переброска и перемещение загрязненной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p>
    <w:p w:rsidR="00232AF0" w:rsidRDefault="00232AF0">
      <w:pPr>
        <w:pStyle w:val="ConsPlusNormal"/>
        <w:spacing w:before="220"/>
        <w:ind w:firstLine="540"/>
        <w:jc w:val="both"/>
      </w:pPr>
      <w:r>
        <w:t>- укладка снега и сколотого льда на трассы тепловых сетей, в теплофикационные камеры, смотровые колодцы;</w:t>
      </w:r>
    </w:p>
    <w:p w:rsidR="00232AF0" w:rsidRDefault="00232AF0">
      <w:pPr>
        <w:pStyle w:val="ConsPlusNormal"/>
        <w:spacing w:before="220"/>
        <w:ind w:firstLine="540"/>
        <w:jc w:val="both"/>
      </w:pPr>
      <w:r>
        <w:t>- складирование снега и сколотого льда на территориях зеленых зон, на ледовом покрове рек и озер и в пределах водоохранных зон, тротуарах, детских, спортивных, хозяйственных площадках;</w:t>
      </w:r>
    </w:p>
    <w:p w:rsidR="00232AF0" w:rsidRDefault="00232AF0">
      <w:pPr>
        <w:pStyle w:val="ConsPlusNormal"/>
        <w:spacing w:before="220"/>
        <w:ind w:firstLine="540"/>
        <w:jc w:val="both"/>
      </w:pPr>
      <w:r>
        <w:t>- приваливание снега к стенам зданий;</w:t>
      </w:r>
    </w:p>
    <w:p w:rsidR="00232AF0" w:rsidRDefault="00232AF0">
      <w:pPr>
        <w:pStyle w:val="ConsPlusNormal"/>
        <w:spacing w:before="220"/>
        <w:ind w:firstLine="540"/>
        <w:jc w:val="both"/>
      </w:pPr>
      <w:r>
        <w:t>- применение пищевой, технической и других солей, а также жидкого хлористого кальция в качестве противогололедного реагента на искусственных сооружениях, тротуарах, остановочных пунктах, в парках, скверах, дворах и прочих пешеходных и зеленых зонах.".</w:t>
      </w:r>
    </w:p>
    <w:p w:rsidR="00232AF0" w:rsidRDefault="00232AF0">
      <w:pPr>
        <w:pStyle w:val="ConsPlusNormal"/>
        <w:spacing w:before="220"/>
        <w:ind w:firstLine="540"/>
        <w:jc w:val="both"/>
      </w:pPr>
      <w:r>
        <w:t xml:space="preserve">1.4.26. </w:t>
      </w:r>
      <w:hyperlink r:id="rId89">
        <w:r>
          <w:rPr>
            <w:color w:val="0000FF"/>
          </w:rPr>
          <w:t>Раздел XI</w:t>
        </w:r>
      </w:hyperlink>
      <w:r>
        <w:t xml:space="preserve"> дополнить статьями 45.1, 45.2, 45.3, 45.4 следующего содержания:</w:t>
      </w:r>
    </w:p>
    <w:p w:rsidR="00232AF0" w:rsidRDefault="00232AF0">
      <w:pPr>
        <w:pStyle w:val="ConsPlusNormal"/>
        <w:spacing w:before="220"/>
        <w:ind w:firstLine="540"/>
        <w:jc w:val="both"/>
      </w:pPr>
      <w:r>
        <w:t>"Статья 45.1. Содержание территорий объектов торговли и общественного питания и бытового обслуживания</w:t>
      </w:r>
    </w:p>
    <w:p w:rsidR="00232AF0" w:rsidRDefault="00232AF0">
      <w:pPr>
        <w:pStyle w:val="ConsPlusNormal"/>
        <w:ind w:firstLine="540"/>
        <w:jc w:val="both"/>
      </w:pPr>
    </w:p>
    <w:p w:rsidR="00232AF0" w:rsidRDefault="00232AF0">
      <w:pPr>
        <w:pStyle w:val="ConsPlusNormal"/>
        <w:ind w:firstLine="540"/>
        <w:jc w:val="both"/>
      </w:pPr>
      <w:r>
        <w:t>1. Территория организации торговли, общественного питания и бытового обслуживания должна содержаться в чистоте в течение всего дня, и после окончания рабочего дня должна быть очищена от мусора и грязи.</w:t>
      </w:r>
    </w:p>
    <w:p w:rsidR="00232AF0" w:rsidRDefault="00232AF0">
      <w:pPr>
        <w:pStyle w:val="ConsPlusNormal"/>
        <w:spacing w:before="220"/>
        <w:ind w:firstLine="540"/>
        <w:jc w:val="both"/>
      </w:pPr>
      <w:r>
        <w:t>Руководители организаций торговли, общественного питания и бытового обслуживания населения обязаны:</w:t>
      </w:r>
    </w:p>
    <w:p w:rsidR="00232AF0" w:rsidRDefault="00232AF0">
      <w:pPr>
        <w:pStyle w:val="ConsPlusNormal"/>
        <w:spacing w:before="220"/>
        <w:ind w:firstLine="540"/>
        <w:jc w:val="both"/>
      </w:pPr>
      <w:r>
        <w:t>- содержать в чистоте и очищать по мере загрязнения наружные двери, крыльцо, ограды, газонные ограждения, заборы, осветительные приборы, остекленные поверхности и проемы, вывески, рекламные установки, рекламу;</w:t>
      </w:r>
    </w:p>
    <w:p w:rsidR="00232AF0" w:rsidRDefault="00232AF0">
      <w:pPr>
        <w:pStyle w:val="ConsPlusNormal"/>
        <w:spacing w:before="220"/>
        <w:ind w:firstLine="540"/>
        <w:jc w:val="both"/>
      </w:pPr>
      <w:r>
        <w:t>- обеспечить торговые объекты урнами или другими устройствами для накопления отходов, содержать их в исправном состоянии и очищать по мере их наполнения;</w:t>
      </w:r>
    </w:p>
    <w:p w:rsidR="00232AF0" w:rsidRDefault="00232AF0">
      <w:pPr>
        <w:pStyle w:val="ConsPlusNormal"/>
        <w:spacing w:before="220"/>
        <w:ind w:firstLine="540"/>
        <w:jc w:val="both"/>
      </w:pPr>
      <w:r>
        <w:t>- устанавливать в хозяйственной зоне навесы для хранения тары, а для сбора мусора и пищевых отходов предусматривать отдельный контейнер с крышками, в теплый период проводить дезинфекцию с применением средств;</w:t>
      </w:r>
    </w:p>
    <w:p w:rsidR="00232AF0" w:rsidRDefault="00232AF0">
      <w:pPr>
        <w:pStyle w:val="ConsPlusNormal"/>
        <w:spacing w:before="220"/>
        <w:ind w:firstLine="540"/>
        <w:jc w:val="both"/>
      </w:pPr>
      <w:r>
        <w:t>- регулярно передавать отходы специализированным организациям в соответствии с заключенными договорами;</w:t>
      </w:r>
    </w:p>
    <w:p w:rsidR="00232AF0" w:rsidRDefault="00232AF0">
      <w:pPr>
        <w:pStyle w:val="ConsPlusNormal"/>
        <w:spacing w:before="220"/>
        <w:ind w:firstLine="540"/>
        <w:jc w:val="both"/>
      </w:pPr>
      <w:r>
        <w:t>- своевременно обеспечить очистку крыш и козырьков зданий от снега и сосулек по мере необходимости от погодных условий с применением мер предосторожности;</w:t>
      </w:r>
    </w:p>
    <w:p w:rsidR="00232AF0" w:rsidRDefault="00232AF0">
      <w:pPr>
        <w:pStyle w:val="ConsPlusNormal"/>
        <w:spacing w:before="220"/>
        <w:ind w:firstLine="540"/>
        <w:jc w:val="both"/>
      </w:pPr>
      <w:r>
        <w:t>- производить очистку газонов от мусора, листьев, сорняков и проводить своевременную обрезку зеленых насаждений.</w:t>
      </w:r>
    </w:p>
    <w:p w:rsidR="00232AF0" w:rsidRDefault="00232AF0">
      <w:pPr>
        <w:pStyle w:val="ConsPlusNormal"/>
        <w:spacing w:before="220"/>
        <w:ind w:firstLine="540"/>
        <w:jc w:val="both"/>
      </w:pPr>
      <w:r>
        <w:t>2. Требования к содержанию рынков.</w:t>
      </w:r>
    </w:p>
    <w:p w:rsidR="00232AF0" w:rsidRDefault="00232AF0">
      <w:pPr>
        <w:pStyle w:val="ConsPlusNormal"/>
        <w:spacing w:before="220"/>
        <w:ind w:firstLine="540"/>
        <w:jc w:val="both"/>
      </w:pPr>
      <w:r>
        <w:t>Администрации рынков:</w:t>
      </w:r>
    </w:p>
    <w:p w:rsidR="00232AF0" w:rsidRDefault="00232AF0">
      <w:pPr>
        <w:pStyle w:val="ConsPlusNormal"/>
        <w:spacing w:before="220"/>
        <w:ind w:firstLine="540"/>
        <w:jc w:val="both"/>
      </w:pPr>
      <w:r>
        <w:t>- организуют работу по очистке и уборке территории рынков в соответствии с действующими санитарными нормами и правилами торговли на рынках, проводят санитарно-гигиенические, дезинфекционные мероприятия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232AF0" w:rsidRDefault="00232AF0">
      <w:pPr>
        <w:pStyle w:val="ConsPlusNormal"/>
        <w:spacing w:before="220"/>
        <w:ind w:firstLine="540"/>
        <w:jc w:val="both"/>
      </w:pPr>
      <w:r>
        <w:t>- выполняют требования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232AF0" w:rsidRDefault="00232AF0">
      <w:pPr>
        <w:pStyle w:val="ConsPlusNormal"/>
        <w:spacing w:before="220"/>
        <w:ind w:firstLine="540"/>
        <w:jc w:val="both"/>
      </w:pPr>
      <w:r>
        <w:t>Территория рынка должна содержаться в чистоте в течение всего дня и после окончания рабочего дня должна быть очищена от мусора и грязи. После окончания работы рынка должна быть произведена уборка территорий. Днем проводится периодическая уборка и очистка наполненных отходами мусоросборников.</w:t>
      </w:r>
    </w:p>
    <w:p w:rsidR="00232AF0" w:rsidRDefault="00232AF0">
      <w:pPr>
        <w:pStyle w:val="ConsPlusNormal"/>
        <w:spacing w:before="220"/>
        <w:ind w:firstLine="540"/>
        <w:jc w:val="both"/>
      </w:pPr>
      <w:r>
        <w:t>В теплый период года помимо обязательного подметания территорию рынка с твердым покрытием следует ежедневно мыть.</w:t>
      </w:r>
    </w:p>
    <w:p w:rsidR="00232AF0" w:rsidRDefault="00232AF0">
      <w:pPr>
        <w:pStyle w:val="ConsPlusNormal"/>
        <w:spacing w:before="220"/>
        <w:ind w:firstLine="540"/>
        <w:jc w:val="both"/>
      </w:pPr>
      <w:r>
        <w:t>3. Юридические лица и индивидуальные предприниматели, имеющие намерение осуществить выездную торговлю, организовать школьный базар либо установить летнее кафе на территории города Пыть-Яха, должны получить разрешение на такие объекты в соответствии с действующими муниципальными нормативными правовыми актами.</w:t>
      </w:r>
    </w:p>
    <w:p w:rsidR="00232AF0" w:rsidRDefault="00232AF0">
      <w:pPr>
        <w:pStyle w:val="ConsPlusNormal"/>
        <w:spacing w:before="220"/>
        <w:ind w:firstLine="540"/>
        <w:jc w:val="both"/>
      </w:pPr>
      <w:r>
        <w:t>Юридическим лицам и индивидуальным предпринимателям запрещается:</w:t>
      </w:r>
    </w:p>
    <w:p w:rsidR="00232AF0" w:rsidRDefault="00232AF0">
      <w:pPr>
        <w:pStyle w:val="ConsPlusNormal"/>
        <w:spacing w:before="220"/>
        <w:ind w:firstLine="540"/>
        <w:jc w:val="both"/>
      </w:pPr>
      <w:r>
        <w:t>- самовольно размещать объекты торговли и общественного питания (павильоны, палатки, лотки, киоски, летние кафе и т.п.);</w:t>
      </w:r>
    </w:p>
    <w:p w:rsidR="00232AF0" w:rsidRDefault="00232AF0">
      <w:pPr>
        <w:pStyle w:val="ConsPlusNormal"/>
        <w:spacing w:before="220"/>
        <w:ind w:firstLine="540"/>
        <w:jc w:val="both"/>
      </w:pPr>
      <w:r>
        <w:t>- осуществлять торговлю вне специально отведенных мест, в том числе с нестационарных объектов на земельных участках, предусмотренных для размещения объектов капитального строительства, предназначенных для осуществления торговли, размещения рынков и магазинов;</w:t>
      </w:r>
    </w:p>
    <w:p w:rsidR="00232AF0" w:rsidRDefault="00232AF0">
      <w:pPr>
        <w:pStyle w:val="ConsPlusNormal"/>
        <w:spacing w:before="220"/>
        <w:ind w:firstLine="540"/>
        <w:jc w:val="both"/>
      </w:pPr>
      <w:r>
        <w:t>- нарушать асфальтобетонное покрытие тротуаров, целостность прилегающих зеленых зон и других объектов внешнего благоустройства при установке открытых временных торговых точек;</w:t>
      </w:r>
    </w:p>
    <w:p w:rsidR="00232AF0" w:rsidRDefault="00232AF0">
      <w:pPr>
        <w:pStyle w:val="ConsPlusNormal"/>
        <w:spacing w:before="220"/>
        <w:ind w:firstLine="540"/>
        <w:jc w:val="both"/>
      </w:pPr>
      <w:r>
        <w:t>- без согласования с соответствующими службами устраивать подъездные дороги, пандусы и др.;</w:t>
      </w:r>
    </w:p>
    <w:p w:rsidR="00232AF0" w:rsidRDefault="00232AF0">
      <w:pPr>
        <w:pStyle w:val="ConsPlusNormal"/>
        <w:spacing w:before="220"/>
        <w:ind w:firstLine="540"/>
        <w:jc w:val="both"/>
      </w:pPr>
      <w:r>
        <w:t>- оставлять после окончания выездной торговли оборудование, инвентарь, отходы;</w:t>
      </w:r>
    </w:p>
    <w:p w:rsidR="00232AF0" w:rsidRDefault="00232AF0">
      <w:pPr>
        <w:pStyle w:val="ConsPlusNormal"/>
        <w:spacing w:before="220"/>
        <w:ind w:firstLine="540"/>
        <w:jc w:val="both"/>
      </w:pPr>
      <w:r>
        <w:t>- складировать отходы от торговых точек в контейнеры (бункеры), предназначенные для сбора ТКО жилого фонда, и на объектах внешнего благоустройства.</w:t>
      </w:r>
    </w:p>
    <w:p w:rsidR="00232AF0" w:rsidRDefault="00232AF0">
      <w:pPr>
        <w:pStyle w:val="ConsPlusNormal"/>
        <w:spacing w:before="220"/>
        <w:ind w:firstLine="540"/>
        <w:jc w:val="both"/>
      </w:pPr>
      <w:r>
        <w:t>Юридические лица и индивидуальные предприниматели, занимающиеся организацией торговли и общественного питания и зарегистрированные в установленном законом порядке, осуществляющие выездную торговлю во время проведения культурно-массовых, спортивно-зрелищных и других мероприятий на территории города Пыть-Яха в местах, предусмотренных утвержденной схемой размещения к мероприятию.</w:t>
      </w:r>
    </w:p>
    <w:p w:rsidR="00232AF0" w:rsidRDefault="00232AF0">
      <w:pPr>
        <w:pStyle w:val="ConsPlusNormal"/>
        <w:ind w:firstLine="540"/>
        <w:jc w:val="both"/>
      </w:pPr>
    </w:p>
    <w:p w:rsidR="00232AF0" w:rsidRDefault="00232AF0">
      <w:pPr>
        <w:pStyle w:val="ConsPlusNormal"/>
        <w:ind w:firstLine="540"/>
        <w:jc w:val="both"/>
      </w:pPr>
      <w:r>
        <w:t>Статья 45.2. Содержание территорий гаражных кооперативов, гаражно-строительных кооперативов и гаражных товариществ</w:t>
      </w:r>
    </w:p>
    <w:p w:rsidR="00232AF0" w:rsidRDefault="00232AF0">
      <w:pPr>
        <w:pStyle w:val="ConsPlusNormal"/>
        <w:ind w:firstLine="540"/>
        <w:jc w:val="both"/>
      </w:pPr>
    </w:p>
    <w:p w:rsidR="00232AF0" w:rsidRDefault="00232AF0">
      <w:pPr>
        <w:pStyle w:val="ConsPlusNormal"/>
        <w:ind w:firstLine="540"/>
        <w:jc w:val="both"/>
      </w:pPr>
      <w:r>
        <w:t>Гаражные кооперативы, гаражно-строительные кооперативы и гаражные товарищества обязаны организовывать содержание своей территории и зону санитарной ответственности в надлежащем санитарном состоянии.</w:t>
      </w:r>
    </w:p>
    <w:p w:rsidR="00232AF0" w:rsidRDefault="00232AF0">
      <w:pPr>
        <w:pStyle w:val="ConsPlusNormal"/>
        <w:spacing w:before="220"/>
        <w:ind w:firstLine="540"/>
        <w:jc w:val="both"/>
      </w:pPr>
      <w:r>
        <w:t>Зона санитарной ответственности территорий гаражно-строительных кооперативов составляет не более 10 метров по периметру границ отведенного земельного участка.</w:t>
      </w:r>
    </w:p>
    <w:p w:rsidR="00232AF0" w:rsidRDefault="00232AF0">
      <w:pPr>
        <w:pStyle w:val="ConsPlusNormal"/>
        <w:spacing w:before="220"/>
        <w:ind w:firstLine="540"/>
        <w:jc w:val="both"/>
      </w:pPr>
      <w:r>
        <w:t>Уборка и содержание подъездных дорог осуществляются гаражно-строительными кооперативами и собственниками за счет собственных средств самостоятельно либо по договорам с юридическими и физическими лицами.</w:t>
      </w:r>
    </w:p>
    <w:p w:rsidR="00232AF0" w:rsidRDefault="00232AF0">
      <w:pPr>
        <w:pStyle w:val="ConsPlusNormal"/>
        <w:spacing w:before="220"/>
        <w:ind w:firstLine="540"/>
        <w:jc w:val="both"/>
      </w:pPr>
      <w:r>
        <w:t>Территории гаражно-строительного кооператива должны быть оборудованы площадками с твердым покрытием для установки контейнера под мусор.</w:t>
      </w:r>
    </w:p>
    <w:p w:rsidR="00232AF0" w:rsidRDefault="00232AF0">
      <w:pPr>
        <w:pStyle w:val="ConsPlusNormal"/>
        <w:spacing w:before="220"/>
        <w:ind w:firstLine="540"/>
        <w:jc w:val="both"/>
      </w:pPr>
      <w:r>
        <w:t>Количество устанавливаемых контейнеров определяется в соответствии с нормами накопления мусора. На специально выделенных площадках, имеющих твердое покрытие и навес, должен быть организован раздельный сбор промышленных отходов: отработанных масел (в специальные емкости), автомобильных покрышек, металлолома и т.д. с последующей сдачей их в специализированные организации.</w:t>
      </w:r>
    </w:p>
    <w:p w:rsidR="00232AF0" w:rsidRDefault="00232AF0">
      <w:pPr>
        <w:pStyle w:val="ConsPlusNormal"/>
        <w:spacing w:before="220"/>
        <w:ind w:firstLine="540"/>
        <w:jc w:val="both"/>
      </w:pPr>
      <w:r>
        <w:t>Гаражные кооперативы, гаражно-строительные кооперативы и гаражные товарищества обязаны заключить договоры на вывоз и утилизацию мусора с организациями, имеющими в соответствии с действующим законодательством право осуществления деятельности с опасными отходами.</w:t>
      </w:r>
    </w:p>
    <w:p w:rsidR="00232AF0" w:rsidRDefault="00232AF0">
      <w:pPr>
        <w:pStyle w:val="ConsPlusNormal"/>
        <w:spacing w:before="220"/>
        <w:ind w:firstLine="540"/>
        <w:jc w:val="both"/>
      </w:pPr>
      <w:r>
        <w:t>Водоразборные колонки должны располагаться на площадке с твердым покрытием и иметь организованный водосток.</w:t>
      </w:r>
    </w:p>
    <w:p w:rsidR="00232AF0" w:rsidRDefault="00232AF0">
      <w:pPr>
        <w:pStyle w:val="ConsPlusNormal"/>
        <w:spacing w:before="220"/>
        <w:ind w:firstLine="540"/>
        <w:jc w:val="both"/>
      </w:pPr>
      <w:r>
        <w:t>Запрещается производить мытье автомобиля или тары у водоразборных колонок.</w:t>
      </w:r>
    </w:p>
    <w:p w:rsidR="00232AF0" w:rsidRDefault="00232AF0">
      <w:pPr>
        <w:pStyle w:val="ConsPlusNormal"/>
        <w:spacing w:before="220"/>
        <w:ind w:firstLine="540"/>
        <w:jc w:val="both"/>
      </w:pPr>
      <w:r>
        <w:t>Гаражные кооперативы, гаражно-строительные кооперативы и гаражные товарищества несут ответственность за чистоту и порядок обслуживаемых территорий, площадок ТКО, а также за своевременный вывоз мусора на полигоны, передачу промышленных отходов специализированным организациям.</w:t>
      </w:r>
    </w:p>
    <w:p w:rsidR="00232AF0" w:rsidRDefault="00232AF0">
      <w:pPr>
        <w:pStyle w:val="ConsPlusNormal"/>
        <w:ind w:firstLine="540"/>
        <w:jc w:val="both"/>
      </w:pPr>
    </w:p>
    <w:p w:rsidR="00232AF0" w:rsidRDefault="00232AF0">
      <w:pPr>
        <w:pStyle w:val="ConsPlusNormal"/>
        <w:ind w:firstLine="540"/>
        <w:jc w:val="both"/>
      </w:pPr>
      <w:r>
        <w:t>Статья 45.3. Содержание территорий ведения гражданами садоводства или огородничества для собственных нужд</w:t>
      </w:r>
    </w:p>
    <w:p w:rsidR="00232AF0" w:rsidRDefault="00232AF0">
      <w:pPr>
        <w:pStyle w:val="ConsPlusNormal"/>
        <w:ind w:firstLine="540"/>
        <w:jc w:val="both"/>
      </w:pPr>
    </w:p>
    <w:p w:rsidR="00232AF0" w:rsidRDefault="00232AF0">
      <w:pPr>
        <w:pStyle w:val="ConsPlusNormal"/>
        <w:ind w:firstLine="540"/>
        <w:jc w:val="both"/>
      </w:pPr>
      <w:r>
        <w:t>1. При осуществлении строительства либо реконструкции садовых домов, хозяйственных построек, а также при проведении работ на садовых и огородных земельных участках, благоустройство закрепленной территории осуществляют лица, являющиеся правообладателями земельных участков,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При завершении строительства либо реконструкции садовых домов, хозяйственных построек, а также при окончании проведения работ на садовых и огородных земельных участках, их правообладатели обязаны восстановить нарушенные в процессе строительства и производства работ подъездные пути.</w:t>
      </w:r>
    </w:p>
    <w:p w:rsidR="00232AF0" w:rsidRDefault="00232AF0">
      <w:pPr>
        <w:pStyle w:val="ConsPlusNormal"/>
        <w:spacing w:before="220"/>
        <w:ind w:firstLine="540"/>
        <w:jc w:val="both"/>
      </w:pPr>
      <w:r>
        <w:t>2. Собственники садовых домов, садовых или огородных земельных участков обязаны:</w:t>
      </w:r>
    </w:p>
    <w:p w:rsidR="00232AF0" w:rsidRDefault="00232AF0">
      <w:pPr>
        <w:pStyle w:val="ConsPlusNormal"/>
        <w:spacing w:before="220"/>
        <w:ind w:firstLine="540"/>
        <w:jc w:val="both"/>
      </w:pPr>
      <w:r>
        <w:t>- содержать в чистоте и порядке фасады садовых домов, хозяйственные постройки, ограждения, своевременно производить поддерживающий их ремонт и окраску;</w:t>
      </w:r>
    </w:p>
    <w:p w:rsidR="00232AF0" w:rsidRDefault="00232AF0">
      <w:pPr>
        <w:pStyle w:val="ConsPlusNormal"/>
        <w:spacing w:before="220"/>
        <w:ind w:firstLine="540"/>
        <w:jc w:val="both"/>
      </w:pPr>
      <w:r>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232AF0" w:rsidRDefault="00232AF0">
      <w:pPr>
        <w:pStyle w:val="ConsPlusNormal"/>
        <w:spacing w:before="220"/>
        <w:ind w:firstLine="540"/>
        <w:jc w:val="both"/>
      </w:pPr>
      <w:r>
        <w:t>- очищать канавы, трубы для стока воды, предназначенные для отвода талых вод в весенний период, обеспечивать проход талых вод;</w:t>
      </w:r>
    </w:p>
    <w:p w:rsidR="00232AF0" w:rsidRDefault="00232AF0">
      <w:pPr>
        <w:pStyle w:val="ConsPlusNormal"/>
        <w:spacing w:before="220"/>
        <w:ind w:firstLine="540"/>
        <w:jc w:val="both"/>
      </w:pPr>
      <w:r>
        <w:t>- осуществлять сбор отходов в контейнеры, установленные на площадках ТКО, на специальные площадки для складирования крупногабаритных отходов;</w:t>
      </w:r>
    </w:p>
    <w:p w:rsidR="00232AF0" w:rsidRDefault="00232AF0">
      <w:pPr>
        <w:pStyle w:val="ConsPlusNormal"/>
        <w:spacing w:before="220"/>
        <w:ind w:firstLine="540"/>
        <w:jc w:val="both"/>
      </w:pPr>
      <w:r>
        <w:t>- обустроить и содержать ливневые канализации, не допуская разлива (слива) сточных и фекальных вод;</w:t>
      </w:r>
    </w:p>
    <w:p w:rsidR="00232AF0" w:rsidRDefault="00232AF0">
      <w:pPr>
        <w:pStyle w:val="ConsPlusNormal"/>
        <w:spacing w:before="220"/>
        <w:ind w:firstLine="540"/>
        <w:jc w:val="both"/>
      </w:pPr>
      <w:r>
        <w:t>- иметь на садовом доме номерной знак и поддерживать его в исправном состоянии;</w:t>
      </w:r>
    </w:p>
    <w:p w:rsidR="00232AF0" w:rsidRDefault="00232AF0">
      <w:pPr>
        <w:pStyle w:val="ConsPlusNormal"/>
        <w:spacing w:before="220"/>
        <w:ind w:firstLine="540"/>
        <w:jc w:val="both"/>
      </w:pPr>
      <w:r>
        <w:t>- не допускать складирование снега, препятствующего проезду транспорта по внутриквартальным проездам и подъездам к садовым домам, садовым или огородным земельным участкам, препятствующего доступу к инженерным коммуникациям и сооружениям на них, проходу пешеходов и сохранности зеленых насаждений.</w:t>
      </w:r>
    </w:p>
    <w:p w:rsidR="00232AF0" w:rsidRDefault="00232AF0">
      <w:pPr>
        <w:pStyle w:val="ConsPlusNormal"/>
        <w:spacing w:before="220"/>
        <w:ind w:firstLine="540"/>
        <w:jc w:val="both"/>
      </w:pPr>
      <w:r>
        <w:t>3. На территориях садоводства или огородничества запрещается:</w:t>
      </w:r>
    </w:p>
    <w:p w:rsidR="00232AF0" w:rsidRDefault="00232AF0">
      <w:pPr>
        <w:pStyle w:val="ConsPlusNormal"/>
        <w:spacing w:before="220"/>
        <w:ind w:firstLine="540"/>
        <w:jc w:val="both"/>
      </w:pPr>
      <w:r>
        <w:t>- осуществлять размещение отходов вне площадок ТКО;</w:t>
      </w:r>
    </w:p>
    <w:p w:rsidR="00232AF0" w:rsidRDefault="00232AF0">
      <w:pPr>
        <w:pStyle w:val="ConsPlusNormal"/>
        <w:spacing w:before="220"/>
        <w:ind w:firstLine="540"/>
        <w:jc w:val="both"/>
      </w:pPr>
      <w:r>
        <w:t>- засыпать и засорять ливневую канализацию, ливнестоки, дренажные стоки;</w:t>
      </w:r>
    </w:p>
    <w:p w:rsidR="00232AF0" w:rsidRDefault="00232AF0">
      <w:pPr>
        <w:pStyle w:val="ConsPlusNormal"/>
        <w:spacing w:before="220"/>
        <w:ind w:firstLine="540"/>
        <w:jc w:val="both"/>
      </w:pPr>
      <w:r>
        <w:t>- самовольно использовать земли за пределами закрепленной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232AF0" w:rsidRDefault="00232AF0">
      <w:pPr>
        <w:pStyle w:val="ConsPlusNormal"/>
        <w:spacing w:before="220"/>
        <w:ind w:firstLine="540"/>
        <w:jc w:val="both"/>
      </w:pPr>
      <w:r>
        <w:t>- самовольно устанавливать объекты (включая шлагбаумы, искусственные неровности) на территориях и автомобильных дорогах общего пользования, препятствующие передвижению пешеходов, автотранспорта, специального транспорта и уборочной техники;</w:t>
      </w:r>
    </w:p>
    <w:p w:rsidR="00232AF0" w:rsidRDefault="00232AF0">
      <w:pPr>
        <w:pStyle w:val="ConsPlusNormal"/>
        <w:spacing w:before="220"/>
        <w:ind w:firstLine="540"/>
        <w:jc w:val="both"/>
      </w:pPr>
      <w:r>
        <w:t>- размещать на внутриквартальных проездах территорий садоводства и огородничества заграждения, затрудняющие доступ или препятствующие доступу специального транспорта и уборочной техники;</w:t>
      </w:r>
    </w:p>
    <w:p w:rsidR="00232AF0" w:rsidRDefault="00232AF0">
      <w:pPr>
        <w:pStyle w:val="ConsPlusNormal"/>
        <w:spacing w:before="220"/>
        <w:ind w:firstLine="540"/>
        <w:jc w:val="both"/>
      </w:pPr>
      <w:r>
        <w:t>- загрязнять водоемы, питьевые колодцы, нарушать правила пользования водопроводными колонками;</w:t>
      </w:r>
    </w:p>
    <w:p w:rsidR="00232AF0" w:rsidRDefault="00232AF0">
      <w:pPr>
        <w:pStyle w:val="ConsPlusNormal"/>
        <w:spacing w:before="220"/>
        <w:ind w:firstLine="540"/>
        <w:jc w:val="both"/>
      </w:pPr>
      <w:r>
        <w:t>- размещать ограждение за границами закрепленной территории;</w:t>
      </w:r>
    </w:p>
    <w:p w:rsidR="00232AF0" w:rsidRDefault="00232AF0">
      <w:pPr>
        <w:pStyle w:val="ConsPlusNormal"/>
        <w:spacing w:before="220"/>
        <w:ind w:firstLine="540"/>
        <w:jc w:val="both"/>
      </w:pPr>
      <w:r>
        <w:t>- сжигать листву, деревья, ветки, траву, любые виды отходов на закрепленной территории;</w:t>
      </w:r>
    </w:p>
    <w:p w:rsidR="00232AF0" w:rsidRDefault="00232AF0">
      <w:pPr>
        <w:pStyle w:val="ConsPlusNormal"/>
        <w:spacing w:before="220"/>
        <w:ind w:firstLine="540"/>
        <w:jc w:val="both"/>
      </w:pPr>
      <w:r>
        <w:t>- производить добычу песка, глины и др. материалов в прибрежной полосе водоемов;</w:t>
      </w:r>
    </w:p>
    <w:p w:rsidR="00232AF0" w:rsidRDefault="00232AF0">
      <w:pPr>
        <w:pStyle w:val="ConsPlusNormal"/>
        <w:spacing w:before="220"/>
        <w:ind w:firstLine="540"/>
        <w:jc w:val="both"/>
      </w:pPr>
      <w:r>
        <w:t>- выращивать растительную продукцию с содержанием наркотических и токсичных веществ (мака, конопли, грибов и др.);</w:t>
      </w:r>
    </w:p>
    <w:p w:rsidR="00232AF0" w:rsidRDefault="00232AF0">
      <w:pPr>
        <w:pStyle w:val="ConsPlusNormal"/>
        <w:spacing w:before="220"/>
        <w:ind w:firstLine="540"/>
        <w:jc w:val="both"/>
      </w:pPr>
      <w:r>
        <w:t>- засорять прибрежную полосу и акватории водоемов.</w:t>
      </w:r>
    </w:p>
    <w:p w:rsidR="00232AF0" w:rsidRDefault="00232AF0">
      <w:pPr>
        <w:pStyle w:val="ConsPlusNormal"/>
        <w:spacing w:before="220"/>
        <w:ind w:firstLine="540"/>
        <w:jc w:val="both"/>
      </w:pPr>
      <w:r>
        <w:t>4. Содержание проездов и дорог, имеющихся инженерных коммуникаций на земельных участках общего пользования, расположенных в границах территории садоводства и огородничества, осуществляется садоводческим (огородническим) некоммерческим товариществом собственными силами или по договорам с юридическими и физическими лицами за счет средств товарищества.</w:t>
      </w:r>
    </w:p>
    <w:p w:rsidR="00232AF0" w:rsidRDefault="00232AF0">
      <w:pPr>
        <w:pStyle w:val="ConsPlusNormal"/>
        <w:spacing w:before="220"/>
        <w:ind w:firstLine="540"/>
        <w:jc w:val="both"/>
      </w:pPr>
      <w:r>
        <w:t>Садоводческие некоммерческие товарищества и (или) огороднические некоммерческие товарищества несут ответственность за сохранность инженерных коммуникаций в пределах выделенной территории.</w:t>
      </w:r>
    </w:p>
    <w:p w:rsidR="00232AF0" w:rsidRDefault="00232AF0">
      <w:pPr>
        <w:pStyle w:val="ConsPlusNormal"/>
        <w:ind w:firstLine="540"/>
        <w:jc w:val="both"/>
      </w:pPr>
    </w:p>
    <w:p w:rsidR="00232AF0" w:rsidRDefault="00232AF0">
      <w:pPr>
        <w:pStyle w:val="ConsPlusNormal"/>
        <w:ind w:firstLine="540"/>
        <w:jc w:val="both"/>
      </w:pPr>
      <w:r>
        <w:t>Статья 45.4. Содержание мест захоронения</w:t>
      </w:r>
    </w:p>
    <w:p w:rsidR="00232AF0" w:rsidRDefault="00232AF0">
      <w:pPr>
        <w:pStyle w:val="ConsPlusNormal"/>
        <w:ind w:firstLine="540"/>
        <w:jc w:val="both"/>
      </w:pPr>
    </w:p>
    <w:p w:rsidR="00232AF0" w:rsidRDefault="00232AF0">
      <w:pPr>
        <w:pStyle w:val="ConsPlusNormal"/>
        <w:ind w:firstLine="540"/>
        <w:jc w:val="both"/>
      </w:pPr>
      <w:r>
        <w:t>Содержание мест захоронения (кладбищ) осуществляют специализированные службы по вопросам похоронного дела, в ведении которых находятся кладбища.</w:t>
      </w:r>
    </w:p>
    <w:p w:rsidR="00232AF0" w:rsidRDefault="00232AF0">
      <w:pPr>
        <w:pStyle w:val="ConsPlusNormal"/>
        <w:spacing w:before="220"/>
        <w:ind w:firstLine="540"/>
        <w:jc w:val="both"/>
      </w:pPr>
      <w:r>
        <w:t>Специализированные службы по вопросам похоронного дела обязаны содержать кладбище в должном порядке и обеспечить:</w:t>
      </w:r>
    </w:p>
    <w:p w:rsidR="00232AF0" w:rsidRDefault="00232AF0">
      <w:pPr>
        <w:pStyle w:val="ConsPlusNormal"/>
        <w:spacing w:before="220"/>
        <w:ind w:firstLine="540"/>
        <w:jc w:val="both"/>
      </w:pPr>
      <w:r>
        <w:t>- 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232AF0" w:rsidRDefault="00232AF0">
      <w:pPr>
        <w:pStyle w:val="ConsPlusNormal"/>
        <w:spacing w:before="220"/>
        <w:ind w:firstLine="540"/>
        <w:jc w:val="both"/>
      </w:pPr>
      <w:r>
        <w:t>- предоставление гражданам напрокат инвентаря для ухода за могилами;</w:t>
      </w:r>
    </w:p>
    <w:p w:rsidR="00232AF0" w:rsidRDefault="00232AF0">
      <w:pPr>
        <w:pStyle w:val="ConsPlusNormal"/>
        <w:spacing w:before="220"/>
        <w:ind w:firstLine="540"/>
        <w:jc w:val="both"/>
      </w:pPr>
      <w:r>
        <w:t>- наличие на территории кладбища освещения, емкостей с водой для полива и ухода;</w:t>
      </w:r>
    </w:p>
    <w:p w:rsidR="00232AF0" w:rsidRDefault="00232AF0">
      <w:pPr>
        <w:pStyle w:val="ConsPlusNormal"/>
        <w:spacing w:before="220"/>
        <w:ind w:firstLine="540"/>
        <w:jc w:val="both"/>
      </w:pPr>
      <w:r>
        <w:t>- уборку и содержание территорий стоянок автотранспорта у кладбищ.</w:t>
      </w:r>
    </w:p>
    <w:p w:rsidR="00232AF0" w:rsidRDefault="00232AF0">
      <w:pPr>
        <w:pStyle w:val="ConsPlusNormal"/>
        <w:spacing w:before="220"/>
        <w:ind w:firstLine="540"/>
        <w:jc w:val="both"/>
      </w:pPr>
      <w:r>
        <w:t>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w:t>
      </w:r>
    </w:p>
    <w:p w:rsidR="00232AF0" w:rsidRDefault="00232AF0">
      <w:pPr>
        <w:pStyle w:val="ConsPlusNormal"/>
        <w:spacing w:before="220"/>
        <w:ind w:firstLine="540"/>
        <w:jc w:val="both"/>
      </w:pPr>
      <w:r>
        <w:t>При содержании гражданами надмогильных сооружений (памятники, ограды, скамейки и др.) в технически неисправном состоянии, которое может явиться причиной травм посетителей кладбища, специализированные службы имеют право произвести демонтаж сооружений. Демонтированные сооружения должны складироваться на специально отведенном месте на территории кладбища и возвращаться владельцам по их требованию при возмещении затрат по их хранению.</w:t>
      </w:r>
    </w:p>
    <w:p w:rsidR="00232AF0" w:rsidRDefault="00232AF0">
      <w:pPr>
        <w:pStyle w:val="ConsPlusNormal"/>
        <w:spacing w:before="220"/>
        <w:ind w:firstLine="540"/>
        <w:jc w:val="both"/>
      </w:pPr>
      <w:r>
        <w:t>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232AF0" w:rsidRDefault="00232AF0">
      <w:pPr>
        <w:pStyle w:val="ConsPlusNormal"/>
        <w:spacing w:before="220"/>
        <w:ind w:firstLine="540"/>
        <w:jc w:val="both"/>
      </w:pPr>
      <w:r>
        <w:t>На территории кладбища запрещается:</w:t>
      </w:r>
    </w:p>
    <w:p w:rsidR="00232AF0" w:rsidRDefault="00232AF0">
      <w:pPr>
        <w:pStyle w:val="ConsPlusNormal"/>
        <w:spacing w:before="220"/>
        <w:ind w:firstLine="540"/>
        <w:jc w:val="both"/>
      </w:pPr>
      <w:r>
        <w:t>- самовольно устанавливать ограды;</w:t>
      </w:r>
    </w:p>
    <w:p w:rsidR="00232AF0" w:rsidRDefault="00232AF0">
      <w:pPr>
        <w:pStyle w:val="ConsPlusNormal"/>
        <w:spacing w:before="220"/>
        <w:ind w:firstLine="540"/>
        <w:jc w:val="both"/>
      </w:pPr>
      <w:r>
        <w:t>- портить надмогильные сооружения, мемориальные доски, кладбищенское оборудование и засорять территорию;</w:t>
      </w:r>
    </w:p>
    <w:p w:rsidR="00232AF0" w:rsidRDefault="00232AF0">
      <w:pPr>
        <w:pStyle w:val="ConsPlusNormal"/>
        <w:spacing w:before="220"/>
        <w:ind w:firstLine="540"/>
        <w:jc w:val="both"/>
      </w:pPr>
      <w:r>
        <w:t>- производить рытье ям для добывания песка, глины, грунта;</w:t>
      </w:r>
    </w:p>
    <w:p w:rsidR="00232AF0" w:rsidRDefault="00232AF0">
      <w:pPr>
        <w:pStyle w:val="ConsPlusNormal"/>
        <w:spacing w:before="220"/>
        <w:ind w:firstLine="540"/>
        <w:jc w:val="both"/>
      </w:pPr>
      <w:r>
        <w:t>- осуществлять складирование строительных и других материалов;</w:t>
      </w:r>
    </w:p>
    <w:p w:rsidR="00232AF0" w:rsidRDefault="00232AF0">
      <w:pPr>
        <w:pStyle w:val="ConsPlusNormal"/>
        <w:spacing w:before="220"/>
        <w:ind w:firstLine="540"/>
        <w:jc w:val="both"/>
      </w:pPr>
      <w:r>
        <w:t>- самовольно, без уведомления руководства специализированной службы по вопросам похоронного дела, производить работы по монтажу и демонтажу надмогильных сооружений;</w:t>
      </w:r>
    </w:p>
    <w:p w:rsidR="00232AF0" w:rsidRDefault="00232AF0">
      <w:pPr>
        <w:pStyle w:val="ConsPlusNormal"/>
        <w:spacing w:before="220"/>
        <w:ind w:firstLine="540"/>
        <w:jc w:val="both"/>
      </w:pPr>
      <w:r>
        <w:t>- ломать и выкапывать зеленые насаждения, рвать цветы, срезать дерн;</w:t>
      </w:r>
    </w:p>
    <w:p w:rsidR="00232AF0" w:rsidRDefault="00232AF0">
      <w:pPr>
        <w:pStyle w:val="ConsPlusNormal"/>
        <w:spacing w:before="220"/>
        <w:ind w:firstLine="540"/>
        <w:jc w:val="both"/>
      </w:pPr>
      <w:r>
        <w:t>- разводить костры;</w:t>
      </w:r>
    </w:p>
    <w:p w:rsidR="00232AF0" w:rsidRDefault="00232AF0">
      <w:pPr>
        <w:pStyle w:val="ConsPlusNormal"/>
        <w:spacing w:before="220"/>
        <w:ind w:firstLine="540"/>
        <w:jc w:val="both"/>
      </w:pPr>
      <w:r>
        <w:t>- заезжать на территорию кладбища и парковать личный автотранспорт на территории кладбища;</w:t>
      </w:r>
    </w:p>
    <w:p w:rsidR="00232AF0" w:rsidRDefault="00232AF0">
      <w:pPr>
        <w:pStyle w:val="ConsPlusNormal"/>
        <w:spacing w:before="220"/>
        <w:ind w:firstLine="540"/>
        <w:jc w:val="both"/>
      </w:pPr>
      <w:r>
        <w:t>- производить захоронение без разрешения специализированной службы по вопросам похоронного дела.".</w:t>
      </w:r>
    </w:p>
    <w:p w:rsidR="00232AF0" w:rsidRDefault="00232AF0">
      <w:pPr>
        <w:pStyle w:val="ConsPlusNormal"/>
        <w:spacing w:before="220"/>
        <w:ind w:firstLine="540"/>
        <w:jc w:val="both"/>
      </w:pPr>
      <w:r>
        <w:t xml:space="preserve">1.4.27. </w:t>
      </w:r>
      <w:hyperlink r:id="rId90">
        <w:r>
          <w:rPr>
            <w:color w:val="0000FF"/>
          </w:rPr>
          <w:t>Статью 46</w:t>
        </w:r>
      </w:hyperlink>
      <w:r>
        <w:t xml:space="preserve"> дополнить пунктом 9 следующего содержания:</w:t>
      </w:r>
    </w:p>
    <w:p w:rsidR="00232AF0" w:rsidRDefault="00232AF0">
      <w:pPr>
        <w:pStyle w:val="ConsPlusNormal"/>
        <w:spacing w:before="220"/>
        <w:ind w:firstLine="540"/>
        <w:jc w:val="both"/>
      </w:pPr>
      <w:r>
        <w:t>"9. Собственники, законные владельцы подземных и надземных инженерных коммуникаций и сооружений обязаны:</w:t>
      </w:r>
    </w:p>
    <w:p w:rsidR="00232AF0" w:rsidRDefault="00232AF0">
      <w:pPr>
        <w:pStyle w:val="ConsPlusNormal"/>
        <w:spacing w:before="220"/>
        <w:ind w:firstLine="540"/>
        <w:jc w:val="both"/>
      </w:pPr>
      <w:r>
        <w:t>1) производить постоянный контроль за наличием крышек люков, обеспечивать их плотное прилегание к оголовку люка и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сооружений. Крышки люков колодцев, камер в случае их отсутствия, повреждения или разрушения должны быть немедленно ограждены и в течение трех дней восстановлены;</w:t>
      </w:r>
    </w:p>
    <w:p w:rsidR="00232AF0" w:rsidRDefault="00232AF0">
      <w:pPr>
        <w:pStyle w:val="ConsPlusNormal"/>
        <w:spacing w:before="220"/>
        <w:ind w:firstLine="540"/>
        <w:jc w:val="both"/>
      </w:pPr>
      <w:r>
        <w:t>2) производить очистку и капитальный ремонт в части внешнего вида наружных инженерных сетей, в том числе тепловых камер и трансформаторных подстанций;</w:t>
      </w:r>
    </w:p>
    <w:p w:rsidR="00232AF0" w:rsidRDefault="00232AF0">
      <w:pPr>
        <w:pStyle w:val="ConsPlusNormal"/>
        <w:spacing w:before="220"/>
        <w:ind w:firstLine="540"/>
        <w:jc w:val="both"/>
      </w:pPr>
      <w:r>
        <w:t>3) в течение 1 рабочего дня с момента выявления неисправности осуществлять ремонт люков (крышек) колодцев, камер, принимать меры по устранению утечки, образования наледи;</w:t>
      </w:r>
    </w:p>
    <w:p w:rsidR="00232AF0" w:rsidRDefault="00232AF0">
      <w:pPr>
        <w:pStyle w:val="ConsPlusNormal"/>
        <w:spacing w:before="220"/>
        <w:ind w:firstLine="540"/>
        <w:jc w:val="both"/>
      </w:pPr>
      <w:r>
        <w:t>4) устанавливать и обеспечивать содержание в исправном состоянии люков (крышек) колодцев, камер на уровне дорожных покрытий проезжей части или тротуаров, покрытий газонов в соответствии с требованиями, предъявляемыми ГОСТ. При их несоответствии установленным нормам исправление высоты люков в границах разрушения дорожного покрытия, вызванного неудовлетворительным состоянием коммуникаций, должно осуществляться собственниками или владельцами подземных инженерных коммуникаций и сооружений по первому требованию органа, осуществляющего муниципальный контроль за соблюдением Правил благоустройства, не позднее 5 рабочих дней с момента обнаружения;</w:t>
      </w:r>
    </w:p>
    <w:p w:rsidR="00232AF0" w:rsidRDefault="00232AF0">
      <w:pPr>
        <w:pStyle w:val="ConsPlusNormal"/>
        <w:spacing w:before="220"/>
        <w:ind w:firstLine="540"/>
        <w:jc w:val="both"/>
      </w:pPr>
      <w:r>
        <w:t>5) устанавливать ограждения люков колодцев, камер на время проведения ремонтных работ.".</w:t>
      </w:r>
    </w:p>
    <w:p w:rsidR="00232AF0" w:rsidRDefault="00232AF0">
      <w:pPr>
        <w:pStyle w:val="ConsPlusNormal"/>
        <w:spacing w:before="220"/>
        <w:ind w:firstLine="540"/>
        <w:jc w:val="both"/>
      </w:pPr>
      <w:r>
        <w:t xml:space="preserve">1.4.28. </w:t>
      </w:r>
      <w:hyperlink r:id="rId91">
        <w:r>
          <w:rPr>
            <w:color w:val="0000FF"/>
          </w:rPr>
          <w:t>Раздел XVIII</w:t>
        </w:r>
      </w:hyperlink>
      <w:r>
        <w:t xml:space="preserve"> "Осуществление контроля за соблюдением правил благоустройства территории муниципального образования" признать утратившим силу.</w:t>
      </w:r>
    </w:p>
    <w:p w:rsidR="00232AF0" w:rsidRDefault="00232AF0">
      <w:pPr>
        <w:pStyle w:val="ConsPlusNormal"/>
        <w:spacing w:before="220"/>
        <w:ind w:firstLine="540"/>
        <w:jc w:val="both"/>
      </w:pPr>
      <w:r>
        <w:t xml:space="preserve">1.4.29. </w:t>
      </w:r>
      <w:hyperlink r:id="rId92">
        <w:r>
          <w:rPr>
            <w:color w:val="0000FF"/>
          </w:rPr>
          <w:t>Приложение</w:t>
        </w:r>
      </w:hyperlink>
      <w:r>
        <w:t xml:space="preserve"> к Правилам благоустройства территории города Пыть-Яха считать Приложением 1 к Правилам благоустройства территории города Пыть-Яха.</w:t>
      </w:r>
    </w:p>
    <w:p w:rsidR="00232AF0" w:rsidRDefault="00232AF0">
      <w:pPr>
        <w:pStyle w:val="ConsPlusNormal"/>
        <w:spacing w:before="220"/>
        <w:ind w:firstLine="540"/>
        <w:jc w:val="both"/>
      </w:pPr>
      <w:r>
        <w:t xml:space="preserve">1.4.30. </w:t>
      </w:r>
      <w:hyperlink r:id="rId93">
        <w:r>
          <w:rPr>
            <w:color w:val="0000FF"/>
          </w:rPr>
          <w:t>Дополнить</w:t>
        </w:r>
      </w:hyperlink>
      <w:r>
        <w:t xml:space="preserve"> Приложением 2 к Правилам благоустройства территории города Пыть-Яха согласно </w:t>
      </w:r>
      <w:hyperlink w:anchor="P682">
        <w:r>
          <w:rPr>
            <w:color w:val="0000FF"/>
          </w:rPr>
          <w:t>приложению 1</w:t>
        </w:r>
      </w:hyperlink>
      <w:r>
        <w:t xml:space="preserve"> к настоящему решению.</w:t>
      </w:r>
    </w:p>
    <w:p w:rsidR="00232AF0" w:rsidRDefault="00232AF0">
      <w:pPr>
        <w:pStyle w:val="ConsPlusNormal"/>
        <w:spacing w:before="220"/>
        <w:ind w:firstLine="540"/>
        <w:jc w:val="both"/>
      </w:pPr>
      <w:r>
        <w:t xml:space="preserve">1.4.31. </w:t>
      </w:r>
      <w:hyperlink r:id="rId94">
        <w:r>
          <w:rPr>
            <w:color w:val="0000FF"/>
          </w:rPr>
          <w:t>Дополнить</w:t>
        </w:r>
      </w:hyperlink>
      <w:r>
        <w:t xml:space="preserve"> приложением 3 к Правилам благоустройства территории города Пыть-Яха согласно </w:t>
      </w:r>
      <w:hyperlink w:anchor="P1077">
        <w:r>
          <w:rPr>
            <w:color w:val="0000FF"/>
          </w:rPr>
          <w:t>приложению 2</w:t>
        </w:r>
      </w:hyperlink>
      <w:r>
        <w:t xml:space="preserve"> к настоящему решению.</w:t>
      </w:r>
    </w:p>
    <w:p w:rsidR="00232AF0" w:rsidRDefault="00232AF0">
      <w:pPr>
        <w:pStyle w:val="ConsPlusNormal"/>
        <w:spacing w:before="220"/>
        <w:ind w:firstLine="540"/>
        <w:jc w:val="both"/>
      </w:pPr>
      <w:r>
        <w:t xml:space="preserve">1.4.32. </w:t>
      </w:r>
      <w:hyperlink r:id="rId95">
        <w:r>
          <w:rPr>
            <w:color w:val="0000FF"/>
          </w:rPr>
          <w:t>Дополнить</w:t>
        </w:r>
      </w:hyperlink>
      <w:r>
        <w:t xml:space="preserve"> приложением 4 к Правилам благоустройства территории города Пыть-Яха согласно приложению 3 (не приводится) к настоящему решению.</w:t>
      </w:r>
    </w:p>
    <w:p w:rsidR="00232AF0" w:rsidRDefault="00232AF0">
      <w:pPr>
        <w:pStyle w:val="ConsPlusNormal"/>
        <w:spacing w:before="220"/>
        <w:ind w:firstLine="540"/>
        <w:jc w:val="both"/>
      </w:pPr>
      <w:r>
        <w:t>2. Опубликовать настоящее решение в печатном средстве массовой информации "Официальный вестник".</w:t>
      </w:r>
    </w:p>
    <w:p w:rsidR="00232AF0" w:rsidRDefault="00232AF0">
      <w:pPr>
        <w:pStyle w:val="ConsPlusNormal"/>
        <w:spacing w:before="220"/>
        <w:ind w:firstLine="540"/>
        <w:jc w:val="both"/>
      </w:pPr>
      <w:r>
        <w:t>3. Настоящее решение вступает в силу после его официального опубликования.</w:t>
      </w:r>
    </w:p>
    <w:p w:rsidR="00232AF0" w:rsidRDefault="00232AF0">
      <w:pPr>
        <w:pStyle w:val="ConsPlusNormal"/>
        <w:ind w:firstLine="540"/>
        <w:jc w:val="both"/>
      </w:pPr>
    </w:p>
    <w:p w:rsidR="00232AF0" w:rsidRDefault="00232AF0">
      <w:pPr>
        <w:pStyle w:val="ConsPlusNormal"/>
        <w:jc w:val="right"/>
      </w:pPr>
      <w:r>
        <w:t>Председатель Думы</w:t>
      </w:r>
    </w:p>
    <w:p w:rsidR="00232AF0" w:rsidRDefault="00232AF0">
      <w:pPr>
        <w:pStyle w:val="ConsPlusNormal"/>
        <w:jc w:val="right"/>
      </w:pPr>
      <w:r>
        <w:t>города Пыть-Яха</w:t>
      </w:r>
    </w:p>
    <w:p w:rsidR="00232AF0" w:rsidRDefault="00232AF0">
      <w:pPr>
        <w:pStyle w:val="ConsPlusNormal"/>
        <w:jc w:val="right"/>
      </w:pPr>
      <w:r>
        <w:t>Д.П.УРЕКИ</w:t>
      </w:r>
    </w:p>
    <w:p w:rsidR="00232AF0" w:rsidRDefault="00232AF0">
      <w:pPr>
        <w:pStyle w:val="ConsPlusNormal"/>
      </w:pPr>
      <w:r>
        <w:t>18 октября 2023 г.</w:t>
      </w:r>
    </w:p>
    <w:p w:rsidR="00232AF0" w:rsidRDefault="00232AF0">
      <w:pPr>
        <w:pStyle w:val="ConsPlusNormal"/>
        <w:ind w:firstLine="540"/>
        <w:jc w:val="both"/>
      </w:pPr>
    </w:p>
    <w:p w:rsidR="00232AF0" w:rsidRDefault="00232AF0">
      <w:pPr>
        <w:pStyle w:val="ConsPlusNormal"/>
        <w:jc w:val="right"/>
      </w:pPr>
      <w:r>
        <w:t>Глава</w:t>
      </w:r>
    </w:p>
    <w:p w:rsidR="00232AF0" w:rsidRDefault="00232AF0">
      <w:pPr>
        <w:pStyle w:val="ConsPlusNormal"/>
        <w:jc w:val="right"/>
      </w:pPr>
      <w:r>
        <w:t>города Пыть-Яха</w:t>
      </w:r>
    </w:p>
    <w:p w:rsidR="00232AF0" w:rsidRDefault="00232AF0">
      <w:pPr>
        <w:pStyle w:val="ConsPlusNormal"/>
        <w:jc w:val="right"/>
      </w:pPr>
      <w:r>
        <w:t>А.Н.МОРОЗОВ</w:t>
      </w:r>
    </w:p>
    <w:p w:rsidR="00232AF0" w:rsidRDefault="00232AF0">
      <w:pPr>
        <w:pStyle w:val="ConsPlusNormal"/>
      </w:pPr>
      <w:r>
        <w:t>18 октября 2023 г.</w:t>
      </w: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jc w:val="right"/>
        <w:outlineLvl w:val="0"/>
      </w:pPr>
      <w:r>
        <w:t>Приложение 1</w:t>
      </w:r>
    </w:p>
    <w:p w:rsidR="00232AF0" w:rsidRDefault="00232AF0">
      <w:pPr>
        <w:pStyle w:val="ConsPlusNormal"/>
        <w:jc w:val="right"/>
      </w:pPr>
      <w:r>
        <w:t>к решению Думы города Пыть-Яха</w:t>
      </w:r>
    </w:p>
    <w:p w:rsidR="00232AF0" w:rsidRDefault="00232AF0">
      <w:pPr>
        <w:pStyle w:val="ConsPlusNormal"/>
        <w:jc w:val="right"/>
      </w:pPr>
      <w:r>
        <w:t>от 18.10.2023 N 200</w:t>
      </w:r>
    </w:p>
    <w:p w:rsidR="00232AF0" w:rsidRDefault="00232AF0">
      <w:pPr>
        <w:pStyle w:val="ConsPlusNormal"/>
        <w:jc w:val="right"/>
      </w:pPr>
    </w:p>
    <w:p w:rsidR="00232AF0" w:rsidRDefault="00232AF0">
      <w:pPr>
        <w:pStyle w:val="ConsPlusNormal"/>
        <w:jc w:val="right"/>
      </w:pPr>
      <w:r>
        <w:t>"Приложение 2</w:t>
      </w:r>
    </w:p>
    <w:p w:rsidR="00232AF0" w:rsidRDefault="00232AF0">
      <w:pPr>
        <w:pStyle w:val="ConsPlusNormal"/>
        <w:jc w:val="right"/>
      </w:pPr>
      <w:r>
        <w:t>к Правилам благоустройства</w:t>
      </w:r>
    </w:p>
    <w:p w:rsidR="00232AF0" w:rsidRDefault="00232AF0">
      <w:pPr>
        <w:pStyle w:val="ConsPlusNormal"/>
        <w:jc w:val="right"/>
      </w:pPr>
      <w:r>
        <w:t>территории города Пыть-Яха</w:t>
      </w:r>
    </w:p>
    <w:p w:rsidR="00232AF0" w:rsidRDefault="00232AF0">
      <w:pPr>
        <w:pStyle w:val="ConsPlusNormal"/>
      </w:pPr>
    </w:p>
    <w:p w:rsidR="00232AF0" w:rsidRDefault="00232AF0">
      <w:pPr>
        <w:pStyle w:val="ConsPlusTitle"/>
        <w:jc w:val="center"/>
      </w:pPr>
      <w:bookmarkStart w:id="2" w:name="P682"/>
      <w:bookmarkEnd w:id="2"/>
      <w:r>
        <w:t>АРХИТЕКТУРНЫЙ ОБЛИК</w:t>
      </w:r>
    </w:p>
    <w:p w:rsidR="00232AF0" w:rsidRDefault="00232AF0">
      <w:pPr>
        <w:pStyle w:val="ConsPlusTitle"/>
        <w:jc w:val="center"/>
      </w:pPr>
      <w:r>
        <w:t>НЕСТАЦИОНАРНЫХ ТОРГОВЫХ ОБЪЕКТОВ НА ТЕРРИТОРИИ ГОРОДА</w:t>
      </w:r>
    </w:p>
    <w:p w:rsidR="00232AF0" w:rsidRDefault="00232AF0">
      <w:pPr>
        <w:pStyle w:val="ConsPlusTitle"/>
        <w:jc w:val="center"/>
      </w:pPr>
      <w:r>
        <w:t>ПЫТЬ-ЯХА</w:t>
      </w:r>
    </w:p>
    <w:p w:rsidR="00232AF0" w:rsidRDefault="00232AF0">
      <w:pPr>
        <w:pStyle w:val="ConsPlusNormal"/>
      </w:pPr>
    </w:p>
    <w:p w:rsidR="00232AF0" w:rsidRDefault="00232AF0">
      <w:pPr>
        <w:pStyle w:val="ConsPlusTitle"/>
        <w:jc w:val="center"/>
        <w:outlineLvl w:val="1"/>
      </w:pPr>
      <w:r>
        <w:t>1. Схема внешних элементов нестационарного торгового объекта</w:t>
      </w:r>
    </w:p>
    <w:p w:rsidR="00232AF0" w:rsidRDefault="00232AF0">
      <w:pPr>
        <w:pStyle w:val="ConsPlusTitle"/>
        <w:jc w:val="center"/>
      </w:pPr>
      <w:r>
        <w:t>(на примере павильона)</w:t>
      </w:r>
    </w:p>
    <w:p w:rsidR="00232AF0" w:rsidRDefault="00232AF0">
      <w:pPr>
        <w:pStyle w:val="ConsPlusNormal"/>
        <w:ind w:firstLine="540"/>
        <w:jc w:val="both"/>
      </w:pPr>
    </w:p>
    <w:p w:rsidR="00232AF0" w:rsidRDefault="00232AF0">
      <w:pPr>
        <w:pStyle w:val="ConsPlusNormal"/>
        <w:jc w:val="center"/>
      </w:pPr>
      <w:r>
        <w:t>Рисунок не приводится.</w:t>
      </w:r>
    </w:p>
    <w:p w:rsidR="00232AF0" w:rsidRDefault="00232AF0">
      <w:pPr>
        <w:pStyle w:val="ConsPlusNormal"/>
        <w:ind w:firstLine="540"/>
        <w:jc w:val="both"/>
      </w:pPr>
    </w:p>
    <w:p w:rsidR="00232AF0" w:rsidRDefault="00232AF0">
      <w:pPr>
        <w:pStyle w:val="ConsPlusTitle"/>
        <w:jc w:val="center"/>
        <w:outlineLvl w:val="1"/>
      </w:pPr>
      <w:r>
        <w:t>2. Типы архитектурного облика нестационарных торговых</w:t>
      </w:r>
    </w:p>
    <w:p w:rsidR="00232AF0" w:rsidRDefault="00232AF0">
      <w:pPr>
        <w:pStyle w:val="ConsPlusTitle"/>
        <w:jc w:val="center"/>
      </w:pPr>
      <w:r>
        <w:t>объектов (Вид объекта)</w:t>
      </w:r>
    </w:p>
    <w:p w:rsidR="00232AF0" w:rsidRDefault="0023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798"/>
        <w:gridCol w:w="2608"/>
      </w:tblGrid>
      <w:tr w:rsidR="00232AF0">
        <w:tc>
          <w:tcPr>
            <w:tcW w:w="2494" w:type="dxa"/>
          </w:tcPr>
          <w:p w:rsidR="00232AF0" w:rsidRDefault="00232AF0">
            <w:pPr>
              <w:pStyle w:val="ConsPlusNormal"/>
              <w:jc w:val="center"/>
            </w:pPr>
            <w:r>
              <w:t>Вид объекта</w:t>
            </w:r>
          </w:p>
        </w:tc>
        <w:tc>
          <w:tcPr>
            <w:tcW w:w="3798" w:type="dxa"/>
          </w:tcPr>
          <w:p w:rsidR="00232AF0" w:rsidRDefault="00232AF0">
            <w:pPr>
              <w:pStyle w:val="ConsPlusNormal"/>
              <w:jc w:val="center"/>
            </w:pPr>
            <w:r>
              <w:t>Специализация (ассортимент реализуемой продукции)</w:t>
            </w:r>
          </w:p>
        </w:tc>
        <w:tc>
          <w:tcPr>
            <w:tcW w:w="2608" w:type="dxa"/>
          </w:tcPr>
          <w:p w:rsidR="00232AF0" w:rsidRDefault="00232AF0">
            <w:pPr>
              <w:pStyle w:val="ConsPlusNormal"/>
              <w:jc w:val="center"/>
            </w:pPr>
            <w:r>
              <w:t>Нестационарный торговый объект</w:t>
            </w:r>
          </w:p>
        </w:tc>
      </w:tr>
      <w:tr w:rsidR="00232AF0">
        <w:tc>
          <w:tcPr>
            <w:tcW w:w="2494" w:type="dxa"/>
          </w:tcPr>
          <w:p w:rsidR="00232AF0" w:rsidRDefault="00232AF0">
            <w:pPr>
              <w:pStyle w:val="ConsPlusNormal"/>
            </w:pPr>
            <w:r>
              <w:t>Торговый павильон, павильон</w:t>
            </w:r>
          </w:p>
        </w:tc>
        <w:tc>
          <w:tcPr>
            <w:tcW w:w="3798" w:type="dxa"/>
          </w:tcPr>
          <w:p w:rsidR="00232AF0" w:rsidRDefault="00232AF0">
            <w:pPr>
              <w:pStyle w:val="ConsPlusNormal"/>
            </w:pPr>
            <w:r>
              <w:t>Непродовольственные товары, автомастерская, СТО</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Торговый павильон, павильон</w:t>
            </w:r>
          </w:p>
        </w:tc>
        <w:tc>
          <w:tcPr>
            <w:tcW w:w="3798" w:type="dxa"/>
          </w:tcPr>
          <w:p w:rsidR="00232AF0" w:rsidRDefault="00232AF0">
            <w:pPr>
              <w:pStyle w:val="ConsPlusNormal"/>
            </w:pPr>
            <w:r>
              <w:t>Продовольственные, общественное питание</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Остановочный павильон</w:t>
            </w:r>
          </w:p>
        </w:tc>
        <w:tc>
          <w:tcPr>
            <w:tcW w:w="3798" w:type="dxa"/>
          </w:tcPr>
          <w:p w:rsidR="00232AF0" w:rsidRDefault="00232AF0">
            <w:pPr>
              <w:pStyle w:val="ConsPlusNormal"/>
            </w:pPr>
            <w:r>
              <w:t>Продовольственные, непродовольственные товары</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Торговый павильон, павильон</w:t>
            </w:r>
          </w:p>
        </w:tc>
        <w:tc>
          <w:tcPr>
            <w:tcW w:w="3798" w:type="dxa"/>
          </w:tcPr>
          <w:p w:rsidR="00232AF0" w:rsidRDefault="00232AF0">
            <w:pPr>
              <w:pStyle w:val="ConsPlusNormal"/>
            </w:pPr>
            <w:r>
              <w:t>Бытовые услуги (ремонт обуви), услуги</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Киоск</w:t>
            </w:r>
          </w:p>
        </w:tc>
        <w:tc>
          <w:tcPr>
            <w:tcW w:w="3798" w:type="dxa"/>
          </w:tcPr>
          <w:p w:rsidR="00232AF0" w:rsidRDefault="00232AF0">
            <w:pPr>
              <w:pStyle w:val="ConsPlusNormal"/>
            </w:pPr>
            <w:r>
              <w:t>Непродовольственные товары</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Передвижной торговый объект "торговая тележка"</w:t>
            </w:r>
          </w:p>
        </w:tc>
        <w:tc>
          <w:tcPr>
            <w:tcW w:w="3798" w:type="dxa"/>
          </w:tcPr>
          <w:p w:rsidR="00232AF0" w:rsidRDefault="00232AF0">
            <w:pPr>
              <w:pStyle w:val="ConsPlusNormal"/>
            </w:pPr>
            <w:r>
              <w:t>Мороженое, сладкая вата</w:t>
            </w:r>
          </w:p>
        </w:tc>
        <w:tc>
          <w:tcPr>
            <w:tcW w:w="2608" w:type="dxa"/>
          </w:tcPr>
          <w:p w:rsidR="00232AF0" w:rsidRDefault="00232AF0">
            <w:pPr>
              <w:pStyle w:val="ConsPlusNormal"/>
            </w:pPr>
            <w:r>
              <w:t>Рисунок не приводится.</w:t>
            </w:r>
          </w:p>
        </w:tc>
      </w:tr>
      <w:tr w:rsidR="00232AF0">
        <w:tc>
          <w:tcPr>
            <w:tcW w:w="2494" w:type="dxa"/>
          </w:tcPr>
          <w:p w:rsidR="00232AF0" w:rsidRDefault="00232AF0">
            <w:pPr>
              <w:pStyle w:val="ConsPlusNormal"/>
            </w:pPr>
            <w:r>
              <w:t>Торговая палатка</w:t>
            </w:r>
          </w:p>
        </w:tc>
        <w:tc>
          <w:tcPr>
            <w:tcW w:w="3798" w:type="dxa"/>
          </w:tcPr>
          <w:p w:rsidR="00232AF0" w:rsidRDefault="00232AF0">
            <w:pPr>
              <w:pStyle w:val="ConsPlusNormal"/>
            </w:pPr>
            <w:r>
              <w:t>Продовольственные, непродовольственные товары</w:t>
            </w:r>
          </w:p>
        </w:tc>
        <w:tc>
          <w:tcPr>
            <w:tcW w:w="2608" w:type="dxa"/>
          </w:tcPr>
          <w:p w:rsidR="00232AF0" w:rsidRDefault="00232AF0">
            <w:pPr>
              <w:pStyle w:val="ConsPlusNormal"/>
            </w:pPr>
            <w:r>
              <w:t>Рисунок не приводится.</w:t>
            </w:r>
          </w:p>
        </w:tc>
      </w:tr>
    </w:tbl>
    <w:p w:rsidR="00232AF0" w:rsidRDefault="00232AF0">
      <w:pPr>
        <w:pStyle w:val="ConsPlusNormal"/>
        <w:ind w:firstLine="540"/>
        <w:jc w:val="both"/>
      </w:pPr>
    </w:p>
    <w:p w:rsidR="00232AF0" w:rsidRDefault="00232AF0">
      <w:pPr>
        <w:pStyle w:val="ConsPlusTitle"/>
        <w:jc w:val="center"/>
        <w:outlineLvl w:val="1"/>
      </w:pPr>
      <w:r>
        <w:t>3. Параметры (объемно-пространственные характеристики)</w:t>
      </w:r>
    </w:p>
    <w:p w:rsidR="00232AF0" w:rsidRDefault="00232AF0">
      <w:pPr>
        <w:pStyle w:val="ConsPlusTitle"/>
        <w:jc w:val="center"/>
      </w:pPr>
      <w:r>
        <w:t>архитектурного облика нестационарных торговых объектов</w:t>
      </w:r>
    </w:p>
    <w:p w:rsidR="00232AF0" w:rsidRDefault="00232A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2041"/>
        <w:gridCol w:w="702"/>
        <w:gridCol w:w="509"/>
        <w:gridCol w:w="2324"/>
        <w:gridCol w:w="549"/>
        <w:gridCol w:w="2154"/>
      </w:tblGrid>
      <w:tr w:rsidR="00232AF0">
        <w:tc>
          <w:tcPr>
            <w:tcW w:w="3971" w:type="dxa"/>
            <w:gridSpan w:val="4"/>
          </w:tcPr>
          <w:p w:rsidR="00232AF0" w:rsidRDefault="00232AF0">
            <w:pPr>
              <w:pStyle w:val="ConsPlusNormal"/>
              <w:jc w:val="center"/>
            </w:pPr>
            <w:r>
              <w:t>Вид объекта</w:t>
            </w:r>
          </w:p>
        </w:tc>
        <w:tc>
          <w:tcPr>
            <w:tcW w:w="5027" w:type="dxa"/>
            <w:gridSpan w:val="3"/>
          </w:tcPr>
          <w:p w:rsidR="00232AF0" w:rsidRDefault="00232AF0">
            <w:pPr>
              <w:pStyle w:val="ConsPlusNormal"/>
              <w:jc w:val="center"/>
            </w:pPr>
            <w:r>
              <w:t>Специализация (ассортимент реализуемой продукции)</w:t>
            </w:r>
          </w:p>
        </w:tc>
      </w:tr>
      <w:tr w:rsidR="00232AF0">
        <w:tc>
          <w:tcPr>
            <w:tcW w:w="3971" w:type="dxa"/>
            <w:gridSpan w:val="4"/>
          </w:tcPr>
          <w:p w:rsidR="00232AF0" w:rsidRDefault="00232AF0">
            <w:pPr>
              <w:pStyle w:val="ConsPlusNormal"/>
              <w:jc w:val="center"/>
            </w:pPr>
            <w:r>
              <w:t>Торговый павильон, павильон</w:t>
            </w:r>
          </w:p>
        </w:tc>
        <w:tc>
          <w:tcPr>
            <w:tcW w:w="5027" w:type="dxa"/>
            <w:gridSpan w:val="3"/>
          </w:tcPr>
          <w:p w:rsidR="00232AF0" w:rsidRDefault="00232AF0">
            <w:pPr>
              <w:pStyle w:val="ConsPlusNormal"/>
              <w:jc w:val="center"/>
            </w:pPr>
            <w:r>
              <w:t>Непродовольственные товары, автомастерская, СТО</w:t>
            </w:r>
          </w:p>
        </w:tc>
      </w:tr>
      <w:tr w:rsidR="00232AF0">
        <w:tc>
          <w:tcPr>
            <w:tcW w:w="2760" w:type="dxa"/>
            <w:gridSpan w:val="2"/>
          </w:tcPr>
          <w:p w:rsidR="00232AF0" w:rsidRDefault="00232AF0">
            <w:pPr>
              <w:pStyle w:val="ConsPlusNormal"/>
            </w:pPr>
            <w:r>
              <w:t>Внешние элементы:</w:t>
            </w:r>
          </w:p>
        </w:tc>
        <w:tc>
          <w:tcPr>
            <w:tcW w:w="3535" w:type="dxa"/>
            <w:gridSpan w:val="3"/>
          </w:tcPr>
          <w:p w:rsidR="00232AF0" w:rsidRDefault="00232AF0">
            <w:pPr>
              <w:pStyle w:val="ConsPlusNormal"/>
            </w:pPr>
            <w:r>
              <w:t>Материал отделки элементов</w:t>
            </w:r>
          </w:p>
        </w:tc>
        <w:tc>
          <w:tcPr>
            <w:tcW w:w="2703" w:type="dxa"/>
            <w:gridSpan w:val="2"/>
          </w:tcPr>
          <w:p w:rsidR="00232AF0" w:rsidRDefault="00232AF0">
            <w:pPr>
              <w:pStyle w:val="ConsPlusNormal"/>
            </w:pPr>
            <w:r>
              <w:t>Цветовое решение (колер)</w:t>
            </w:r>
          </w:p>
        </w:tc>
      </w:tr>
      <w:tr w:rsidR="00232AF0">
        <w:tc>
          <w:tcPr>
            <w:tcW w:w="2760" w:type="dxa"/>
            <w:gridSpan w:val="2"/>
          </w:tcPr>
          <w:p w:rsidR="00232AF0" w:rsidRDefault="00232AF0">
            <w:pPr>
              <w:pStyle w:val="ConsPlusNormal"/>
            </w:pPr>
            <w:r>
              <w:t>Приставная площадка</w:t>
            </w:r>
          </w:p>
        </w:tc>
        <w:tc>
          <w:tcPr>
            <w:tcW w:w="3535" w:type="dxa"/>
            <w:gridSpan w:val="3"/>
          </w:tcPr>
          <w:p w:rsidR="00232AF0" w:rsidRDefault="00232AF0">
            <w:pPr>
              <w:pStyle w:val="ConsPlusNormal"/>
            </w:pPr>
          </w:p>
        </w:tc>
        <w:tc>
          <w:tcPr>
            <w:tcW w:w="2703" w:type="dxa"/>
            <w:gridSpan w:val="2"/>
          </w:tcPr>
          <w:p w:rsidR="00232AF0" w:rsidRDefault="00232AF0">
            <w:pPr>
              <w:pStyle w:val="ConsPlusNormal"/>
            </w:pPr>
          </w:p>
        </w:tc>
      </w:tr>
      <w:tr w:rsidR="00232AF0">
        <w:tc>
          <w:tcPr>
            <w:tcW w:w="2760" w:type="dxa"/>
            <w:gridSpan w:val="2"/>
          </w:tcPr>
          <w:p w:rsidR="00232AF0" w:rsidRDefault="00232AF0">
            <w:pPr>
              <w:pStyle w:val="ConsPlusNormal"/>
            </w:pPr>
            <w:r>
              <w:t>Стены</w:t>
            </w:r>
          </w:p>
        </w:tc>
        <w:tc>
          <w:tcPr>
            <w:tcW w:w="3535" w:type="dxa"/>
            <w:gridSpan w:val="3"/>
          </w:tcPr>
          <w:p w:rsidR="00232AF0" w:rsidRDefault="00232AF0">
            <w:pPr>
              <w:pStyle w:val="ConsPlusNormal"/>
            </w:pPr>
            <w:r>
              <w:t>Сэндвич панели</w:t>
            </w:r>
          </w:p>
        </w:tc>
        <w:tc>
          <w:tcPr>
            <w:tcW w:w="2703" w:type="dxa"/>
            <w:gridSpan w:val="2"/>
          </w:tcPr>
          <w:p w:rsidR="00232AF0" w:rsidRDefault="00232AF0">
            <w:pPr>
              <w:pStyle w:val="ConsPlusNormal"/>
            </w:pPr>
            <w:r>
              <w:t>RAL 9011</w:t>
            </w:r>
          </w:p>
          <w:p w:rsidR="00232AF0" w:rsidRDefault="00232AF0">
            <w:pPr>
              <w:pStyle w:val="ConsPlusNormal"/>
            </w:pPr>
            <w:r>
              <w:t>RAL 1036</w:t>
            </w:r>
          </w:p>
        </w:tc>
      </w:tr>
      <w:tr w:rsidR="00232AF0">
        <w:tc>
          <w:tcPr>
            <w:tcW w:w="2760" w:type="dxa"/>
            <w:gridSpan w:val="2"/>
          </w:tcPr>
          <w:p w:rsidR="00232AF0" w:rsidRDefault="00232AF0">
            <w:pPr>
              <w:pStyle w:val="ConsPlusNormal"/>
            </w:pPr>
            <w:r>
              <w:t>Окна</w:t>
            </w:r>
          </w:p>
        </w:tc>
        <w:tc>
          <w:tcPr>
            <w:tcW w:w="3535" w:type="dxa"/>
            <w:gridSpan w:val="3"/>
          </w:tcPr>
          <w:p w:rsidR="00232AF0" w:rsidRDefault="00232AF0">
            <w:pPr>
              <w:pStyle w:val="ConsPlusNormal"/>
            </w:pPr>
            <w:r>
              <w:t>Профиль ПВХ, алюминиевый профиль, стеклопакет</w:t>
            </w:r>
          </w:p>
        </w:tc>
        <w:tc>
          <w:tcPr>
            <w:tcW w:w="2703" w:type="dxa"/>
            <w:gridSpan w:val="2"/>
          </w:tcPr>
          <w:p w:rsidR="00232AF0" w:rsidRDefault="00232AF0">
            <w:pPr>
              <w:pStyle w:val="ConsPlusNormal"/>
            </w:pPr>
            <w:r>
              <w:t>RAL 9011</w:t>
            </w:r>
          </w:p>
        </w:tc>
      </w:tr>
      <w:tr w:rsidR="00232AF0">
        <w:tc>
          <w:tcPr>
            <w:tcW w:w="2760" w:type="dxa"/>
            <w:gridSpan w:val="2"/>
          </w:tcPr>
          <w:p w:rsidR="00232AF0" w:rsidRDefault="00232AF0">
            <w:pPr>
              <w:pStyle w:val="ConsPlusNormal"/>
            </w:pPr>
            <w:r>
              <w:t>Входная дверь</w:t>
            </w:r>
          </w:p>
        </w:tc>
        <w:tc>
          <w:tcPr>
            <w:tcW w:w="3535" w:type="dxa"/>
            <w:gridSpan w:val="3"/>
          </w:tcPr>
          <w:p w:rsidR="00232AF0" w:rsidRDefault="00232AF0">
            <w:pPr>
              <w:pStyle w:val="ConsPlusNormal"/>
            </w:pPr>
            <w:r>
              <w:t>Сэндвич панели</w:t>
            </w:r>
          </w:p>
        </w:tc>
        <w:tc>
          <w:tcPr>
            <w:tcW w:w="2703" w:type="dxa"/>
            <w:gridSpan w:val="2"/>
          </w:tcPr>
          <w:p w:rsidR="00232AF0" w:rsidRDefault="00232AF0">
            <w:pPr>
              <w:pStyle w:val="ConsPlusNormal"/>
            </w:pPr>
            <w:r>
              <w:t>RAL 9011</w:t>
            </w:r>
          </w:p>
        </w:tc>
      </w:tr>
      <w:tr w:rsidR="00232AF0">
        <w:tc>
          <w:tcPr>
            <w:tcW w:w="2760" w:type="dxa"/>
            <w:gridSpan w:val="2"/>
          </w:tcPr>
          <w:p w:rsidR="00232AF0" w:rsidRDefault="00232AF0">
            <w:pPr>
              <w:pStyle w:val="ConsPlusNormal"/>
            </w:pPr>
            <w:r>
              <w:t>Крыша</w:t>
            </w:r>
          </w:p>
        </w:tc>
        <w:tc>
          <w:tcPr>
            <w:tcW w:w="3535" w:type="dxa"/>
            <w:gridSpan w:val="3"/>
          </w:tcPr>
          <w:p w:rsidR="00232AF0" w:rsidRDefault="00232AF0">
            <w:pPr>
              <w:pStyle w:val="ConsPlusNormal"/>
            </w:pPr>
            <w:r>
              <w:t>Профнастил оцинкованный</w:t>
            </w:r>
          </w:p>
        </w:tc>
        <w:tc>
          <w:tcPr>
            <w:tcW w:w="2703" w:type="dxa"/>
            <w:gridSpan w:val="2"/>
          </w:tcPr>
          <w:p w:rsidR="00232AF0" w:rsidRDefault="00232AF0">
            <w:pPr>
              <w:pStyle w:val="ConsPlusNormal"/>
            </w:pPr>
            <w:r>
              <w:t>RAL 9023</w:t>
            </w:r>
          </w:p>
        </w:tc>
      </w:tr>
      <w:tr w:rsidR="00232AF0">
        <w:tc>
          <w:tcPr>
            <w:tcW w:w="719" w:type="dxa"/>
          </w:tcPr>
          <w:p w:rsidR="00232AF0" w:rsidRDefault="00232AF0">
            <w:pPr>
              <w:pStyle w:val="ConsPlusNormal"/>
              <w:jc w:val="center"/>
            </w:pPr>
            <w:r>
              <w:t>N п/п</w:t>
            </w:r>
          </w:p>
        </w:tc>
        <w:tc>
          <w:tcPr>
            <w:tcW w:w="2743" w:type="dxa"/>
            <w:gridSpan w:val="2"/>
          </w:tcPr>
          <w:p w:rsidR="00232AF0" w:rsidRDefault="00232AF0">
            <w:pPr>
              <w:pStyle w:val="ConsPlusNormal"/>
              <w:jc w:val="center"/>
            </w:pPr>
            <w:r>
              <w:t>Главный фасад (длина)</w:t>
            </w:r>
          </w:p>
        </w:tc>
        <w:tc>
          <w:tcPr>
            <w:tcW w:w="3382" w:type="dxa"/>
            <w:gridSpan w:val="3"/>
          </w:tcPr>
          <w:p w:rsidR="00232AF0" w:rsidRDefault="00232AF0">
            <w:pPr>
              <w:pStyle w:val="ConsPlusNormal"/>
              <w:jc w:val="center"/>
            </w:pPr>
            <w:r>
              <w:t>Боковой фасад (ширина)</w:t>
            </w:r>
          </w:p>
        </w:tc>
        <w:tc>
          <w:tcPr>
            <w:tcW w:w="2154" w:type="dxa"/>
          </w:tcPr>
          <w:p w:rsidR="00232AF0" w:rsidRDefault="00232AF0">
            <w:pPr>
              <w:pStyle w:val="ConsPlusNormal"/>
              <w:jc w:val="center"/>
            </w:pPr>
            <w:r>
              <w:t>Площадь м2</w:t>
            </w:r>
          </w:p>
        </w:tc>
      </w:tr>
      <w:tr w:rsidR="00232AF0">
        <w:tc>
          <w:tcPr>
            <w:tcW w:w="719" w:type="dxa"/>
          </w:tcPr>
          <w:p w:rsidR="00232AF0" w:rsidRDefault="00232AF0">
            <w:pPr>
              <w:pStyle w:val="ConsPlusNormal"/>
              <w:jc w:val="center"/>
            </w:pPr>
          </w:p>
        </w:tc>
        <w:tc>
          <w:tcPr>
            <w:tcW w:w="2743" w:type="dxa"/>
            <w:gridSpan w:val="2"/>
          </w:tcPr>
          <w:p w:rsidR="00232AF0" w:rsidRDefault="00232AF0">
            <w:pPr>
              <w:pStyle w:val="ConsPlusNormal"/>
              <w:jc w:val="center"/>
            </w:pPr>
            <w:r>
              <w:t>1</w:t>
            </w:r>
          </w:p>
        </w:tc>
        <w:tc>
          <w:tcPr>
            <w:tcW w:w="3382" w:type="dxa"/>
            <w:gridSpan w:val="3"/>
          </w:tcPr>
          <w:p w:rsidR="00232AF0" w:rsidRDefault="00232AF0">
            <w:pPr>
              <w:pStyle w:val="ConsPlusNormal"/>
              <w:jc w:val="center"/>
            </w:pPr>
            <w:r>
              <w:t>2</w:t>
            </w:r>
          </w:p>
        </w:tc>
        <w:tc>
          <w:tcPr>
            <w:tcW w:w="2154" w:type="dxa"/>
          </w:tcPr>
          <w:p w:rsidR="00232AF0" w:rsidRDefault="00232AF0">
            <w:pPr>
              <w:pStyle w:val="ConsPlusNormal"/>
              <w:jc w:val="center"/>
            </w:pPr>
            <w:r>
              <w:t>3</w:t>
            </w:r>
          </w:p>
        </w:tc>
      </w:tr>
      <w:tr w:rsidR="00232AF0">
        <w:tc>
          <w:tcPr>
            <w:tcW w:w="719" w:type="dxa"/>
          </w:tcPr>
          <w:p w:rsidR="00232AF0" w:rsidRDefault="00232AF0">
            <w:pPr>
              <w:pStyle w:val="ConsPlusNormal"/>
            </w:pPr>
            <w:r>
              <w:t>1</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16</w:t>
            </w:r>
          </w:p>
        </w:tc>
      </w:tr>
      <w:tr w:rsidR="00232AF0">
        <w:tc>
          <w:tcPr>
            <w:tcW w:w="719" w:type="dxa"/>
          </w:tcPr>
          <w:p w:rsidR="00232AF0" w:rsidRDefault="00232AF0">
            <w:pPr>
              <w:pStyle w:val="ConsPlusNormal"/>
            </w:pPr>
            <w:r>
              <w:t>2</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25</w:t>
            </w:r>
          </w:p>
        </w:tc>
      </w:tr>
      <w:tr w:rsidR="00232AF0">
        <w:tc>
          <w:tcPr>
            <w:tcW w:w="719" w:type="dxa"/>
          </w:tcPr>
          <w:p w:rsidR="00232AF0" w:rsidRDefault="00232AF0">
            <w:pPr>
              <w:pStyle w:val="ConsPlusNormal"/>
            </w:pPr>
            <w:r>
              <w:t>3</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36</w:t>
            </w:r>
          </w:p>
        </w:tc>
      </w:tr>
      <w:tr w:rsidR="00232AF0">
        <w:tc>
          <w:tcPr>
            <w:tcW w:w="719" w:type="dxa"/>
          </w:tcPr>
          <w:p w:rsidR="00232AF0" w:rsidRDefault="00232AF0">
            <w:pPr>
              <w:pStyle w:val="ConsPlusNormal"/>
            </w:pPr>
            <w:r>
              <w:t>4</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49</w:t>
            </w:r>
          </w:p>
        </w:tc>
      </w:tr>
      <w:tr w:rsidR="00232AF0">
        <w:tc>
          <w:tcPr>
            <w:tcW w:w="719" w:type="dxa"/>
          </w:tcPr>
          <w:p w:rsidR="00232AF0" w:rsidRDefault="00232AF0">
            <w:pPr>
              <w:pStyle w:val="ConsPlusNormal"/>
            </w:pPr>
            <w:r>
              <w:t>5</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60,8</w:t>
            </w:r>
          </w:p>
        </w:tc>
      </w:tr>
      <w:tr w:rsidR="00232AF0">
        <w:tc>
          <w:tcPr>
            <w:tcW w:w="719" w:type="dxa"/>
          </w:tcPr>
          <w:p w:rsidR="00232AF0" w:rsidRDefault="00232AF0">
            <w:pPr>
              <w:pStyle w:val="ConsPlusNormal"/>
            </w:pPr>
            <w:r>
              <w:t>6</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64</w:t>
            </w:r>
          </w:p>
        </w:tc>
      </w:tr>
      <w:tr w:rsidR="00232AF0">
        <w:tc>
          <w:tcPr>
            <w:tcW w:w="719" w:type="dxa"/>
          </w:tcPr>
          <w:p w:rsidR="00232AF0" w:rsidRDefault="00232AF0">
            <w:pPr>
              <w:pStyle w:val="ConsPlusNormal"/>
            </w:pPr>
            <w:r>
              <w:t>7</w:t>
            </w:r>
          </w:p>
        </w:tc>
        <w:tc>
          <w:tcPr>
            <w:tcW w:w="2743"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2154" w:type="dxa"/>
          </w:tcPr>
          <w:p w:rsidR="00232AF0" w:rsidRDefault="00232AF0">
            <w:pPr>
              <w:pStyle w:val="ConsPlusNormal"/>
            </w:pPr>
            <w:r>
              <w:t>100</w:t>
            </w:r>
          </w:p>
        </w:tc>
      </w:tr>
    </w:tbl>
    <w:p w:rsidR="00232AF0" w:rsidRDefault="00232A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2608"/>
        <w:gridCol w:w="581"/>
        <w:gridCol w:w="344"/>
        <w:gridCol w:w="487"/>
        <w:gridCol w:w="1417"/>
        <w:gridCol w:w="447"/>
        <w:gridCol w:w="340"/>
        <w:gridCol w:w="314"/>
        <w:gridCol w:w="1670"/>
      </w:tblGrid>
      <w:tr w:rsidR="00232AF0">
        <w:tc>
          <w:tcPr>
            <w:tcW w:w="4739" w:type="dxa"/>
            <w:gridSpan w:val="5"/>
          </w:tcPr>
          <w:p w:rsidR="00232AF0" w:rsidRDefault="00232AF0">
            <w:pPr>
              <w:pStyle w:val="ConsPlusNormal"/>
              <w:jc w:val="center"/>
            </w:pPr>
            <w:r>
              <w:t>Вид объекта</w:t>
            </w:r>
          </w:p>
        </w:tc>
        <w:tc>
          <w:tcPr>
            <w:tcW w:w="4188" w:type="dxa"/>
            <w:gridSpan w:val="5"/>
          </w:tcPr>
          <w:p w:rsidR="00232AF0" w:rsidRDefault="00232AF0">
            <w:pPr>
              <w:pStyle w:val="ConsPlusNormal"/>
              <w:jc w:val="center"/>
            </w:pPr>
            <w:r>
              <w:t>Специализация (ассортимент реализуемой продукции)</w:t>
            </w:r>
          </w:p>
        </w:tc>
      </w:tr>
      <w:tr w:rsidR="00232AF0">
        <w:tc>
          <w:tcPr>
            <w:tcW w:w="4739" w:type="dxa"/>
            <w:gridSpan w:val="5"/>
          </w:tcPr>
          <w:p w:rsidR="00232AF0" w:rsidRDefault="00232AF0">
            <w:pPr>
              <w:pStyle w:val="ConsPlusNormal"/>
              <w:jc w:val="center"/>
            </w:pPr>
            <w:r>
              <w:t>Торговый павильон, павильон</w:t>
            </w:r>
          </w:p>
        </w:tc>
        <w:tc>
          <w:tcPr>
            <w:tcW w:w="4188" w:type="dxa"/>
            <w:gridSpan w:val="5"/>
          </w:tcPr>
          <w:p w:rsidR="00232AF0" w:rsidRDefault="00232AF0">
            <w:pPr>
              <w:pStyle w:val="ConsPlusNormal"/>
              <w:jc w:val="center"/>
            </w:pPr>
            <w:r>
              <w:t>Продовольственные, общественное питание</w:t>
            </w:r>
          </w:p>
        </w:tc>
      </w:tr>
      <w:tr w:rsidR="00232AF0">
        <w:tc>
          <w:tcPr>
            <w:tcW w:w="3327" w:type="dxa"/>
            <w:gridSpan w:val="2"/>
          </w:tcPr>
          <w:p w:rsidR="00232AF0" w:rsidRDefault="00232AF0">
            <w:pPr>
              <w:pStyle w:val="ConsPlusNormal"/>
              <w:jc w:val="center"/>
            </w:pPr>
            <w:r>
              <w:t>Внешние элементы:</w:t>
            </w:r>
          </w:p>
        </w:tc>
        <w:tc>
          <w:tcPr>
            <w:tcW w:w="2829" w:type="dxa"/>
            <w:gridSpan w:val="4"/>
          </w:tcPr>
          <w:p w:rsidR="00232AF0" w:rsidRDefault="00232AF0">
            <w:pPr>
              <w:pStyle w:val="ConsPlusNormal"/>
              <w:jc w:val="center"/>
            </w:pPr>
            <w:r>
              <w:t>Материал отделки элементов</w:t>
            </w:r>
          </w:p>
        </w:tc>
        <w:tc>
          <w:tcPr>
            <w:tcW w:w="2771" w:type="dxa"/>
            <w:gridSpan w:val="4"/>
          </w:tcPr>
          <w:p w:rsidR="00232AF0" w:rsidRDefault="00232AF0">
            <w:pPr>
              <w:pStyle w:val="ConsPlusNormal"/>
              <w:jc w:val="center"/>
            </w:pPr>
            <w:r>
              <w:t>Цветовое решение (колер)</w:t>
            </w:r>
          </w:p>
        </w:tc>
      </w:tr>
      <w:tr w:rsidR="00232AF0">
        <w:tc>
          <w:tcPr>
            <w:tcW w:w="3327" w:type="dxa"/>
            <w:gridSpan w:val="2"/>
          </w:tcPr>
          <w:p w:rsidR="00232AF0" w:rsidRDefault="00232AF0">
            <w:pPr>
              <w:pStyle w:val="ConsPlusNormal"/>
            </w:pPr>
            <w:r>
              <w:t>Приставная площадка</w:t>
            </w:r>
          </w:p>
        </w:tc>
        <w:tc>
          <w:tcPr>
            <w:tcW w:w="2829" w:type="dxa"/>
            <w:gridSpan w:val="4"/>
          </w:tcPr>
          <w:p w:rsidR="00232AF0" w:rsidRDefault="00232AF0">
            <w:pPr>
              <w:pStyle w:val="ConsPlusNormal"/>
            </w:pPr>
          </w:p>
        </w:tc>
        <w:tc>
          <w:tcPr>
            <w:tcW w:w="2771" w:type="dxa"/>
            <w:gridSpan w:val="4"/>
          </w:tcPr>
          <w:p w:rsidR="00232AF0" w:rsidRDefault="00232AF0">
            <w:pPr>
              <w:pStyle w:val="ConsPlusNormal"/>
            </w:pPr>
          </w:p>
        </w:tc>
      </w:tr>
      <w:tr w:rsidR="00232AF0">
        <w:tc>
          <w:tcPr>
            <w:tcW w:w="3327" w:type="dxa"/>
            <w:gridSpan w:val="2"/>
          </w:tcPr>
          <w:p w:rsidR="00232AF0" w:rsidRDefault="00232AF0">
            <w:pPr>
              <w:pStyle w:val="ConsPlusNormal"/>
            </w:pPr>
            <w:r>
              <w:t>Стены</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9011</w:t>
            </w:r>
          </w:p>
          <w:p w:rsidR="00232AF0" w:rsidRDefault="00232AF0">
            <w:pPr>
              <w:pStyle w:val="ConsPlusNormal"/>
            </w:pPr>
            <w:r>
              <w:t>RAL 1036</w:t>
            </w:r>
          </w:p>
        </w:tc>
      </w:tr>
      <w:tr w:rsidR="00232AF0">
        <w:tc>
          <w:tcPr>
            <w:tcW w:w="3327" w:type="dxa"/>
            <w:gridSpan w:val="2"/>
          </w:tcPr>
          <w:p w:rsidR="00232AF0" w:rsidRDefault="00232AF0">
            <w:pPr>
              <w:pStyle w:val="ConsPlusNormal"/>
            </w:pPr>
            <w:r>
              <w:t>Окна</w:t>
            </w:r>
          </w:p>
        </w:tc>
        <w:tc>
          <w:tcPr>
            <w:tcW w:w="2829" w:type="dxa"/>
            <w:gridSpan w:val="4"/>
          </w:tcPr>
          <w:p w:rsidR="00232AF0" w:rsidRDefault="00232AF0">
            <w:pPr>
              <w:pStyle w:val="ConsPlusNormal"/>
            </w:pPr>
            <w:r>
              <w:t>Профиль ПВХ, алюминиевый профиль, стеклопакет</w:t>
            </w:r>
          </w:p>
        </w:tc>
        <w:tc>
          <w:tcPr>
            <w:tcW w:w="2771" w:type="dxa"/>
            <w:gridSpan w:val="4"/>
          </w:tcPr>
          <w:p w:rsidR="00232AF0" w:rsidRDefault="00232AF0">
            <w:pPr>
              <w:pStyle w:val="ConsPlusNormal"/>
            </w:pPr>
            <w:r>
              <w:t>RAL 9011</w:t>
            </w:r>
          </w:p>
        </w:tc>
      </w:tr>
      <w:tr w:rsidR="00232AF0">
        <w:tc>
          <w:tcPr>
            <w:tcW w:w="3327" w:type="dxa"/>
            <w:gridSpan w:val="2"/>
          </w:tcPr>
          <w:p w:rsidR="00232AF0" w:rsidRDefault="00232AF0">
            <w:pPr>
              <w:pStyle w:val="ConsPlusNormal"/>
            </w:pPr>
            <w:r>
              <w:t>Входная дверь</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9011</w:t>
            </w:r>
          </w:p>
        </w:tc>
      </w:tr>
      <w:tr w:rsidR="00232AF0">
        <w:tc>
          <w:tcPr>
            <w:tcW w:w="3327" w:type="dxa"/>
            <w:gridSpan w:val="2"/>
          </w:tcPr>
          <w:p w:rsidR="00232AF0" w:rsidRDefault="00232AF0">
            <w:pPr>
              <w:pStyle w:val="ConsPlusNormal"/>
            </w:pPr>
            <w:r>
              <w:t>Крыша</w:t>
            </w:r>
          </w:p>
        </w:tc>
        <w:tc>
          <w:tcPr>
            <w:tcW w:w="2829" w:type="dxa"/>
            <w:gridSpan w:val="4"/>
          </w:tcPr>
          <w:p w:rsidR="00232AF0" w:rsidRDefault="00232AF0">
            <w:pPr>
              <w:pStyle w:val="ConsPlusNormal"/>
            </w:pPr>
            <w:r>
              <w:t>Профнастил оцинкованный</w:t>
            </w:r>
          </w:p>
        </w:tc>
        <w:tc>
          <w:tcPr>
            <w:tcW w:w="2771" w:type="dxa"/>
            <w:gridSpan w:val="4"/>
          </w:tcPr>
          <w:p w:rsidR="00232AF0" w:rsidRDefault="00232AF0">
            <w:pPr>
              <w:pStyle w:val="ConsPlusNormal"/>
            </w:pPr>
            <w:r>
              <w:t>RAL 9011</w:t>
            </w:r>
          </w:p>
        </w:tc>
      </w:tr>
      <w:tr w:rsidR="00232AF0">
        <w:tc>
          <w:tcPr>
            <w:tcW w:w="719" w:type="dxa"/>
          </w:tcPr>
          <w:p w:rsidR="00232AF0" w:rsidRDefault="00232AF0">
            <w:pPr>
              <w:pStyle w:val="ConsPlusNormal"/>
              <w:jc w:val="center"/>
            </w:pPr>
            <w:r>
              <w:t>N п/п</w:t>
            </w:r>
          </w:p>
        </w:tc>
        <w:tc>
          <w:tcPr>
            <w:tcW w:w="3189" w:type="dxa"/>
            <w:gridSpan w:val="2"/>
          </w:tcPr>
          <w:p w:rsidR="00232AF0" w:rsidRDefault="00232AF0">
            <w:pPr>
              <w:pStyle w:val="ConsPlusNormal"/>
              <w:jc w:val="center"/>
            </w:pPr>
            <w:r>
              <w:t>Главный фасад (длина)</w:t>
            </w:r>
          </w:p>
        </w:tc>
        <w:tc>
          <w:tcPr>
            <w:tcW w:w="3035" w:type="dxa"/>
            <w:gridSpan w:val="5"/>
          </w:tcPr>
          <w:p w:rsidR="00232AF0" w:rsidRDefault="00232AF0">
            <w:pPr>
              <w:pStyle w:val="ConsPlusNormal"/>
              <w:jc w:val="center"/>
            </w:pPr>
            <w:r>
              <w:t>Боковой фасад (ширина)</w:t>
            </w:r>
          </w:p>
        </w:tc>
        <w:tc>
          <w:tcPr>
            <w:tcW w:w="1984" w:type="dxa"/>
            <w:gridSpan w:val="2"/>
          </w:tcPr>
          <w:p w:rsidR="00232AF0" w:rsidRDefault="00232AF0">
            <w:pPr>
              <w:pStyle w:val="ConsPlusNormal"/>
              <w:jc w:val="center"/>
            </w:pPr>
            <w:r>
              <w:t>Площадь м2</w:t>
            </w:r>
          </w:p>
        </w:tc>
      </w:tr>
      <w:tr w:rsidR="00232AF0">
        <w:tc>
          <w:tcPr>
            <w:tcW w:w="719" w:type="dxa"/>
          </w:tcPr>
          <w:p w:rsidR="00232AF0" w:rsidRDefault="00232AF0">
            <w:pPr>
              <w:pStyle w:val="ConsPlusNormal"/>
              <w:jc w:val="center"/>
            </w:pPr>
          </w:p>
        </w:tc>
        <w:tc>
          <w:tcPr>
            <w:tcW w:w="3189" w:type="dxa"/>
            <w:gridSpan w:val="2"/>
          </w:tcPr>
          <w:p w:rsidR="00232AF0" w:rsidRDefault="00232AF0">
            <w:pPr>
              <w:pStyle w:val="ConsPlusNormal"/>
              <w:jc w:val="center"/>
            </w:pPr>
            <w:r>
              <w:t>1</w:t>
            </w:r>
          </w:p>
        </w:tc>
        <w:tc>
          <w:tcPr>
            <w:tcW w:w="3035" w:type="dxa"/>
            <w:gridSpan w:val="5"/>
          </w:tcPr>
          <w:p w:rsidR="00232AF0" w:rsidRDefault="00232AF0">
            <w:pPr>
              <w:pStyle w:val="ConsPlusNormal"/>
              <w:jc w:val="center"/>
            </w:pPr>
            <w:r>
              <w:t>2</w:t>
            </w:r>
          </w:p>
        </w:tc>
        <w:tc>
          <w:tcPr>
            <w:tcW w:w="1984" w:type="dxa"/>
            <w:gridSpan w:val="2"/>
          </w:tcPr>
          <w:p w:rsidR="00232AF0" w:rsidRDefault="00232AF0">
            <w:pPr>
              <w:pStyle w:val="ConsPlusNormal"/>
              <w:jc w:val="center"/>
            </w:pPr>
            <w:r>
              <w:t>3</w:t>
            </w:r>
          </w:p>
        </w:tc>
      </w:tr>
      <w:tr w:rsidR="00232AF0">
        <w:tc>
          <w:tcPr>
            <w:tcW w:w="719" w:type="dxa"/>
          </w:tcPr>
          <w:p w:rsidR="00232AF0" w:rsidRDefault="00232AF0">
            <w:pPr>
              <w:pStyle w:val="ConsPlusNormal"/>
            </w:pPr>
            <w:r>
              <w:t>1</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9</w:t>
            </w:r>
          </w:p>
        </w:tc>
      </w:tr>
      <w:tr w:rsidR="00232AF0">
        <w:tc>
          <w:tcPr>
            <w:tcW w:w="719" w:type="dxa"/>
          </w:tcPr>
          <w:p w:rsidR="00232AF0" w:rsidRDefault="00232AF0">
            <w:pPr>
              <w:pStyle w:val="ConsPlusNormal"/>
            </w:pPr>
            <w:r>
              <w:t>2</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9</w:t>
            </w:r>
          </w:p>
        </w:tc>
      </w:tr>
      <w:tr w:rsidR="00232AF0">
        <w:tc>
          <w:tcPr>
            <w:tcW w:w="719" w:type="dxa"/>
          </w:tcPr>
          <w:p w:rsidR="00232AF0" w:rsidRDefault="00232AF0">
            <w:pPr>
              <w:pStyle w:val="ConsPlusNormal"/>
            </w:pPr>
            <w:r>
              <w:t>3</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12,25</w:t>
            </w:r>
          </w:p>
        </w:tc>
      </w:tr>
      <w:tr w:rsidR="00232AF0">
        <w:tc>
          <w:tcPr>
            <w:tcW w:w="719" w:type="dxa"/>
          </w:tcPr>
          <w:p w:rsidR="00232AF0" w:rsidRDefault="00232AF0">
            <w:pPr>
              <w:pStyle w:val="ConsPlusNormal"/>
            </w:pPr>
            <w:r>
              <w:t>4</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16</w:t>
            </w:r>
          </w:p>
        </w:tc>
      </w:tr>
      <w:tr w:rsidR="00232AF0">
        <w:tc>
          <w:tcPr>
            <w:tcW w:w="719" w:type="dxa"/>
          </w:tcPr>
          <w:p w:rsidR="00232AF0" w:rsidRDefault="00232AF0">
            <w:pPr>
              <w:pStyle w:val="ConsPlusNormal"/>
            </w:pPr>
            <w:r>
              <w:t>5</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20,25</w:t>
            </w:r>
          </w:p>
        </w:tc>
      </w:tr>
      <w:tr w:rsidR="00232AF0">
        <w:tc>
          <w:tcPr>
            <w:tcW w:w="719" w:type="dxa"/>
          </w:tcPr>
          <w:p w:rsidR="00232AF0" w:rsidRDefault="00232AF0">
            <w:pPr>
              <w:pStyle w:val="ConsPlusNormal"/>
            </w:pPr>
            <w:r>
              <w:t>6</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36</w:t>
            </w:r>
          </w:p>
        </w:tc>
      </w:tr>
      <w:tr w:rsidR="00232AF0">
        <w:tc>
          <w:tcPr>
            <w:tcW w:w="719" w:type="dxa"/>
          </w:tcPr>
          <w:p w:rsidR="00232AF0" w:rsidRDefault="00232AF0">
            <w:pPr>
              <w:pStyle w:val="ConsPlusNormal"/>
            </w:pPr>
            <w:r>
              <w:t>7</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49</w:t>
            </w:r>
          </w:p>
        </w:tc>
      </w:tr>
      <w:tr w:rsidR="00232AF0">
        <w:tc>
          <w:tcPr>
            <w:tcW w:w="719" w:type="dxa"/>
          </w:tcPr>
          <w:p w:rsidR="00232AF0" w:rsidRDefault="00232AF0">
            <w:pPr>
              <w:pStyle w:val="ConsPlusNormal"/>
            </w:pPr>
            <w:r>
              <w:t>8</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60,84</w:t>
            </w:r>
          </w:p>
        </w:tc>
      </w:tr>
      <w:tr w:rsidR="00232AF0">
        <w:tc>
          <w:tcPr>
            <w:tcW w:w="719" w:type="dxa"/>
          </w:tcPr>
          <w:p w:rsidR="00232AF0" w:rsidRDefault="00232AF0">
            <w:pPr>
              <w:pStyle w:val="ConsPlusNormal"/>
            </w:pPr>
            <w:r>
              <w:t>9</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80</w:t>
            </w:r>
          </w:p>
        </w:tc>
      </w:tr>
      <w:tr w:rsidR="00232AF0">
        <w:tc>
          <w:tcPr>
            <w:tcW w:w="719" w:type="dxa"/>
          </w:tcPr>
          <w:p w:rsidR="00232AF0" w:rsidRDefault="00232AF0">
            <w:pPr>
              <w:pStyle w:val="ConsPlusNormal"/>
            </w:pPr>
            <w:r>
              <w:t>10</w:t>
            </w:r>
          </w:p>
        </w:tc>
        <w:tc>
          <w:tcPr>
            <w:tcW w:w="3189" w:type="dxa"/>
            <w:gridSpan w:val="2"/>
          </w:tcPr>
          <w:p w:rsidR="00232AF0" w:rsidRDefault="00232AF0">
            <w:pPr>
              <w:pStyle w:val="ConsPlusNormal"/>
            </w:pPr>
            <w:r>
              <w:t>Рисунок не приводится.</w:t>
            </w:r>
          </w:p>
        </w:tc>
        <w:tc>
          <w:tcPr>
            <w:tcW w:w="3035" w:type="dxa"/>
            <w:gridSpan w:val="5"/>
          </w:tcPr>
          <w:p w:rsidR="00232AF0" w:rsidRDefault="00232AF0">
            <w:pPr>
              <w:pStyle w:val="ConsPlusNormal"/>
            </w:pPr>
            <w:r>
              <w:t>Рисунок не приводится.</w:t>
            </w:r>
          </w:p>
        </w:tc>
        <w:tc>
          <w:tcPr>
            <w:tcW w:w="1984" w:type="dxa"/>
            <w:gridSpan w:val="2"/>
          </w:tcPr>
          <w:p w:rsidR="00232AF0" w:rsidRDefault="00232AF0">
            <w:pPr>
              <w:pStyle w:val="ConsPlusNormal"/>
            </w:pPr>
            <w:r>
              <w:t>100</w:t>
            </w:r>
          </w:p>
        </w:tc>
      </w:tr>
      <w:tr w:rsidR="00232AF0">
        <w:tc>
          <w:tcPr>
            <w:tcW w:w="4739" w:type="dxa"/>
            <w:gridSpan w:val="5"/>
          </w:tcPr>
          <w:p w:rsidR="00232AF0" w:rsidRDefault="00232AF0">
            <w:pPr>
              <w:pStyle w:val="ConsPlusNormal"/>
            </w:pPr>
            <w:r>
              <w:t>Вид объекта</w:t>
            </w:r>
          </w:p>
        </w:tc>
        <w:tc>
          <w:tcPr>
            <w:tcW w:w="4188" w:type="dxa"/>
            <w:gridSpan w:val="5"/>
          </w:tcPr>
          <w:p w:rsidR="00232AF0" w:rsidRDefault="00232AF0">
            <w:pPr>
              <w:pStyle w:val="ConsPlusNormal"/>
            </w:pPr>
            <w:r>
              <w:t>Специализация (ассортимент реализуемой продукции)</w:t>
            </w:r>
          </w:p>
        </w:tc>
      </w:tr>
      <w:tr w:rsidR="00232AF0">
        <w:tc>
          <w:tcPr>
            <w:tcW w:w="4739" w:type="dxa"/>
            <w:gridSpan w:val="5"/>
          </w:tcPr>
          <w:p w:rsidR="00232AF0" w:rsidRDefault="00232AF0">
            <w:pPr>
              <w:pStyle w:val="ConsPlusNormal"/>
            </w:pPr>
            <w:r>
              <w:t>Остановочный павильон</w:t>
            </w:r>
          </w:p>
        </w:tc>
        <w:tc>
          <w:tcPr>
            <w:tcW w:w="4188" w:type="dxa"/>
            <w:gridSpan w:val="5"/>
          </w:tcPr>
          <w:p w:rsidR="00232AF0" w:rsidRDefault="00232AF0">
            <w:pPr>
              <w:pStyle w:val="ConsPlusNormal"/>
            </w:pPr>
            <w:r>
              <w:t>Продовольственные, непродовольственные товары</w:t>
            </w:r>
          </w:p>
        </w:tc>
      </w:tr>
      <w:tr w:rsidR="00232AF0">
        <w:tc>
          <w:tcPr>
            <w:tcW w:w="3327" w:type="dxa"/>
            <w:gridSpan w:val="2"/>
          </w:tcPr>
          <w:p w:rsidR="00232AF0" w:rsidRDefault="00232AF0">
            <w:pPr>
              <w:pStyle w:val="ConsPlusNormal"/>
            </w:pPr>
            <w:r>
              <w:t>Внешние элементы:</w:t>
            </w:r>
          </w:p>
        </w:tc>
        <w:tc>
          <w:tcPr>
            <w:tcW w:w="2829" w:type="dxa"/>
            <w:gridSpan w:val="4"/>
          </w:tcPr>
          <w:p w:rsidR="00232AF0" w:rsidRDefault="00232AF0">
            <w:pPr>
              <w:pStyle w:val="ConsPlusNormal"/>
            </w:pPr>
            <w:r>
              <w:t>Материал отделки элементов</w:t>
            </w:r>
          </w:p>
        </w:tc>
        <w:tc>
          <w:tcPr>
            <w:tcW w:w="2771" w:type="dxa"/>
            <w:gridSpan w:val="4"/>
          </w:tcPr>
          <w:p w:rsidR="00232AF0" w:rsidRDefault="00232AF0">
            <w:pPr>
              <w:pStyle w:val="ConsPlusNormal"/>
            </w:pPr>
            <w:r>
              <w:t>Цветовое решение (колер)</w:t>
            </w:r>
          </w:p>
        </w:tc>
      </w:tr>
      <w:tr w:rsidR="00232AF0">
        <w:tc>
          <w:tcPr>
            <w:tcW w:w="3327" w:type="dxa"/>
            <w:gridSpan w:val="2"/>
          </w:tcPr>
          <w:p w:rsidR="00232AF0" w:rsidRDefault="00232AF0">
            <w:pPr>
              <w:pStyle w:val="ConsPlusNormal"/>
            </w:pPr>
            <w:r>
              <w:t>Приставная площадка</w:t>
            </w:r>
          </w:p>
        </w:tc>
        <w:tc>
          <w:tcPr>
            <w:tcW w:w="2829" w:type="dxa"/>
            <w:gridSpan w:val="4"/>
          </w:tcPr>
          <w:p w:rsidR="00232AF0" w:rsidRDefault="00232AF0">
            <w:pPr>
              <w:pStyle w:val="ConsPlusNormal"/>
            </w:pPr>
          </w:p>
        </w:tc>
        <w:tc>
          <w:tcPr>
            <w:tcW w:w="2771" w:type="dxa"/>
            <w:gridSpan w:val="4"/>
          </w:tcPr>
          <w:p w:rsidR="00232AF0" w:rsidRDefault="00232AF0">
            <w:pPr>
              <w:pStyle w:val="ConsPlusNormal"/>
            </w:pPr>
          </w:p>
        </w:tc>
      </w:tr>
      <w:tr w:rsidR="00232AF0">
        <w:tc>
          <w:tcPr>
            <w:tcW w:w="3327" w:type="dxa"/>
            <w:gridSpan w:val="2"/>
          </w:tcPr>
          <w:p w:rsidR="00232AF0" w:rsidRDefault="00232AF0">
            <w:pPr>
              <w:pStyle w:val="ConsPlusNormal"/>
            </w:pPr>
            <w:r>
              <w:t>Стены</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9011</w:t>
            </w:r>
          </w:p>
          <w:p w:rsidR="00232AF0" w:rsidRDefault="00232AF0">
            <w:pPr>
              <w:pStyle w:val="ConsPlusNormal"/>
            </w:pPr>
            <w:r>
              <w:t>RAL 1036</w:t>
            </w:r>
          </w:p>
        </w:tc>
      </w:tr>
      <w:tr w:rsidR="00232AF0">
        <w:tc>
          <w:tcPr>
            <w:tcW w:w="3327" w:type="dxa"/>
            <w:gridSpan w:val="2"/>
          </w:tcPr>
          <w:p w:rsidR="00232AF0" w:rsidRDefault="00232AF0">
            <w:pPr>
              <w:pStyle w:val="ConsPlusNormal"/>
            </w:pPr>
            <w:r>
              <w:t>Окна</w:t>
            </w:r>
          </w:p>
        </w:tc>
        <w:tc>
          <w:tcPr>
            <w:tcW w:w="2829" w:type="dxa"/>
            <w:gridSpan w:val="4"/>
          </w:tcPr>
          <w:p w:rsidR="00232AF0" w:rsidRDefault="00232AF0">
            <w:pPr>
              <w:pStyle w:val="ConsPlusNormal"/>
            </w:pPr>
            <w:r>
              <w:t>Профиль ПВХ, алюминиевый профиль, стеклопакет</w:t>
            </w:r>
          </w:p>
        </w:tc>
        <w:tc>
          <w:tcPr>
            <w:tcW w:w="2771" w:type="dxa"/>
            <w:gridSpan w:val="4"/>
          </w:tcPr>
          <w:p w:rsidR="00232AF0" w:rsidRDefault="00232AF0">
            <w:pPr>
              <w:pStyle w:val="ConsPlusNormal"/>
            </w:pPr>
            <w:r>
              <w:t>RAL 9011</w:t>
            </w:r>
          </w:p>
        </w:tc>
      </w:tr>
      <w:tr w:rsidR="00232AF0">
        <w:tc>
          <w:tcPr>
            <w:tcW w:w="3327" w:type="dxa"/>
            <w:gridSpan w:val="2"/>
          </w:tcPr>
          <w:p w:rsidR="00232AF0" w:rsidRDefault="00232AF0">
            <w:pPr>
              <w:pStyle w:val="ConsPlusNormal"/>
            </w:pPr>
            <w:r>
              <w:t>Входная дверь</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9011</w:t>
            </w:r>
          </w:p>
        </w:tc>
      </w:tr>
      <w:tr w:rsidR="00232AF0">
        <w:tc>
          <w:tcPr>
            <w:tcW w:w="3327" w:type="dxa"/>
            <w:gridSpan w:val="2"/>
          </w:tcPr>
          <w:p w:rsidR="00232AF0" w:rsidRDefault="00232AF0">
            <w:pPr>
              <w:pStyle w:val="ConsPlusNormal"/>
            </w:pPr>
            <w:r>
              <w:t>Крыша</w:t>
            </w:r>
          </w:p>
        </w:tc>
        <w:tc>
          <w:tcPr>
            <w:tcW w:w="2829" w:type="dxa"/>
            <w:gridSpan w:val="4"/>
          </w:tcPr>
          <w:p w:rsidR="00232AF0" w:rsidRDefault="00232AF0">
            <w:pPr>
              <w:pStyle w:val="ConsPlusNormal"/>
            </w:pPr>
            <w:r>
              <w:t>Профнастил оцинкованный</w:t>
            </w:r>
          </w:p>
        </w:tc>
        <w:tc>
          <w:tcPr>
            <w:tcW w:w="2771" w:type="dxa"/>
            <w:gridSpan w:val="4"/>
          </w:tcPr>
          <w:p w:rsidR="00232AF0" w:rsidRDefault="00232AF0">
            <w:pPr>
              <w:pStyle w:val="ConsPlusNormal"/>
            </w:pPr>
            <w:r>
              <w:t>RAL 9011</w:t>
            </w:r>
          </w:p>
        </w:tc>
      </w:tr>
      <w:tr w:rsidR="00232AF0">
        <w:tc>
          <w:tcPr>
            <w:tcW w:w="719" w:type="dxa"/>
          </w:tcPr>
          <w:p w:rsidR="00232AF0" w:rsidRDefault="00232AF0">
            <w:pPr>
              <w:pStyle w:val="ConsPlusNormal"/>
              <w:jc w:val="center"/>
            </w:pPr>
            <w:r>
              <w:t>N п/п</w:t>
            </w:r>
          </w:p>
        </w:tc>
        <w:tc>
          <w:tcPr>
            <w:tcW w:w="3533" w:type="dxa"/>
            <w:gridSpan w:val="3"/>
          </w:tcPr>
          <w:p w:rsidR="00232AF0" w:rsidRDefault="00232AF0">
            <w:pPr>
              <w:pStyle w:val="ConsPlusNormal"/>
              <w:jc w:val="center"/>
            </w:pPr>
            <w:r>
              <w:t>Главный фасад (длина)</w:t>
            </w:r>
          </w:p>
        </w:tc>
        <w:tc>
          <w:tcPr>
            <w:tcW w:w="3005" w:type="dxa"/>
            <w:gridSpan w:val="5"/>
          </w:tcPr>
          <w:p w:rsidR="00232AF0" w:rsidRDefault="00232AF0">
            <w:pPr>
              <w:pStyle w:val="ConsPlusNormal"/>
              <w:jc w:val="center"/>
            </w:pPr>
            <w:r>
              <w:t>Боковой фасад (ширина)</w:t>
            </w:r>
          </w:p>
        </w:tc>
        <w:tc>
          <w:tcPr>
            <w:tcW w:w="1670" w:type="dxa"/>
          </w:tcPr>
          <w:p w:rsidR="00232AF0" w:rsidRDefault="00232AF0">
            <w:pPr>
              <w:pStyle w:val="ConsPlusNormal"/>
              <w:jc w:val="center"/>
            </w:pPr>
            <w:r>
              <w:t>Площадь м2</w:t>
            </w:r>
          </w:p>
        </w:tc>
      </w:tr>
      <w:tr w:rsidR="00232AF0">
        <w:tc>
          <w:tcPr>
            <w:tcW w:w="719" w:type="dxa"/>
          </w:tcPr>
          <w:p w:rsidR="00232AF0" w:rsidRDefault="00232AF0">
            <w:pPr>
              <w:pStyle w:val="ConsPlusNormal"/>
              <w:jc w:val="both"/>
            </w:pPr>
          </w:p>
        </w:tc>
        <w:tc>
          <w:tcPr>
            <w:tcW w:w="3533" w:type="dxa"/>
            <w:gridSpan w:val="3"/>
          </w:tcPr>
          <w:p w:rsidR="00232AF0" w:rsidRDefault="00232AF0">
            <w:pPr>
              <w:pStyle w:val="ConsPlusNormal"/>
              <w:jc w:val="center"/>
            </w:pPr>
            <w:r>
              <w:t>1</w:t>
            </w:r>
          </w:p>
        </w:tc>
        <w:tc>
          <w:tcPr>
            <w:tcW w:w="3005" w:type="dxa"/>
            <w:gridSpan w:val="5"/>
          </w:tcPr>
          <w:p w:rsidR="00232AF0" w:rsidRDefault="00232AF0">
            <w:pPr>
              <w:pStyle w:val="ConsPlusNormal"/>
              <w:jc w:val="center"/>
            </w:pPr>
            <w:r>
              <w:t>2</w:t>
            </w:r>
          </w:p>
        </w:tc>
        <w:tc>
          <w:tcPr>
            <w:tcW w:w="1670" w:type="dxa"/>
          </w:tcPr>
          <w:p w:rsidR="00232AF0" w:rsidRDefault="00232AF0">
            <w:pPr>
              <w:pStyle w:val="ConsPlusNormal"/>
              <w:jc w:val="center"/>
            </w:pPr>
            <w:r>
              <w:t>3</w:t>
            </w:r>
          </w:p>
        </w:tc>
      </w:tr>
      <w:tr w:rsidR="00232AF0">
        <w:tc>
          <w:tcPr>
            <w:tcW w:w="719" w:type="dxa"/>
          </w:tcPr>
          <w:p w:rsidR="00232AF0" w:rsidRDefault="00232AF0">
            <w:pPr>
              <w:pStyle w:val="ConsPlusNormal"/>
              <w:jc w:val="both"/>
            </w:pPr>
            <w:r>
              <w:t>1</w:t>
            </w:r>
          </w:p>
        </w:tc>
        <w:tc>
          <w:tcPr>
            <w:tcW w:w="3533" w:type="dxa"/>
            <w:gridSpan w:val="3"/>
          </w:tcPr>
          <w:p w:rsidR="00232AF0" w:rsidRDefault="00232AF0">
            <w:pPr>
              <w:pStyle w:val="ConsPlusNormal"/>
            </w:pPr>
            <w:r>
              <w:t>Рисунок не приводится.</w:t>
            </w:r>
          </w:p>
        </w:tc>
        <w:tc>
          <w:tcPr>
            <w:tcW w:w="3005" w:type="dxa"/>
            <w:gridSpan w:val="5"/>
          </w:tcPr>
          <w:p w:rsidR="00232AF0" w:rsidRDefault="00232AF0">
            <w:pPr>
              <w:pStyle w:val="ConsPlusNormal"/>
            </w:pPr>
            <w:r>
              <w:t>Рисунок не приводится.</w:t>
            </w:r>
          </w:p>
        </w:tc>
        <w:tc>
          <w:tcPr>
            <w:tcW w:w="1670" w:type="dxa"/>
          </w:tcPr>
          <w:p w:rsidR="00232AF0" w:rsidRDefault="00232AF0">
            <w:pPr>
              <w:pStyle w:val="ConsPlusNormal"/>
            </w:pPr>
            <w:r>
              <w:t>16</w:t>
            </w:r>
          </w:p>
        </w:tc>
      </w:tr>
      <w:tr w:rsidR="00232AF0">
        <w:tc>
          <w:tcPr>
            <w:tcW w:w="719" w:type="dxa"/>
          </w:tcPr>
          <w:p w:rsidR="00232AF0" w:rsidRDefault="00232AF0">
            <w:pPr>
              <w:pStyle w:val="ConsPlusNormal"/>
              <w:jc w:val="both"/>
            </w:pPr>
            <w:r>
              <w:t>2</w:t>
            </w:r>
          </w:p>
        </w:tc>
        <w:tc>
          <w:tcPr>
            <w:tcW w:w="3533" w:type="dxa"/>
            <w:gridSpan w:val="3"/>
          </w:tcPr>
          <w:p w:rsidR="00232AF0" w:rsidRDefault="00232AF0">
            <w:pPr>
              <w:pStyle w:val="ConsPlusNormal"/>
            </w:pPr>
            <w:r>
              <w:t>Рисунок не приводится.</w:t>
            </w:r>
          </w:p>
        </w:tc>
        <w:tc>
          <w:tcPr>
            <w:tcW w:w="3005" w:type="dxa"/>
            <w:gridSpan w:val="5"/>
          </w:tcPr>
          <w:p w:rsidR="00232AF0" w:rsidRDefault="00232AF0">
            <w:pPr>
              <w:pStyle w:val="ConsPlusNormal"/>
            </w:pPr>
            <w:r>
              <w:t>Рисунок не приводится.</w:t>
            </w:r>
          </w:p>
        </w:tc>
        <w:tc>
          <w:tcPr>
            <w:tcW w:w="1670" w:type="dxa"/>
          </w:tcPr>
          <w:p w:rsidR="00232AF0" w:rsidRDefault="00232AF0">
            <w:pPr>
              <w:pStyle w:val="ConsPlusNormal"/>
            </w:pPr>
            <w:r>
              <w:t>25,2</w:t>
            </w:r>
          </w:p>
        </w:tc>
      </w:tr>
      <w:tr w:rsidR="00232AF0">
        <w:tc>
          <w:tcPr>
            <w:tcW w:w="719" w:type="dxa"/>
          </w:tcPr>
          <w:p w:rsidR="00232AF0" w:rsidRDefault="00232AF0">
            <w:pPr>
              <w:pStyle w:val="ConsPlusNormal"/>
              <w:jc w:val="both"/>
            </w:pPr>
            <w:r>
              <w:t>3</w:t>
            </w:r>
          </w:p>
        </w:tc>
        <w:tc>
          <w:tcPr>
            <w:tcW w:w="3533" w:type="dxa"/>
            <w:gridSpan w:val="3"/>
          </w:tcPr>
          <w:p w:rsidR="00232AF0" w:rsidRDefault="00232AF0">
            <w:pPr>
              <w:pStyle w:val="ConsPlusNormal"/>
            </w:pPr>
            <w:r>
              <w:t>Рисунок не приводится.</w:t>
            </w:r>
          </w:p>
        </w:tc>
        <w:tc>
          <w:tcPr>
            <w:tcW w:w="3005" w:type="dxa"/>
            <w:gridSpan w:val="5"/>
          </w:tcPr>
          <w:p w:rsidR="00232AF0" w:rsidRDefault="00232AF0">
            <w:pPr>
              <w:pStyle w:val="ConsPlusNormal"/>
            </w:pPr>
            <w:r>
              <w:t>Рисунок не приводится.</w:t>
            </w:r>
          </w:p>
        </w:tc>
        <w:tc>
          <w:tcPr>
            <w:tcW w:w="1670" w:type="dxa"/>
          </w:tcPr>
          <w:p w:rsidR="00232AF0" w:rsidRDefault="00232AF0">
            <w:pPr>
              <w:pStyle w:val="ConsPlusNormal"/>
            </w:pPr>
            <w:r>
              <w:t>32</w:t>
            </w:r>
          </w:p>
        </w:tc>
      </w:tr>
      <w:tr w:rsidR="00232AF0">
        <w:tc>
          <w:tcPr>
            <w:tcW w:w="719" w:type="dxa"/>
          </w:tcPr>
          <w:p w:rsidR="00232AF0" w:rsidRDefault="00232AF0">
            <w:pPr>
              <w:pStyle w:val="ConsPlusNormal"/>
              <w:jc w:val="both"/>
            </w:pPr>
            <w:r>
              <w:t>4</w:t>
            </w:r>
          </w:p>
        </w:tc>
        <w:tc>
          <w:tcPr>
            <w:tcW w:w="3533" w:type="dxa"/>
            <w:gridSpan w:val="3"/>
          </w:tcPr>
          <w:p w:rsidR="00232AF0" w:rsidRDefault="00232AF0">
            <w:pPr>
              <w:pStyle w:val="ConsPlusNormal"/>
            </w:pPr>
            <w:r>
              <w:t>Рисунок не приводится.</w:t>
            </w:r>
          </w:p>
        </w:tc>
        <w:tc>
          <w:tcPr>
            <w:tcW w:w="3005" w:type="dxa"/>
            <w:gridSpan w:val="5"/>
          </w:tcPr>
          <w:p w:rsidR="00232AF0" w:rsidRDefault="00232AF0">
            <w:pPr>
              <w:pStyle w:val="ConsPlusNormal"/>
            </w:pPr>
            <w:r>
              <w:t>Рисунок не приводится.</w:t>
            </w:r>
          </w:p>
        </w:tc>
        <w:tc>
          <w:tcPr>
            <w:tcW w:w="1670" w:type="dxa"/>
          </w:tcPr>
          <w:p w:rsidR="00232AF0" w:rsidRDefault="00232AF0">
            <w:pPr>
              <w:pStyle w:val="ConsPlusNormal"/>
            </w:pPr>
            <w:r>
              <w:t>36</w:t>
            </w:r>
          </w:p>
        </w:tc>
      </w:tr>
      <w:tr w:rsidR="00232AF0">
        <w:tblPrEx>
          <w:tblBorders>
            <w:left w:val="nil"/>
            <w:right w:val="nil"/>
            <w:insideV w:val="nil"/>
          </w:tblBorders>
        </w:tblPrEx>
        <w:tc>
          <w:tcPr>
            <w:tcW w:w="719" w:type="dxa"/>
          </w:tcPr>
          <w:p w:rsidR="00232AF0" w:rsidRDefault="00232AF0">
            <w:pPr>
              <w:pStyle w:val="ConsPlusNormal"/>
              <w:jc w:val="both"/>
            </w:pPr>
          </w:p>
        </w:tc>
        <w:tc>
          <w:tcPr>
            <w:tcW w:w="3533" w:type="dxa"/>
            <w:gridSpan w:val="3"/>
          </w:tcPr>
          <w:p w:rsidR="00232AF0" w:rsidRDefault="00232AF0">
            <w:pPr>
              <w:pStyle w:val="ConsPlusNormal"/>
            </w:pPr>
          </w:p>
        </w:tc>
        <w:tc>
          <w:tcPr>
            <w:tcW w:w="4675" w:type="dxa"/>
            <w:gridSpan w:val="6"/>
          </w:tcPr>
          <w:p w:rsidR="00232AF0" w:rsidRDefault="00232AF0">
            <w:pPr>
              <w:pStyle w:val="ConsPlusNormal"/>
            </w:pPr>
          </w:p>
        </w:tc>
      </w:tr>
      <w:tr w:rsidR="00232AF0">
        <w:tc>
          <w:tcPr>
            <w:tcW w:w="4739" w:type="dxa"/>
            <w:gridSpan w:val="5"/>
          </w:tcPr>
          <w:p w:rsidR="00232AF0" w:rsidRDefault="00232AF0">
            <w:pPr>
              <w:pStyle w:val="ConsPlusNormal"/>
              <w:jc w:val="center"/>
            </w:pPr>
            <w:r>
              <w:t>Вид объекта</w:t>
            </w:r>
          </w:p>
        </w:tc>
        <w:tc>
          <w:tcPr>
            <w:tcW w:w="4188" w:type="dxa"/>
            <w:gridSpan w:val="5"/>
          </w:tcPr>
          <w:p w:rsidR="00232AF0" w:rsidRDefault="00232AF0">
            <w:pPr>
              <w:pStyle w:val="ConsPlusNormal"/>
              <w:jc w:val="center"/>
            </w:pPr>
            <w:r>
              <w:t>Специализация (ассортимент реализуемой продукции)</w:t>
            </w:r>
          </w:p>
        </w:tc>
      </w:tr>
      <w:tr w:rsidR="00232AF0">
        <w:tc>
          <w:tcPr>
            <w:tcW w:w="4739" w:type="dxa"/>
            <w:gridSpan w:val="5"/>
          </w:tcPr>
          <w:p w:rsidR="00232AF0" w:rsidRDefault="00232AF0">
            <w:pPr>
              <w:pStyle w:val="ConsPlusNormal"/>
              <w:jc w:val="center"/>
            </w:pPr>
            <w:r>
              <w:t>Торговый павильон, павильон</w:t>
            </w:r>
          </w:p>
        </w:tc>
        <w:tc>
          <w:tcPr>
            <w:tcW w:w="4188" w:type="dxa"/>
            <w:gridSpan w:val="5"/>
          </w:tcPr>
          <w:p w:rsidR="00232AF0" w:rsidRDefault="00232AF0">
            <w:pPr>
              <w:pStyle w:val="ConsPlusNormal"/>
              <w:jc w:val="center"/>
            </w:pPr>
            <w:r>
              <w:t>Бытовые услуги (ремонт обуви), услуги</w:t>
            </w:r>
          </w:p>
        </w:tc>
      </w:tr>
      <w:tr w:rsidR="00232AF0">
        <w:tc>
          <w:tcPr>
            <w:tcW w:w="3327" w:type="dxa"/>
            <w:gridSpan w:val="2"/>
          </w:tcPr>
          <w:p w:rsidR="00232AF0" w:rsidRDefault="00232AF0">
            <w:pPr>
              <w:pStyle w:val="ConsPlusNormal"/>
              <w:jc w:val="center"/>
            </w:pPr>
            <w:r>
              <w:t>Внешние элементы:</w:t>
            </w:r>
          </w:p>
        </w:tc>
        <w:tc>
          <w:tcPr>
            <w:tcW w:w="2829" w:type="dxa"/>
            <w:gridSpan w:val="4"/>
          </w:tcPr>
          <w:p w:rsidR="00232AF0" w:rsidRDefault="00232AF0">
            <w:pPr>
              <w:pStyle w:val="ConsPlusNormal"/>
              <w:jc w:val="center"/>
            </w:pPr>
            <w:r>
              <w:t>Материал отделки элементов</w:t>
            </w:r>
          </w:p>
        </w:tc>
        <w:tc>
          <w:tcPr>
            <w:tcW w:w="2771" w:type="dxa"/>
            <w:gridSpan w:val="4"/>
          </w:tcPr>
          <w:p w:rsidR="00232AF0" w:rsidRDefault="00232AF0">
            <w:pPr>
              <w:pStyle w:val="ConsPlusNormal"/>
              <w:jc w:val="center"/>
            </w:pPr>
            <w:r>
              <w:t>Цветовое решение (колер)</w:t>
            </w:r>
          </w:p>
        </w:tc>
      </w:tr>
      <w:tr w:rsidR="00232AF0">
        <w:tc>
          <w:tcPr>
            <w:tcW w:w="3327" w:type="dxa"/>
            <w:gridSpan w:val="2"/>
          </w:tcPr>
          <w:p w:rsidR="00232AF0" w:rsidRDefault="00232AF0">
            <w:pPr>
              <w:pStyle w:val="ConsPlusNormal"/>
            </w:pPr>
            <w:r>
              <w:t>Приставная площадка</w:t>
            </w:r>
          </w:p>
        </w:tc>
        <w:tc>
          <w:tcPr>
            <w:tcW w:w="2829" w:type="dxa"/>
            <w:gridSpan w:val="4"/>
          </w:tcPr>
          <w:p w:rsidR="00232AF0" w:rsidRDefault="00232AF0">
            <w:pPr>
              <w:pStyle w:val="ConsPlusNormal"/>
            </w:pPr>
          </w:p>
        </w:tc>
        <w:tc>
          <w:tcPr>
            <w:tcW w:w="2771" w:type="dxa"/>
            <w:gridSpan w:val="4"/>
          </w:tcPr>
          <w:p w:rsidR="00232AF0" w:rsidRDefault="00232AF0">
            <w:pPr>
              <w:pStyle w:val="ConsPlusNormal"/>
            </w:pPr>
          </w:p>
        </w:tc>
      </w:tr>
      <w:tr w:rsidR="00232AF0">
        <w:tc>
          <w:tcPr>
            <w:tcW w:w="3327" w:type="dxa"/>
            <w:gridSpan w:val="2"/>
          </w:tcPr>
          <w:p w:rsidR="00232AF0" w:rsidRDefault="00232AF0">
            <w:pPr>
              <w:pStyle w:val="ConsPlusNormal"/>
            </w:pPr>
            <w:r>
              <w:t>Стены</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9011</w:t>
            </w:r>
          </w:p>
          <w:p w:rsidR="00232AF0" w:rsidRDefault="00232AF0">
            <w:pPr>
              <w:pStyle w:val="ConsPlusNormal"/>
            </w:pPr>
            <w:r>
              <w:t>RAL 1036</w:t>
            </w:r>
          </w:p>
        </w:tc>
      </w:tr>
      <w:tr w:rsidR="00232AF0">
        <w:tc>
          <w:tcPr>
            <w:tcW w:w="3327" w:type="dxa"/>
            <w:gridSpan w:val="2"/>
          </w:tcPr>
          <w:p w:rsidR="00232AF0" w:rsidRDefault="00232AF0">
            <w:pPr>
              <w:pStyle w:val="ConsPlusNormal"/>
            </w:pPr>
            <w:r>
              <w:t>Окна</w:t>
            </w:r>
          </w:p>
        </w:tc>
        <w:tc>
          <w:tcPr>
            <w:tcW w:w="2829" w:type="dxa"/>
            <w:gridSpan w:val="4"/>
          </w:tcPr>
          <w:p w:rsidR="00232AF0" w:rsidRDefault="00232AF0">
            <w:pPr>
              <w:pStyle w:val="ConsPlusNormal"/>
            </w:pPr>
            <w:r>
              <w:t>Профиль ПВХ, алюминиевый профиль, стеклопакет</w:t>
            </w:r>
          </w:p>
        </w:tc>
        <w:tc>
          <w:tcPr>
            <w:tcW w:w="2771" w:type="dxa"/>
            <w:gridSpan w:val="4"/>
          </w:tcPr>
          <w:p w:rsidR="00232AF0" w:rsidRDefault="00232AF0">
            <w:pPr>
              <w:pStyle w:val="ConsPlusNormal"/>
            </w:pPr>
            <w:r>
              <w:t>RAL 9003</w:t>
            </w:r>
          </w:p>
        </w:tc>
      </w:tr>
      <w:tr w:rsidR="00232AF0">
        <w:tc>
          <w:tcPr>
            <w:tcW w:w="3327" w:type="dxa"/>
            <w:gridSpan w:val="2"/>
          </w:tcPr>
          <w:p w:rsidR="00232AF0" w:rsidRDefault="00232AF0">
            <w:pPr>
              <w:pStyle w:val="ConsPlusNormal"/>
            </w:pPr>
            <w:r>
              <w:t>Входная дверь</w:t>
            </w:r>
          </w:p>
        </w:tc>
        <w:tc>
          <w:tcPr>
            <w:tcW w:w="2829" w:type="dxa"/>
            <w:gridSpan w:val="4"/>
          </w:tcPr>
          <w:p w:rsidR="00232AF0" w:rsidRDefault="00232AF0">
            <w:pPr>
              <w:pStyle w:val="ConsPlusNormal"/>
            </w:pPr>
            <w:r>
              <w:t>Сэндвич панели</w:t>
            </w:r>
          </w:p>
        </w:tc>
        <w:tc>
          <w:tcPr>
            <w:tcW w:w="2771" w:type="dxa"/>
            <w:gridSpan w:val="4"/>
          </w:tcPr>
          <w:p w:rsidR="00232AF0" w:rsidRDefault="00232AF0">
            <w:pPr>
              <w:pStyle w:val="ConsPlusNormal"/>
            </w:pPr>
            <w:r>
              <w:t>RAL 9003</w:t>
            </w:r>
          </w:p>
        </w:tc>
      </w:tr>
      <w:tr w:rsidR="00232AF0">
        <w:tc>
          <w:tcPr>
            <w:tcW w:w="3327" w:type="dxa"/>
            <w:gridSpan w:val="2"/>
          </w:tcPr>
          <w:p w:rsidR="00232AF0" w:rsidRDefault="00232AF0">
            <w:pPr>
              <w:pStyle w:val="ConsPlusNormal"/>
            </w:pPr>
            <w:r>
              <w:t>Крыша</w:t>
            </w:r>
          </w:p>
        </w:tc>
        <w:tc>
          <w:tcPr>
            <w:tcW w:w="2829" w:type="dxa"/>
            <w:gridSpan w:val="4"/>
          </w:tcPr>
          <w:p w:rsidR="00232AF0" w:rsidRDefault="00232AF0">
            <w:pPr>
              <w:pStyle w:val="ConsPlusNormal"/>
            </w:pPr>
            <w:r>
              <w:t>Профнастил оцинкованный</w:t>
            </w:r>
          </w:p>
        </w:tc>
        <w:tc>
          <w:tcPr>
            <w:tcW w:w="2771" w:type="dxa"/>
            <w:gridSpan w:val="4"/>
          </w:tcPr>
          <w:p w:rsidR="00232AF0" w:rsidRDefault="00232AF0">
            <w:pPr>
              <w:pStyle w:val="ConsPlusNormal"/>
            </w:pPr>
            <w:r>
              <w:t>RAL 8028</w:t>
            </w:r>
          </w:p>
        </w:tc>
      </w:tr>
      <w:tr w:rsidR="00232AF0">
        <w:tc>
          <w:tcPr>
            <w:tcW w:w="719" w:type="dxa"/>
          </w:tcPr>
          <w:p w:rsidR="00232AF0" w:rsidRDefault="00232AF0">
            <w:pPr>
              <w:pStyle w:val="ConsPlusNormal"/>
              <w:jc w:val="center"/>
            </w:pPr>
            <w:r>
              <w:t>N п/п</w:t>
            </w:r>
          </w:p>
        </w:tc>
        <w:tc>
          <w:tcPr>
            <w:tcW w:w="3533" w:type="dxa"/>
            <w:gridSpan w:val="3"/>
          </w:tcPr>
          <w:p w:rsidR="00232AF0" w:rsidRDefault="00232AF0">
            <w:pPr>
              <w:pStyle w:val="ConsPlusNormal"/>
              <w:jc w:val="center"/>
            </w:pPr>
            <w:r>
              <w:t>Главный фасад (длина)</w:t>
            </w:r>
          </w:p>
        </w:tc>
        <w:tc>
          <w:tcPr>
            <w:tcW w:w="2351" w:type="dxa"/>
            <w:gridSpan w:val="3"/>
          </w:tcPr>
          <w:p w:rsidR="00232AF0" w:rsidRDefault="00232AF0">
            <w:pPr>
              <w:pStyle w:val="ConsPlusNormal"/>
              <w:jc w:val="center"/>
            </w:pPr>
            <w:r>
              <w:t>Боковой фасад (ширина)</w:t>
            </w:r>
          </w:p>
        </w:tc>
        <w:tc>
          <w:tcPr>
            <w:tcW w:w="2324" w:type="dxa"/>
            <w:gridSpan w:val="3"/>
          </w:tcPr>
          <w:p w:rsidR="00232AF0" w:rsidRDefault="00232AF0">
            <w:pPr>
              <w:pStyle w:val="ConsPlusNormal"/>
              <w:jc w:val="center"/>
            </w:pPr>
            <w:r>
              <w:t>Площадь м2</w:t>
            </w:r>
          </w:p>
        </w:tc>
      </w:tr>
      <w:tr w:rsidR="00232AF0">
        <w:tc>
          <w:tcPr>
            <w:tcW w:w="719" w:type="dxa"/>
          </w:tcPr>
          <w:p w:rsidR="00232AF0" w:rsidRDefault="00232AF0">
            <w:pPr>
              <w:pStyle w:val="ConsPlusNormal"/>
              <w:jc w:val="both"/>
            </w:pPr>
          </w:p>
        </w:tc>
        <w:tc>
          <w:tcPr>
            <w:tcW w:w="3533" w:type="dxa"/>
            <w:gridSpan w:val="3"/>
          </w:tcPr>
          <w:p w:rsidR="00232AF0" w:rsidRDefault="00232AF0">
            <w:pPr>
              <w:pStyle w:val="ConsPlusNormal"/>
              <w:jc w:val="center"/>
            </w:pPr>
            <w:r>
              <w:t>1</w:t>
            </w:r>
          </w:p>
        </w:tc>
        <w:tc>
          <w:tcPr>
            <w:tcW w:w="2351" w:type="dxa"/>
            <w:gridSpan w:val="3"/>
          </w:tcPr>
          <w:p w:rsidR="00232AF0" w:rsidRDefault="00232AF0">
            <w:pPr>
              <w:pStyle w:val="ConsPlusNormal"/>
              <w:jc w:val="center"/>
            </w:pPr>
            <w:r>
              <w:t>2</w:t>
            </w:r>
          </w:p>
        </w:tc>
        <w:tc>
          <w:tcPr>
            <w:tcW w:w="2324" w:type="dxa"/>
            <w:gridSpan w:val="3"/>
          </w:tcPr>
          <w:p w:rsidR="00232AF0" w:rsidRDefault="00232AF0">
            <w:pPr>
              <w:pStyle w:val="ConsPlusNormal"/>
              <w:jc w:val="center"/>
            </w:pPr>
            <w:r>
              <w:t>3</w:t>
            </w:r>
          </w:p>
        </w:tc>
      </w:tr>
      <w:tr w:rsidR="00232AF0">
        <w:tc>
          <w:tcPr>
            <w:tcW w:w="719" w:type="dxa"/>
          </w:tcPr>
          <w:p w:rsidR="00232AF0" w:rsidRDefault="00232AF0">
            <w:pPr>
              <w:pStyle w:val="ConsPlusNormal"/>
              <w:jc w:val="both"/>
            </w:pPr>
            <w:r>
              <w:t>1</w:t>
            </w:r>
          </w:p>
        </w:tc>
        <w:tc>
          <w:tcPr>
            <w:tcW w:w="3533" w:type="dxa"/>
            <w:gridSpan w:val="3"/>
          </w:tcPr>
          <w:p w:rsidR="00232AF0" w:rsidRDefault="00232AF0">
            <w:pPr>
              <w:pStyle w:val="ConsPlusNormal"/>
            </w:pPr>
            <w:r>
              <w:t>Рисунок не приводится.</w:t>
            </w:r>
          </w:p>
        </w:tc>
        <w:tc>
          <w:tcPr>
            <w:tcW w:w="2351" w:type="dxa"/>
            <w:gridSpan w:val="3"/>
          </w:tcPr>
          <w:p w:rsidR="00232AF0" w:rsidRDefault="00232AF0">
            <w:pPr>
              <w:pStyle w:val="ConsPlusNormal"/>
            </w:pPr>
            <w:r>
              <w:t>Рисунок не приводится.</w:t>
            </w:r>
          </w:p>
        </w:tc>
        <w:tc>
          <w:tcPr>
            <w:tcW w:w="2324" w:type="dxa"/>
            <w:gridSpan w:val="3"/>
          </w:tcPr>
          <w:p w:rsidR="00232AF0" w:rsidRDefault="00232AF0">
            <w:pPr>
              <w:pStyle w:val="ConsPlusNormal"/>
            </w:pPr>
            <w:r>
              <w:t>9</w:t>
            </w:r>
          </w:p>
        </w:tc>
      </w:tr>
      <w:tr w:rsidR="00232AF0">
        <w:tc>
          <w:tcPr>
            <w:tcW w:w="719" w:type="dxa"/>
          </w:tcPr>
          <w:p w:rsidR="00232AF0" w:rsidRDefault="00232AF0">
            <w:pPr>
              <w:pStyle w:val="ConsPlusNormal"/>
              <w:jc w:val="both"/>
            </w:pPr>
            <w:r>
              <w:t>2</w:t>
            </w:r>
          </w:p>
        </w:tc>
        <w:tc>
          <w:tcPr>
            <w:tcW w:w="3533" w:type="dxa"/>
            <w:gridSpan w:val="3"/>
          </w:tcPr>
          <w:p w:rsidR="00232AF0" w:rsidRDefault="00232AF0">
            <w:pPr>
              <w:pStyle w:val="ConsPlusNormal"/>
            </w:pPr>
            <w:r>
              <w:t>Рисунок не приводится.</w:t>
            </w:r>
          </w:p>
        </w:tc>
        <w:tc>
          <w:tcPr>
            <w:tcW w:w="2351" w:type="dxa"/>
            <w:gridSpan w:val="3"/>
          </w:tcPr>
          <w:p w:rsidR="00232AF0" w:rsidRDefault="00232AF0">
            <w:pPr>
              <w:pStyle w:val="ConsPlusNormal"/>
            </w:pPr>
            <w:r>
              <w:t>Рисунок не приводится.</w:t>
            </w:r>
          </w:p>
        </w:tc>
        <w:tc>
          <w:tcPr>
            <w:tcW w:w="2324" w:type="dxa"/>
            <w:gridSpan w:val="3"/>
          </w:tcPr>
          <w:p w:rsidR="00232AF0" w:rsidRDefault="00232AF0">
            <w:pPr>
              <w:pStyle w:val="ConsPlusNormal"/>
            </w:pPr>
            <w:r>
              <w:t>20,25</w:t>
            </w:r>
          </w:p>
        </w:tc>
      </w:tr>
      <w:tr w:rsidR="00232AF0">
        <w:tc>
          <w:tcPr>
            <w:tcW w:w="719" w:type="dxa"/>
          </w:tcPr>
          <w:p w:rsidR="00232AF0" w:rsidRDefault="00232AF0">
            <w:pPr>
              <w:pStyle w:val="ConsPlusNormal"/>
              <w:jc w:val="both"/>
            </w:pPr>
            <w:r>
              <w:t>3</w:t>
            </w:r>
          </w:p>
        </w:tc>
        <w:tc>
          <w:tcPr>
            <w:tcW w:w="3533" w:type="dxa"/>
            <w:gridSpan w:val="3"/>
          </w:tcPr>
          <w:p w:rsidR="00232AF0" w:rsidRDefault="00232AF0">
            <w:pPr>
              <w:pStyle w:val="ConsPlusNormal"/>
            </w:pPr>
            <w:r>
              <w:t>Рисунок не приводится.</w:t>
            </w:r>
          </w:p>
        </w:tc>
        <w:tc>
          <w:tcPr>
            <w:tcW w:w="2351" w:type="dxa"/>
            <w:gridSpan w:val="3"/>
          </w:tcPr>
          <w:p w:rsidR="00232AF0" w:rsidRDefault="00232AF0">
            <w:pPr>
              <w:pStyle w:val="ConsPlusNormal"/>
            </w:pPr>
            <w:r>
              <w:t>Рисунок не приводится.</w:t>
            </w:r>
          </w:p>
        </w:tc>
        <w:tc>
          <w:tcPr>
            <w:tcW w:w="2324" w:type="dxa"/>
            <w:gridSpan w:val="3"/>
          </w:tcPr>
          <w:p w:rsidR="00232AF0" w:rsidRDefault="00232AF0">
            <w:pPr>
              <w:pStyle w:val="ConsPlusNormal"/>
            </w:pPr>
            <w:r>
              <w:t>20,25</w:t>
            </w:r>
          </w:p>
        </w:tc>
      </w:tr>
    </w:tbl>
    <w:p w:rsidR="00232AF0" w:rsidRDefault="00232A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2324"/>
        <w:gridCol w:w="702"/>
        <w:gridCol w:w="509"/>
        <w:gridCol w:w="2324"/>
        <w:gridCol w:w="549"/>
        <w:gridCol w:w="1928"/>
      </w:tblGrid>
      <w:tr w:rsidR="00232AF0">
        <w:tc>
          <w:tcPr>
            <w:tcW w:w="4254" w:type="dxa"/>
            <w:gridSpan w:val="4"/>
          </w:tcPr>
          <w:p w:rsidR="00232AF0" w:rsidRDefault="00232AF0">
            <w:pPr>
              <w:pStyle w:val="ConsPlusNormal"/>
              <w:jc w:val="center"/>
            </w:pPr>
            <w:r>
              <w:t>Вид объекта</w:t>
            </w:r>
          </w:p>
        </w:tc>
        <w:tc>
          <w:tcPr>
            <w:tcW w:w="4801" w:type="dxa"/>
            <w:gridSpan w:val="3"/>
          </w:tcPr>
          <w:p w:rsidR="00232AF0" w:rsidRDefault="00232AF0">
            <w:pPr>
              <w:pStyle w:val="ConsPlusNormal"/>
              <w:jc w:val="center"/>
            </w:pPr>
            <w:r>
              <w:t>Специализация (ассортимент реализуемой продукции)</w:t>
            </w:r>
          </w:p>
        </w:tc>
      </w:tr>
      <w:tr w:rsidR="00232AF0">
        <w:tc>
          <w:tcPr>
            <w:tcW w:w="4254" w:type="dxa"/>
            <w:gridSpan w:val="4"/>
          </w:tcPr>
          <w:p w:rsidR="00232AF0" w:rsidRDefault="00232AF0">
            <w:pPr>
              <w:pStyle w:val="ConsPlusNormal"/>
              <w:jc w:val="center"/>
            </w:pPr>
            <w:r>
              <w:t>Киоск</w:t>
            </w:r>
          </w:p>
        </w:tc>
        <w:tc>
          <w:tcPr>
            <w:tcW w:w="4801" w:type="dxa"/>
            <w:gridSpan w:val="3"/>
          </w:tcPr>
          <w:p w:rsidR="00232AF0" w:rsidRDefault="00232AF0">
            <w:pPr>
              <w:pStyle w:val="ConsPlusNormal"/>
              <w:jc w:val="center"/>
            </w:pPr>
            <w:r>
              <w:t>Непродовольственные товары</w:t>
            </w:r>
          </w:p>
        </w:tc>
      </w:tr>
      <w:tr w:rsidR="00232AF0">
        <w:tc>
          <w:tcPr>
            <w:tcW w:w="3043" w:type="dxa"/>
            <w:gridSpan w:val="2"/>
          </w:tcPr>
          <w:p w:rsidR="00232AF0" w:rsidRDefault="00232AF0">
            <w:pPr>
              <w:pStyle w:val="ConsPlusNormal"/>
              <w:jc w:val="center"/>
            </w:pPr>
            <w:r>
              <w:t>Внешние элементы:</w:t>
            </w:r>
          </w:p>
        </w:tc>
        <w:tc>
          <w:tcPr>
            <w:tcW w:w="3535" w:type="dxa"/>
            <w:gridSpan w:val="3"/>
          </w:tcPr>
          <w:p w:rsidR="00232AF0" w:rsidRDefault="00232AF0">
            <w:pPr>
              <w:pStyle w:val="ConsPlusNormal"/>
              <w:jc w:val="center"/>
            </w:pPr>
            <w:r>
              <w:t>Материал отделки элементов</w:t>
            </w:r>
          </w:p>
        </w:tc>
        <w:tc>
          <w:tcPr>
            <w:tcW w:w="2477" w:type="dxa"/>
            <w:gridSpan w:val="2"/>
          </w:tcPr>
          <w:p w:rsidR="00232AF0" w:rsidRDefault="00232AF0">
            <w:pPr>
              <w:pStyle w:val="ConsPlusNormal"/>
              <w:jc w:val="center"/>
            </w:pPr>
            <w:r>
              <w:t>Цветовое решение (колер)</w:t>
            </w:r>
          </w:p>
        </w:tc>
      </w:tr>
      <w:tr w:rsidR="00232AF0">
        <w:tc>
          <w:tcPr>
            <w:tcW w:w="3043" w:type="dxa"/>
            <w:gridSpan w:val="2"/>
          </w:tcPr>
          <w:p w:rsidR="00232AF0" w:rsidRDefault="00232AF0">
            <w:pPr>
              <w:pStyle w:val="ConsPlusNormal"/>
            </w:pPr>
            <w:r>
              <w:t>Приставная площадка</w:t>
            </w:r>
          </w:p>
        </w:tc>
        <w:tc>
          <w:tcPr>
            <w:tcW w:w="3535" w:type="dxa"/>
            <w:gridSpan w:val="3"/>
          </w:tcPr>
          <w:p w:rsidR="00232AF0" w:rsidRDefault="00232AF0">
            <w:pPr>
              <w:pStyle w:val="ConsPlusNormal"/>
            </w:pPr>
          </w:p>
        </w:tc>
        <w:tc>
          <w:tcPr>
            <w:tcW w:w="2477" w:type="dxa"/>
            <w:gridSpan w:val="2"/>
          </w:tcPr>
          <w:p w:rsidR="00232AF0" w:rsidRDefault="00232AF0">
            <w:pPr>
              <w:pStyle w:val="ConsPlusNormal"/>
            </w:pPr>
          </w:p>
        </w:tc>
      </w:tr>
      <w:tr w:rsidR="00232AF0">
        <w:tc>
          <w:tcPr>
            <w:tcW w:w="3043" w:type="dxa"/>
            <w:gridSpan w:val="2"/>
          </w:tcPr>
          <w:p w:rsidR="00232AF0" w:rsidRDefault="00232AF0">
            <w:pPr>
              <w:pStyle w:val="ConsPlusNormal"/>
            </w:pPr>
            <w:r>
              <w:t>Стены</w:t>
            </w:r>
          </w:p>
        </w:tc>
        <w:tc>
          <w:tcPr>
            <w:tcW w:w="3535" w:type="dxa"/>
            <w:gridSpan w:val="3"/>
          </w:tcPr>
          <w:p w:rsidR="00232AF0" w:rsidRDefault="00232AF0">
            <w:pPr>
              <w:pStyle w:val="ConsPlusNormal"/>
            </w:pPr>
            <w:r>
              <w:t>Сэндвич панели,</w:t>
            </w:r>
          </w:p>
        </w:tc>
        <w:tc>
          <w:tcPr>
            <w:tcW w:w="2477" w:type="dxa"/>
            <w:gridSpan w:val="2"/>
          </w:tcPr>
          <w:p w:rsidR="00232AF0" w:rsidRDefault="00232AF0">
            <w:pPr>
              <w:pStyle w:val="ConsPlusNormal"/>
            </w:pPr>
            <w:r>
              <w:t>RAL 9011</w:t>
            </w:r>
          </w:p>
          <w:p w:rsidR="00232AF0" w:rsidRDefault="00232AF0">
            <w:pPr>
              <w:pStyle w:val="ConsPlusNormal"/>
            </w:pPr>
            <w:r>
              <w:t>RAL 1036</w:t>
            </w:r>
          </w:p>
        </w:tc>
      </w:tr>
      <w:tr w:rsidR="00232AF0">
        <w:tc>
          <w:tcPr>
            <w:tcW w:w="3043" w:type="dxa"/>
            <w:gridSpan w:val="2"/>
          </w:tcPr>
          <w:p w:rsidR="00232AF0" w:rsidRDefault="00232AF0">
            <w:pPr>
              <w:pStyle w:val="ConsPlusNormal"/>
            </w:pPr>
            <w:r>
              <w:t>Окна</w:t>
            </w:r>
          </w:p>
        </w:tc>
        <w:tc>
          <w:tcPr>
            <w:tcW w:w="3535" w:type="dxa"/>
            <w:gridSpan w:val="3"/>
          </w:tcPr>
          <w:p w:rsidR="00232AF0" w:rsidRDefault="00232AF0">
            <w:pPr>
              <w:pStyle w:val="ConsPlusNormal"/>
            </w:pPr>
            <w:r>
              <w:t>Профиль ПВХ, алюминиевый профиль, стеклопакет</w:t>
            </w:r>
          </w:p>
        </w:tc>
        <w:tc>
          <w:tcPr>
            <w:tcW w:w="2477" w:type="dxa"/>
            <w:gridSpan w:val="2"/>
          </w:tcPr>
          <w:p w:rsidR="00232AF0" w:rsidRDefault="00232AF0">
            <w:pPr>
              <w:pStyle w:val="ConsPlusNormal"/>
            </w:pPr>
            <w:r>
              <w:t>RAL 9011</w:t>
            </w:r>
          </w:p>
        </w:tc>
      </w:tr>
      <w:tr w:rsidR="00232AF0">
        <w:tc>
          <w:tcPr>
            <w:tcW w:w="3043" w:type="dxa"/>
            <w:gridSpan w:val="2"/>
          </w:tcPr>
          <w:p w:rsidR="00232AF0" w:rsidRDefault="00232AF0">
            <w:pPr>
              <w:pStyle w:val="ConsPlusNormal"/>
            </w:pPr>
            <w:r>
              <w:t>Входная дверь</w:t>
            </w:r>
          </w:p>
        </w:tc>
        <w:tc>
          <w:tcPr>
            <w:tcW w:w="3535" w:type="dxa"/>
            <w:gridSpan w:val="3"/>
          </w:tcPr>
          <w:p w:rsidR="00232AF0" w:rsidRDefault="00232AF0">
            <w:pPr>
              <w:pStyle w:val="ConsPlusNormal"/>
            </w:pPr>
            <w:r>
              <w:t>Сэндвич панели</w:t>
            </w:r>
          </w:p>
        </w:tc>
        <w:tc>
          <w:tcPr>
            <w:tcW w:w="2477" w:type="dxa"/>
            <w:gridSpan w:val="2"/>
          </w:tcPr>
          <w:p w:rsidR="00232AF0" w:rsidRDefault="00232AF0">
            <w:pPr>
              <w:pStyle w:val="ConsPlusNormal"/>
            </w:pPr>
            <w:r>
              <w:t>RAL 9011</w:t>
            </w:r>
          </w:p>
        </w:tc>
      </w:tr>
      <w:tr w:rsidR="00232AF0">
        <w:tc>
          <w:tcPr>
            <w:tcW w:w="3043" w:type="dxa"/>
            <w:gridSpan w:val="2"/>
          </w:tcPr>
          <w:p w:rsidR="00232AF0" w:rsidRDefault="00232AF0">
            <w:pPr>
              <w:pStyle w:val="ConsPlusNormal"/>
            </w:pPr>
            <w:r>
              <w:t>Крыша</w:t>
            </w:r>
          </w:p>
        </w:tc>
        <w:tc>
          <w:tcPr>
            <w:tcW w:w="3535" w:type="dxa"/>
            <w:gridSpan w:val="3"/>
          </w:tcPr>
          <w:p w:rsidR="00232AF0" w:rsidRDefault="00232AF0">
            <w:pPr>
              <w:pStyle w:val="ConsPlusNormal"/>
            </w:pPr>
            <w:r>
              <w:t>Профнастил оцинкованный</w:t>
            </w:r>
          </w:p>
        </w:tc>
        <w:tc>
          <w:tcPr>
            <w:tcW w:w="2477" w:type="dxa"/>
            <w:gridSpan w:val="2"/>
          </w:tcPr>
          <w:p w:rsidR="00232AF0" w:rsidRDefault="00232AF0">
            <w:pPr>
              <w:pStyle w:val="ConsPlusNormal"/>
            </w:pPr>
            <w:r>
              <w:t>RAL 9011</w:t>
            </w:r>
          </w:p>
        </w:tc>
      </w:tr>
      <w:tr w:rsidR="00232AF0">
        <w:tc>
          <w:tcPr>
            <w:tcW w:w="719" w:type="dxa"/>
          </w:tcPr>
          <w:p w:rsidR="00232AF0" w:rsidRDefault="00232AF0">
            <w:pPr>
              <w:pStyle w:val="ConsPlusNormal"/>
              <w:jc w:val="center"/>
            </w:pPr>
            <w:r>
              <w:t>N п/п</w:t>
            </w:r>
          </w:p>
        </w:tc>
        <w:tc>
          <w:tcPr>
            <w:tcW w:w="3026" w:type="dxa"/>
            <w:gridSpan w:val="2"/>
          </w:tcPr>
          <w:p w:rsidR="00232AF0" w:rsidRDefault="00232AF0">
            <w:pPr>
              <w:pStyle w:val="ConsPlusNormal"/>
              <w:jc w:val="center"/>
            </w:pPr>
            <w:r>
              <w:t>Главный фасад (длина)</w:t>
            </w:r>
          </w:p>
        </w:tc>
        <w:tc>
          <w:tcPr>
            <w:tcW w:w="3382" w:type="dxa"/>
            <w:gridSpan w:val="3"/>
          </w:tcPr>
          <w:p w:rsidR="00232AF0" w:rsidRDefault="00232AF0">
            <w:pPr>
              <w:pStyle w:val="ConsPlusNormal"/>
              <w:jc w:val="center"/>
            </w:pPr>
            <w:r>
              <w:t>Боковой фасад (ширина)</w:t>
            </w:r>
          </w:p>
        </w:tc>
        <w:tc>
          <w:tcPr>
            <w:tcW w:w="1928" w:type="dxa"/>
          </w:tcPr>
          <w:p w:rsidR="00232AF0" w:rsidRDefault="00232AF0">
            <w:pPr>
              <w:pStyle w:val="ConsPlusNormal"/>
              <w:jc w:val="center"/>
            </w:pPr>
            <w:r>
              <w:t>Площадь м2</w:t>
            </w:r>
          </w:p>
        </w:tc>
      </w:tr>
      <w:tr w:rsidR="00232AF0">
        <w:tc>
          <w:tcPr>
            <w:tcW w:w="719" w:type="dxa"/>
          </w:tcPr>
          <w:p w:rsidR="00232AF0" w:rsidRDefault="00232AF0">
            <w:pPr>
              <w:pStyle w:val="ConsPlusNormal"/>
              <w:jc w:val="center"/>
            </w:pPr>
          </w:p>
        </w:tc>
        <w:tc>
          <w:tcPr>
            <w:tcW w:w="3026" w:type="dxa"/>
            <w:gridSpan w:val="2"/>
          </w:tcPr>
          <w:p w:rsidR="00232AF0" w:rsidRDefault="00232AF0">
            <w:pPr>
              <w:pStyle w:val="ConsPlusNormal"/>
              <w:jc w:val="center"/>
            </w:pPr>
            <w:r>
              <w:t>1</w:t>
            </w:r>
          </w:p>
        </w:tc>
        <w:tc>
          <w:tcPr>
            <w:tcW w:w="3382" w:type="dxa"/>
            <w:gridSpan w:val="3"/>
          </w:tcPr>
          <w:p w:rsidR="00232AF0" w:rsidRDefault="00232AF0">
            <w:pPr>
              <w:pStyle w:val="ConsPlusNormal"/>
              <w:jc w:val="center"/>
            </w:pPr>
            <w:r>
              <w:t>2</w:t>
            </w:r>
          </w:p>
        </w:tc>
        <w:tc>
          <w:tcPr>
            <w:tcW w:w="1928" w:type="dxa"/>
          </w:tcPr>
          <w:p w:rsidR="00232AF0" w:rsidRDefault="00232AF0">
            <w:pPr>
              <w:pStyle w:val="ConsPlusNormal"/>
              <w:jc w:val="center"/>
            </w:pPr>
            <w:r>
              <w:t>3</w:t>
            </w:r>
          </w:p>
        </w:tc>
      </w:tr>
      <w:tr w:rsidR="00232AF0">
        <w:tc>
          <w:tcPr>
            <w:tcW w:w="719" w:type="dxa"/>
          </w:tcPr>
          <w:p w:rsidR="00232AF0" w:rsidRDefault="00232AF0">
            <w:pPr>
              <w:pStyle w:val="ConsPlusNormal"/>
            </w:pPr>
            <w:r>
              <w:t>1</w:t>
            </w:r>
          </w:p>
        </w:tc>
        <w:tc>
          <w:tcPr>
            <w:tcW w:w="3026"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1928" w:type="dxa"/>
          </w:tcPr>
          <w:p w:rsidR="00232AF0" w:rsidRDefault="00232AF0">
            <w:pPr>
              <w:pStyle w:val="ConsPlusNormal"/>
            </w:pPr>
            <w:r>
              <w:t>9</w:t>
            </w:r>
          </w:p>
        </w:tc>
      </w:tr>
      <w:tr w:rsidR="00232AF0">
        <w:tc>
          <w:tcPr>
            <w:tcW w:w="719" w:type="dxa"/>
          </w:tcPr>
          <w:p w:rsidR="00232AF0" w:rsidRDefault="00232AF0">
            <w:pPr>
              <w:pStyle w:val="ConsPlusNormal"/>
            </w:pPr>
            <w:r>
              <w:t>2</w:t>
            </w:r>
          </w:p>
        </w:tc>
        <w:tc>
          <w:tcPr>
            <w:tcW w:w="3026"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1928" w:type="dxa"/>
          </w:tcPr>
          <w:p w:rsidR="00232AF0" w:rsidRDefault="00232AF0">
            <w:pPr>
              <w:pStyle w:val="ConsPlusNormal"/>
            </w:pPr>
            <w:r>
              <w:t>9</w:t>
            </w:r>
          </w:p>
        </w:tc>
      </w:tr>
      <w:tr w:rsidR="00232AF0">
        <w:tc>
          <w:tcPr>
            <w:tcW w:w="719" w:type="dxa"/>
          </w:tcPr>
          <w:p w:rsidR="00232AF0" w:rsidRDefault="00232AF0">
            <w:pPr>
              <w:pStyle w:val="ConsPlusNormal"/>
            </w:pPr>
            <w:r>
              <w:t>3</w:t>
            </w:r>
          </w:p>
        </w:tc>
        <w:tc>
          <w:tcPr>
            <w:tcW w:w="3026"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1928" w:type="dxa"/>
          </w:tcPr>
          <w:p w:rsidR="00232AF0" w:rsidRDefault="00232AF0">
            <w:pPr>
              <w:pStyle w:val="ConsPlusNormal"/>
            </w:pPr>
            <w:r>
              <w:t>20,25</w:t>
            </w:r>
          </w:p>
        </w:tc>
      </w:tr>
      <w:tr w:rsidR="00232AF0">
        <w:tc>
          <w:tcPr>
            <w:tcW w:w="719" w:type="dxa"/>
          </w:tcPr>
          <w:p w:rsidR="00232AF0" w:rsidRDefault="00232AF0">
            <w:pPr>
              <w:pStyle w:val="ConsPlusNormal"/>
            </w:pPr>
            <w:r>
              <w:t>4</w:t>
            </w:r>
          </w:p>
        </w:tc>
        <w:tc>
          <w:tcPr>
            <w:tcW w:w="3026" w:type="dxa"/>
            <w:gridSpan w:val="2"/>
          </w:tcPr>
          <w:p w:rsidR="00232AF0" w:rsidRDefault="00232AF0">
            <w:pPr>
              <w:pStyle w:val="ConsPlusNormal"/>
            </w:pPr>
            <w:r>
              <w:t>Рисунок не приводится.</w:t>
            </w:r>
          </w:p>
        </w:tc>
        <w:tc>
          <w:tcPr>
            <w:tcW w:w="3382" w:type="dxa"/>
            <w:gridSpan w:val="3"/>
          </w:tcPr>
          <w:p w:rsidR="00232AF0" w:rsidRDefault="00232AF0">
            <w:pPr>
              <w:pStyle w:val="ConsPlusNormal"/>
            </w:pPr>
            <w:r>
              <w:t>Рисунок не приводится.</w:t>
            </w:r>
          </w:p>
        </w:tc>
        <w:tc>
          <w:tcPr>
            <w:tcW w:w="1928" w:type="dxa"/>
          </w:tcPr>
          <w:p w:rsidR="00232AF0" w:rsidRDefault="00232AF0">
            <w:pPr>
              <w:pStyle w:val="ConsPlusNormal"/>
            </w:pPr>
            <w:r>
              <w:t>36</w:t>
            </w:r>
          </w:p>
        </w:tc>
      </w:tr>
      <w:tr w:rsidR="00232AF0">
        <w:tblPrEx>
          <w:tblBorders>
            <w:left w:val="nil"/>
            <w:right w:val="nil"/>
            <w:insideV w:val="nil"/>
          </w:tblBorders>
        </w:tblPrEx>
        <w:tc>
          <w:tcPr>
            <w:tcW w:w="719" w:type="dxa"/>
          </w:tcPr>
          <w:p w:rsidR="00232AF0" w:rsidRDefault="00232AF0">
            <w:pPr>
              <w:pStyle w:val="ConsPlusNormal"/>
            </w:pPr>
          </w:p>
        </w:tc>
        <w:tc>
          <w:tcPr>
            <w:tcW w:w="3026" w:type="dxa"/>
            <w:gridSpan w:val="2"/>
          </w:tcPr>
          <w:p w:rsidR="00232AF0" w:rsidRDefault="00232AF0">
            <w:pPr>
              <w:pStyle w:val="ConsPlusNormal"/>
            </w:pPr>
          </w:p>
        </w:tc>
        <w:tc>
          <w:tcPr>
            <w:tcW w:w="5310" w:type="dxa"/>
            <w:gridSpan w:val="4"/>
          </w:tcPr>
          <w:p w:rsidR="00232AF0" w:rsidRDefault="00232AF0">
            <w:pPr>
              <w:pStyle w:val="ConsPlusNormal"/>
            </w:pPr>
          </w:p>
        </w:tc>
      </w:tr>
      <w:tr w:rsidR="00232AF0">
        <w:tc>
          <w:tcPr>
            <w:tcW w:w="4254" w:type="dxa"/>
            <w:gridSpan w:val="4"/>
          </w:tcPr>
          <w:p w:rsidR="00232AF0" w:rsidRDefault="00232AF0">
            <w:pPr>
              <w:pStyle w:val="ConsPlusNormal"/>
              <w:jc w:val="center"/>
            </w:pPr>
            <w:r>
              <w:t>Вид объекта</w:t>
            </w:r>
          </w:p>
        </w:tc>
        <w:tc>
          <w:tcPr>
            <w:tcW w:w="4801" w:type="dxa"/>
            <w:gridSpan w:val="3"/>
          </w:tcPr>
          <w:p w:rsidR="00232AF0" w:rsidRDefault="00232AF0">
            <w:pPr>
              <w:pStyle w:val="ConsPlusNormal"/>
              <w:jc w:val="center"/>
            </w:pPr>
            <w:r>
              <w:t>Специализация (ассортимент реализуемой продукции)</w:t>
            </w:r>
          </w:p>
        </w:tc>
      </w:tr>
      <w:tr w:rsidR="00232AF0">
        <w:tc>
          <w:tcPr>
            <w:tcW w:w="4254" w:type="dxa"/>
            <w:gridSpan w:val="4"/>
          </w:tcPr>
          <w:p w:rsidR="00232AF0" w:rsidRDefault="00232AF0">
            <w:pPr>
              <w:pStyle w:val="ConsPlusNormal"/>
              <w:jc w:val="center"/>
            </w:pPr>
            <w:r>
              <w:t>Передвижной торговый объект "торговая тележка"</w:t>
            </w:r>
          </w:p>
        </w:tc>
        <w:tc>
          <w:tcPr>
            <w:tcW w:w="4801" w:type="dxa"/>
            <w:gridSpan w:val="3"/>
          </w:tcPr>
          <w:p w:rsidR="00232AF0" w:rsidRDefault="00232AF0">
            <w:pPr>
              <w:pStyle w:val="ConsPlusNormal"/>
              <w:jc w:val="center"/>
            </w:pPr>
            <w:r>
              <w:t>Мороженое, сладкая вата</w:t>
            </w:r>
          </w:p>
        </w:tc>
      </w:tr>
      <w:tr w:rsidR="00232AF0">
        <w:tc>
          <w:tcPr>
            <w:tcW w:w="3043" w:type="dxa"/>
            <w:gridSpan w:val="2"/>
          </w:tcPr>
          <w:p w:rsidR="00232AF0" w:rsidRDefault="00232AF0">
            <w:pPr>
              <w:pStyle w:val="ConsPlusNormal"/>
            </w:pPr>
            <w:r>
              <w:t>Длина, мм:</w:t>
            </w:r>
          </w:p>
        </w:tc>
        <w:tc>
          <w:tcPr>
            <w:tcW w:w="6012" w:type="dxa"/>
            <w:gridSpan w:val="5"/>
          </w:tcPr>
          <w:p w:rsidR="00232AF0" w:rsidRDefault="00232AF0">
            <w:pPr>
              <w:pStyle w:val="ConsPlusNormal"/>
            </w:pPr>
            <w:r>
              <w:t>1400</w:t>
            </w:r>
          </w:p>
        </w:tc>
      </w:tr>
      <w:tr w:rsidR="00232AF0">
        <w:tc>
          <w:tcPr>
            <w:tcW w:w="3043" w:type="dxa"/>
            <w:gridSpan w:val="2"/>
          </w:tcPr>
          <w:p w:rsidR="00232AF0" w:rsidRDefault="00232AF0">
            <w:pPr>
              <w:pStyle w:val="ConsPlusNormal"/>
            </w:pPr>
            <w:r>
              <w:t>Ширина, мм:</w:t>
            </w:r>
          </w:p>
        </w:tc>
        <w:tc>
          <w:tcPr>
            <w:tcW w:w="6012" w:type="dxa"/>
            <w:gridSpan w:val="5"/>
          </w:tcPr>
          <w:p w:rsidR="00232AF0" w:rsidRDefault="00232AF0">
            <w:pPr>
              <w:pStyle w:val="ConsPlusNormal"/>
            </w:pPr>
            <w:r>
              <w:t>600</w:t>
            </w:r>
          </w:p>
        </w:tc>
      </w:tr>
      <w:tr w:rsidR="00232AF0">
        <w:tc>
          <w:tcPr>
            <w:tcW w:w="3043" w:type="dxa"/>
            <w:gridSpan w:val="2"/>
          </w:tcPr>
          <w:p w:rsidR="00232AF0" w:rsidRDefault="00232AF0">
            <w:pPr>
              <w:pStyle w:val="ConsPlusNormal"/>
            </w:pPr>
            <w:r>
              <w:t>Высота, мм:</w:t>
            </w:r>
          </w:p>
        </w:tc>
        <w:tc>
          <w:tcPr>
            <w:tcW w:w="6012" w:type="dxa"/>
            <w:gridSpan w:val="5"/>
          </w:tcPr>
          <w:p w:rsidR="00232AF0" w:rsidRDefault="00232AF0">
            <w:pPr>
              <w:pStyle w:val="ConsPlusNormal"/>
            </w:pPr>
            <w:r>
              <w:t>840</w:t>
            </w:r>
          </w:p>
        </w:tc>
      </w:tr>
      <w:tr w:rsidR="00232AF0">
        <w:tc>
          <w:tcPr>
            <w:tcW w:w="719" w:type="dxa"/>
          </w:tcPr>
          <w:p w:rsidR="00232AF0" w:rsidRDefault="00232AF0">
            <w:pPr>
              <w:pStyle w:val="ConsPlusNormal"/>
              <w:jc w:val="center"/>
            </w:pPr>
            <w:r>
              <w:t>N п/п</w:t>
            </w:r>
          </w:p>
        </w:tc>
        <w:tc>
          <w:tcPr>
            <w:tcW w:w="8336" w:type="dxa"/>
            <w:gridSpan w:val="6"/>
          </w:tcPr>
          <w:p w:rsidR="00232AF0" w:rsidRDefault="00232AF0">
            <w:pPr>
              <w:pStyle w:val="ConsPlusNormal"/>
              <w:jc w:val="center"/>
            </w:pPr>
            <w:r>
              <w:t>Главный фасад (длина)</w:t>
            </w:r>
          </w:p>
        </w:tc>
      </w:tr>
      <w:tr w:rsidR="00232AF0">
        <w:tc>
          <w:tcPr>
            <w:tcW w:w="719" w:type="dxa"/>
          </w:tcPr>
          <w:p w:rsidR="00232AF0" w:rsidRDefault="00232AF0">
            <w:pPr>
              <w:pStyle w:val="ConsPlusNormal"/>
              <w:jc w:val="center"/>
            </w:pPr>
          </w:p>
        </w:tc>
        <w:tc>
          <w:tcPr>
            <w:tcW w:w="8336" w:type="dxa"/>
            <w:gridSpan w:val="6"/>
          </w:tcPr>
          <w:p w:rsidR="00232AF0" w:rsidRDefault="00232AF0">
            <w:pPr>
              <w:pStyle w:val="ConsPlusNormal"/>
              <w:jc w:val="center"/>
            </w:pPr>
            <w:r>
              <w:t>1</w:t>
            </w:r>
          </w:p>
        </w:tc>
      </w:tr>
      <w:tr w:rsidR="00232AF0">
        <w:tc>
          <w:tcPr>
            <w:tcW w:w="719" w:type="dxa"/>
          </w:tcPr>
          <w:p w:rsidR="00232AF0" w:rsidRDefault="00232AF0">
            <w:pPr>
              <w:pStyle w:val="ConsPlusNormal"/>
            </w:pPr>
            <w:r>
              <w:t>1</w:t>
            </w:r>
          </w:p>
        </w:tc>
        <w:tc>
          <w:tcPr>
            <w:tcW w:w="8336" w:type="dxa"/>
            <w:gridSpan w:val="6"/>
          </w:tcPr>
          <w:p w:rsidR="00232AF0" w:rsidRDefault="00232AF0">
            <w:pPr>
              <w:pStyle w:val="ConsPlusNormal"/>
            </w:pPr>
            <w:r>
              <w:t>Рисунок не приводится.</w:t>
            </w:r>
          </w:p>
        </w:tc>
      </w:tr>
      <w:tr w:rsidR="00232AF0">
        <w:tc>
          <w:tcPr>
            <w:tcW w:w="719" w:type="dxa"/>
          </w:tcPr>
          <w:p w:rsidR="00232AF0" w:rsidRDefault="00232AF0">
            <w:pPr>
              <w:pStyle w:val="ConsPlusNormal"/>
            </w:pPr>
            <w:r>
              <w:t>2</w:t>
            </w:r>
          </w:p>
        </w:tc>
        <w:tc>
          <w:tcPr>
            <w:tcW w:w="8336" w:type="dxa"/>
            <w:gridSpan w:val="6"/>
          </w:tcPr>
          <w:p w:rsidR="00232AF0" w:rsidRDefault="00232AF0">
            <w:pPr>
              <w:pStyle w:val="ConsPlusNormal"/>
            </w:pPr>
            <w:r>
              <w:t>Рисунок не приводится.</w:t>
            </w:r>
          </w:p>
        </w:tc>
      </w:tr>
      <w:tr w:rsidR="00232AF0">
        <w:tc>
          <w:tcPr>
            <w:tcW w:w="719" w:type="dxa"/>
          </w:tcPr>
          <w:p w:rsidR="00232AF0" w:rsidRDefault="00232AF0">
            <w:pPr>
              <w:pStyle w:val="ConsPlusNormal"/>
            </w:pPr>
            <w:r>
              <w:t>3</w:t>
            </w:r>
          </w:p>
        </w:tc>
        <w:tc>
          <w:tcPr>
            <w:tcW w:w="8336" w:type="dxa"/>
            <w:gridSpan w:val="6"/>
          </w:tcPr>
          <w:p w:rsidR="00232AF0" w:rsidRDefault="00232AF0">
            <w:pPr>
              <w:pStyle w:val="ConsPlusNormal"/>
            </w:pPr>
            <w:r>
              <w:t>Рисунок не приводится.</w:t>
            </w:r>
          </w:p>
        </w:tc>
      </w:tr>
    </w:tbl>
    <w:p w:rsidR="00232AF0" w:rsidRDefault="00232A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587"/>
        <w:gridCol w:w="1134"/>
        <w:gridCol w:w="1304"/>
        <w:gridCol w:w="1474"/>
        <w:gridCol w:w="2835"/>
      </w:tblGrid>
      <w:tr w:rsidR="00232AF0">
        <w:tc>
          <w:tcPr>
            <w:tcW w:w="4661" w:type="dxa"/>
            <w:gridSpan w:val="4"/>
          </w:tcPr>
          <w:p w:rsidR="00232AF0" w:rsidRDefault="00232AF0">
            <w:pPr>
              <w:pStyle w:val="ConsPlusNormal"/>
              <w:jc w:val="center"/>
            </w:pPr>
            <w:r>
              <w:t>Вид объекта</w:t>
            </w:r>
          </w:p>
        </w:tc>
        <w:tc>
          <w:tcPr>
            <w:tcW w:w="4309" w:type="dxa"/>
            <w:gridSpan w:val="2"/>
          </w:tcPr>
          <w:p w:rsidR="00232AF0" w:rsidRDefault="00232AF0">
            <w:pPr>
              <w:pStyle w:val="ConsPlusNormal"/>
              <w:jc w:val="center"/>
            </w:pPr>
            <w:r>
              <w:t>Специализация (ассортимент реализуемой продукции)</w:t>
            </w:r>
          </w:p>
        </w:tc>
      </w:tr>
      <w:tr w:rsidR="00232AF0">
        <w:tc>
          <w:tcPr>
            <w:tcW w:w="4661" w:type="dxa"/>
            <w:gridSpan w:val="4"/>
          </w:tcPr>
          <w:p w:rsidR="00232AF0" w:rsidRDefault="00232AF0">
            <w:pPr>
              <w:pStyle w:val="ConsPlusNormal"/>
              <w:jc w:val="center"/>
            </w:pPr>
            <w:r>
              <w:t>Торговая палатка</w:t>
            </w:r>
          </w:p>
        </w:tc>
        <w:tc>
          <w:tcPr>
            <w:tcW w:w="4309" w:type="dxa"/>
            <w:gridSpan w:val="2"/>
          </w:tcPr>
          <w:p w:rsidR="00232AF0" w:rsidRDefault="00232AF0">
            <w:pPr>
              <w:pStyle w:val="ConsPlusNormal"/>
              <w:jc w:val="center"/>
            </w:pPr>
            <w:r>
              <w:t>Продовольственные, непродовольственные товары</w:t>
            </w:r>
          </w:p>
        </w:tc>
      </w:tr>
      <w:tr w:rsidR="00232AF0">
        <w:tc>
          <w:tcPr>
            <w:tcW w:w="3357" w:type="dxa"/>
            <w:gridSpan w:val="3"/>
          </w:tcPr>
          <w:p w:rsidR="00232AF0" w:rsidRDefault="00232AF0">
            <w:pPr>
              <w:pStyle w:val="ConsPlusNormal"/>
            </w:pPr>
            <w:r>
              <w:t>Длина, мм:</w:t>
            </w:r>
          </w:p>
        </w:tc>
        <w:tc>
          <w:tcPr>
            <w:tcW w:w="5613" w:type="dxa"/>
            <w:gridSpan w:val="3"/>
          </w:tcPr>
          <w:p w:rsidR="00232AF0" w:rsidRDefault="00232AF0">
            <w:pPr>
              <w:pStyle w:val="ConsPlusNormal"/>
            </w:pPr>
            <w:r>
              <w:t>4000</w:t>
            </w:r>
          </w:p>
        </w:tc>
      </w:tr>
      <w:tr w:rsidR="00232AF0">
        <w:tc>
          <w:tcPr>
            <w:tcW w:w="3357" w:type="dxa"/>
            <w:gridSpan w:val="3"/>
          </w:tcPr>
          <w:p w:rsidR="00232AF0" w:rsidRDefault="00232AF0">
            <w:pPr>
              <w:pStyle w:val="ConsPlusNormal"/>
            </w:pPr>
            <w:r>
              <w:t>Ширина, мм:</w:t>
            </w:r>
          </w:p>
        </w:tc>
        <w:tc>
          <w:tcPr>
            <w:tcW w:w="5613" w:type="dxa"/>
            <w:gridSpan w:val="3"/>
          </w:tcPr>
          <w:p w:rsidR="00232AF0" w:rsidRDefault="00232AF0">
            <w:pPr>
              <w:pStyle w:val="ConsPlusNormal"/>
            </w:pPr>
            <w:r>
              <w:t>1500</w:t>
            </w:r>
          </w:p>
        </w:tc>
      </w:tr>
      <w:tr w:rsidR="00232AF0">
        <w:tc>
          <w:tcPr>
            <w:tcW w:w="3357" w:type="dxa"/>
            <w:gridSpan w:val="3"/>
          </w:tcPr>
          <w:p w:rsidR="00232AF0" w:rsidRDefault="00232AF0">
            <w:pPr>
              <w:pStyle w:val="ConsPlusNormal"/>
            </w:pPr>
            <w:r>
              <w:t>Высота, мм:</w:t>
            </w:r>
          </w:p>
        </w:tc>
        <w:tc>
          <w:tcPr>
            <w:tcW w:w="5613" w:type="dxa"/>
            <w:gridSpan w:val="3"/>
          </w:tcPr>
          <w:p w:rsidR="00232AF0" w:rsidRDefault="00232AF0">
            <w:pPr>
              <w:pStyle w:val="ConsPlusNormal"/>
            </w:pPr>
            <w:r>
              <w:t>2500</w:t>
            </w:r>
          </w:p>
        </w:tc>
      </w:tr>
      <w:tr w:rsidR="00232AF0">
        <w:tc>
          <w:tcPr>
            <w:tcW w:w="2223" w:type="dxa"/>
            <w:gridSpan w:val="2"/>
          </w:tcPr>
          <w:p w:rsidR="00232AF0" w:rsidRDefault="00232AF0">
            <w:pPr>
              <w:pStyle w:val="ConsPlusNormal"/>
              <w:jc w:val="center"/>
            </w:pPr>
            <w:r>
              <w:t>Внешние элементы:</w:t>
            </w:r>
          </w:p>
        </w:tc>
        <w:tc>
          <w:tcPr>
            <w:tcW w:w="3912" w:type="dxa"/>
            <w:gridSpan w:val="3"/>
          </w:tcPr>
          <w:p w:rsidR="00232AF0" w:rsidRDefault="00232AF0">
            <w:pPr>
              <w:pStyle w:val="ConsPlusNormal"/>
              <w:jc w:val="center"/>
            </w:pPr>
            <w:r>
              <w:t>Материал отделки элементов</w:t>
            </w:r>
          </w:p>
        </w:tc>
        <w:tc>
          <w:tcPr>
            <w:tcW w:w="2835" w:type="dxa"/>
          </w:tcPr>
          <w:p w:rsidR="00232AF0" w:rsidRDefault="00232AF0">
            <w:pPr>
              <w:pStyle w:val="ConsPlusNormal"/>
              <w:jc w:val="center"/>
            </w:pPr>
            <w:r>
              <w:t>Цветовое решение (колер)</w:t>
            </w:r>
          </w:p>
        </w:tc>
      </w:tr>
      <w:tr w:rsidR="00232AF0">
        <w:tc>
          <w:tcPr>
            <w:tcW w:w="2223" w:type="dxa"/>
            <w:gridSpan w:val="2"/>
            <w:vMerge w:val="restart"/>
          </w:tcPr>
          <w:p w:rsidR="00232AF0" w:rsidRDefault="00232AF0">
            <w:pPr>
              <w:pStyle w:val="ConsPlusNormal"/>
            </w:pPr>
            <w:r>
              <w:t>Крыша</w:t>
            </w:r>
          </w:p>
        </w:tc>
        <w:tc>
          <w:tcPr>
            <w:tcW w:w="3912" w:type="dxa"/>
            <w:gridSpan w:val="3"/>
          </w:tcPr>
          <w:p w:rsidR="00232AF0" w:rsidRDefault="00232AF0">
            <w:pPr>
              <w:pStyle w:val="ConsPlusNormal"/>
            </w:pPr>
            <w:r>
              <w:t>Тент</w:t>
            </w:r>
          </w:p>
        </w:tc>
        <w:tc>
          <w:tcPr>
            <w:tcW w:w="2835" w:type="dxa"/>
          </w:tcPr>
          <w:p w:rsidR="00232AF0" w:rsidRDefault="00232AF0">
            <w:pPr>
              <w:pStyle w:val="ConsPlusNormal"/>
            </w:pPr>
            <w:r>
              <w:t>RAL 6010</w:t>
            </w:r>
          </w:p>
        </w:tc>
      </w:tr>
      <w:tr w:rsidR="00232AF0">
        <w:tc>
          <w:tcPr>
            <w:tcW w:w="2223" w:type="dxa"/>
            <w:gridSpan w:val="2"/>
            <w:vMerge/>
          </w:tcPr>
          <w:p w:rsidR="00232AF0" w:rsidRDefault="00232AF0">
            <w:pPr>
              <w:pStyle w:val="ConsPlusNormal"/>
            </w:pPr>
          </w:p>
        </w:tc>
        <w:tc>
          <w:tcPr>
            <w:tcW w:w="3912" w:type="dxa"/>
            <w:gridSpan w:val="3"/>
          </w:tcPr>
          <w:p w:rsidR="00232AF0" w:rsidRDefault="00232AF0">
            <w:pPr>
              <w:pStyle w:val="ConsPlusNormal"/>
            </w:pPr>
            <w:r>
              <w:t>Растяжка с названием</w:t>
            </w:r>
          </w:p>
        </w:tc>
        <w:tc>
          <w:tcPr>
            <w:tcW w:w="2835" w:type="dxa"/>
          </w:tcPr>
          <w:p w:rsidR="00232AF0" w:rsidRDefault="00232AF0">
            <w:pPr>
              <w:pStyle w:val="ConsPlusNormal"/>
            </w:pPr>
            <w:r>
              <w:t>RAL 1021</w:t>
            </w:r>
          </w:p>
        </w:tc>
      </w:tr>
      <w:tr w:rsidR="00232AF0">
        <w:tc>
          <w:tcPr>
            <w:tcW w:w="2223" w:type="dxa"/>
            <w:gridSpan w:val="2"/>
            <w:vMerge w:val="restart"/>
          </w:tcPr>
          <w:p w:rsidR="00232AF0" w:rsidRDefault="00232AF0">
            <w:pPr>
              <w:pStyle w:val="ConsPlusNormal"/>
            </w:pPr>
            <w:r>
              <w:t>Стены</w:t>
            </w:r>
          </w:p>
        </w:tc>
        <w:tc>
          <w:tcPr>
            <w:tcW w:w="3912" w:type="dxa"/>
            <w:gridSpan w:val="3"/>
          </w:tcPr>
          <w:p w:rsidR="00232AF0" w:rsidRDefault="00232AF0">
            <w:pPr>
              <w:pStyle w:val="ConsPlusNormal"/>
            </w:pPr>
            <w:r>
              <w:t>Декоративные баннеры</w:t>
            </w:r>
          </w:p>
        </w:tc>
        <w:tc>
          <w:tcPr>
            <w:tcW w:w="2835" w:type="dxa"/>
          </w:tcPr>
          <w:p w:rsidR="00232AF0" w:rsidRDefault="00232AF0">
            <w:pPr>
              <w:pStyle w:val="ConsPlusNormal"/>
            </w:pPr>
            <w:r>
              <w:t>RAL 1021</w:t>
            </w:r>
          </w:p>
        </w:tc>
      </w:tr>
      <w:tr w:rsidR="00232AF0">
        <w:tc>
          <w:tcPr>
            <w:tcW w:w="2223" w:type="dxa"/>
            <w:gridSpan w:val="2"/>
            <w:vMerge/>
          </w:tcPr>
          <w:p w:rsidR="00232AF0" w:rsidRDefault="00232AF0">
            <w:pPr>
              <w:pStyle w:val="ConsPlusNormal"/>
            </w:pPr>
          </w:p>
        </w:tc>
        <w:tc>
          <w:tcPr>
            <w:tcW w:w="3912" w:type="dxa"/>
            <w:gridSpan w:val="3"/>
          </w:tcPr>
          <w:p w:rsidR="00232AF0" w:rsidRDefault="00232AF0">
            <w:pPr>
              <w:pStyle w:val="ConsPlusNormal"/>
            </w:pPr>
            <w:r>
              <w:t>Консольный столик</w:t>
            </w:r>
          </w:p>
        </w:tc>
        <w:tc>
          <w:tcPr>
            <w:tcW w:w="2835" w:type="dxa"/>
          </w:tcPr>
          <w:p w:rsidR="00232AF0" w:rsidRDefault="00232AF0">
            <w:pPr>
              <w:pStyle w:val="ConsPlusNormal"/>
            </w:pPr>
            <w:r>
              <w:t>RAL 1021</w:t>
            </w:r>
          </w:p>
        </w:tc>
      </w:tr>
      <w:tr w:rsidR="00232AF0">
        <w:tc>
          <w:tcPr>
            <w:tcW w:w="8970" w:type="dxa"/>
            <w:gridSpan w:val="6"/>
          </w:tcPr>
          <w:p w:rsidR="00232AF0" w:rsidRDefault="00232AF0">
            <w:pPr>
              <w:pStyle w:val="ConsPlusNormal"/>
            </w:pPr>
            <w:r>
              <w:t>Деревянный настил для продавца</w:t>
            </w:r>
          </w:p>
        </w:tc>
      </w:tr>
      <w:tr w:rsidR="00232AF0">
        <w:tc>
          <w:tcPr>
            <w:tcW w:w="6135" w:type="dxa"/>
            <w:gridSpan w:val="5"/>
          </w:tcPr>
          <w:p w:rsidR="00232AF0" w:rsidRDefault="00232AF0">
            <w:pPr>
              <w:pStyle w:val="ConsPlusNormal"/>
            </w:pPr>
            <w:r>
              <w:t>Бак для мусора</w:t>
            </w:r>
          </w:p>
        </w:tc>
        <w:tc>
          <w:tcPr>
            <w:tcW w:w="2835" w:type="dxa"/>
          </w:tcPr>
          <w:p w:rsidR="00232AF0" w:rsidRDefault="00232AF0">
            <w:pPr>
              <w:pStyle w:val="ConsPlusNormal"/>
            </w:pPr>
            <w:r>
              <w:t>RAL 6010</w:t>
            </w:r>
          </w:p>
        </w:tc>
      </w:tr>
      <w:tr w:rsidR="00232AF0">
        <w:tc>
          <w:tcPr>
            <w:tcW w:w="636" w:type="dxa"/>
          </w:tcPr>
          <w:p w:rsidR="00232AF0" w:rsidRDefault="00232AF0">
            <w:pPr>
              <w:pStyle w:val="ConsPlusNormal"/>
              <w:jc w:val="center"/>
            </w:pPr>
            <w:r>
              <w:t>N п/п</w:t>
            </w:r>
          </w:p>
        </w:tc>
        <w:tc>
          <w:tcPr>
            <w:tcW w:w="8334" w:type="dxa"/>
            <w:gridSpan w:val="5"/>
          </w:tcPr>
          <w:p w:rsidR="00232AF0" w:rsidRDefault="00232AF0">
            <w:pPr>
              <w:pStyle w:val="ConsPlusNormal"/>
              <w:jc w:val="center"/>
            </w:pPr>
            <w:r>
              <w:t>Главный фасад (длина)</w:t>
            </w:r>
          </w:p>
        </w:tc>
      </w:tr>
      <w:tr w:rsidR="00232AF0">
        <w:tc>
          <w:tcPr>
            <w:tcW w:w="636" w:type="dxa"/>
          </w:tcPr>
          <w:p w:rsidR="00232AF0" w:rsidRDefault="00232AF0">
            <w:pPr>
              <w:pStyle w:val="ConsPlusNormal"/>
            </w:pPr>
            <w:r>
              <w:t>1</w:t>
            </w:r>
          </w:p>
        </w:tc>
        <w:tc>
          <w:tcPr>
            <w:tcW w:w="8334" w:type="dxa"/>
            <w:gridSpan w:val="5"/>
          </w:tcPr>
          <w:p w:rsidR="00232AF0" w:rsidRDefault="00232AF0">
            <w:pPr>
              <w:pStyle w:val="ConsPlusNormal"/>
            </w:pPr>
            <w:r>
              <w:t>Рисунок не приводится.</w:t>
            </w:r>
          </w:p>
        </w:tc>
      </w:tr>
      <w:tr w:rsidR="00232AF0">
        <w:tc>
          <w:tcPr>
            <w:tcW w:w="636" w:type="dxa"/>
          </w:tcPr>
          <w:p w:rsidR="00232AF0" w:rsidRDefault="00232AF0">
            <w:pPr>
              <w:pStyle w:val="ConsPlusNormal"/>
            </w:pPr>
            <w:r>
              <w:t>2</w:t>
            </w:r>
          </w:p>
        </w:tc>
        <w:tc>
          <w:tcPr>
            <w:tcW w:w="8334" w:type="dxa"/>
            <w:gridSpan w:val="5"/>
          </w:tcPr>
          <w:p w:rsidR="00232AF0" w:rsidRDefault="00232AF0">
            <w:pPr>
              <w:pStyle w:val="ConsPlusNormal"/>
            </w:pPr>
            <w:r>
              <w:t>Рисунок не приводится.</w:t>
            </w:r>
          </w:p>
        </w:tc>
      </w:tr>
    </w:tbl>
    <w:p w:rsidR="00232AF0" w:rsidRDefault="00232AF0">
      <w:pPr>
        <w:pStyle w:val="ConsPlusNormal"/>
        <w:ind w:firstLine="540"/>
        <w:jc w:val="both"/>
      </w:pPr>
    </w:p>
    <w:p w:rsidR="00232AF0" w:rsidRDefault="00232AF0">
      <w:pPr>
        <w:pStyle w:val="ConsPlusNormal"/>
        <w:ind w:firstLine="540"/>
        <w:jc w:val="both"/>
      </w:pPr>
      <w:r>
        <w:t>Типовое решение прилегающей территории</w:t>
      </w:r>
    </w:p>
    <w:p w:rsidR="00232AF0" w:rsidRDefault="00232AF0">
      <w:pPr>
        <w:pStyle w:val="ConsPlusNormal"/>
        <w:ind w:firstLine="540"/>
        <w:jc w:val="both"/>
      </w:pPr>
    </w:p>
    <w:p w:rsidR="00232AF0" w:rsidRDefault="00232AF0">
      <w:pPr>
        <w:pStyle w:val="ConsPlusNormal"/>
        <w:ind w:firstLine="540"/>
        <w:jc w:val="both"/>
      </w:pPr>
      <w:r>
        <w:t>Пример примыкания павильона к тротуару</w:t>
      </w:r>
    </w:p>
    <w:p w:rsidR="00232AF0" w:rsidRDefault="00232AF0">
      <w:pPr>
        <w:pStyle w:val="ConsPlusNormal"/>
        <w:ind w:firstLine="540"/>
        <w:jc w:val="both"/>
      </w:pPr>
    </w:p>
    <w:p w:rsidR="00232AF0" w:rsidRDefault="00232AF0">
      <w:pPr>
        <w:pStyle w:val="ConsPlusNormal"/>
        <w:ind w:firstLine="540"/>
        <w:jc w:val="both"/>
      </w:pPr>
      <w:r>
        <w:t>Рисунок не приводится.</w:t>
      </w:r>
    </w:p>
    <w:p w:rsidR="00232AF0" w:rsidRDefault="00232AF0">
      <w:pPr>
        <w:pStyle w:val="ConsPlusNormal"/>
        <w:ind w:firstLine="540"/>
        <w:jc w:val="both"/>
      </w:pPr>
    </w:p>
    <w:p w:rsidR="00232AF0" w:rsidRDefault="00232AF0">
      <w:pPr>
        <w:pStyle w:val="ConsPlusNormal"/>
        <w:ind w:firstLine="540"/>
        <w:jc w:val="both"/>
      </w:pPr>
      <w:r>
        <w:t>Пример приставной площадки для обеспечения беспрепятственного доступа для маломобильных групп населения</w:t>
      </w:r>
    </w:p>
    <w:p w:rsidR="00232AF0" w:rsidRDefault="00232AF0">
      <w:pPr>
        <w:pStyle w:val="ConsPlusNormal"/>
        <w:ind w:firstLine="540"/>
        <w:jc w:val="both"/>
      </w:pPr>
    </w:p>
    <w:p w:rsidR="00232AF0" w:rsidRDefault="00232AF0">
      <w:pPr>
        <w:pStyle w:val="ConsPlusNormal"/>
        <w:ind w:firstLine="540"/>
        <w:jc w:val="both"/>
      </w:pPr>
      <w:r>
        <w:t>Рисунок не приводится.</w:t>
      </w:r>
    </w:p>
    <w:p w:rsidR="00232AF0" w:rsidRDefault="00232AF0">
      <w:pPr>
        <w:pStyle w:val="ConsPlusNormal"/>
        <w:jc w:val="right"/>
      </w:pPr>
    </w:p>
    <w:p w:rsidR="00232AF0" w:rsidRDefault="00232AF0">
      <w:pPr>
        <w:pStyle w:val="ConsPlusNormal"/>
        <w:ind w:firstLine="540"/>
        <w:jc w:val="both"/>
      </w:pPr>
      <w:r>
        <w:t>Пример освещения павильона к тротуару</w:t>
      </w:r>
    </w:p>
    <w:p w:rsidR="00232AF0" w:rsidRDefault="00232AF0">
      <w:pPr>
        <w:pStyle w:val="ConsPlusNormal"/>
        <w:jc w:val="right"/>
      </w:pPr>
    </w:p>
    <w:p w:rsidR="00232AF0" w:rsidRDefault="00232AF0">
      <w:pPr>
        <w:pStyle w:val="ConsPlusNormal"/>
        <w:ind w:firstLine="540"/>
        <w:jc w:val="both"/>
      </w:pPr>
      <w:r>
        <w:t>Рисунок не приводится.".</w:t>
      </w: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pPr>
    </w:p>
    <w:p w:rsidR="00232AF0" w:rsidRDefault="00232AF0">
      <w:pPr>
        <w:pStyle w:val="ConsPlusNormal"/>
        <w:jc w:val="right"/>
        <w:outlineLvl w:val="0"/>
      </w:pPr>
      <w:r>
        <w:t>Приложение 2</w:t>
      </w:r>
    </w:p>
    <w:p w:rsidR="00232AF0" w:rsidRDefault="00232AF0">
      <w:pPr>
        <w:pStyle w:val="ConsPlusNormal"/>
        <w:jc w:val="right"/>
      </w:pPr>
      <w:r>
        <w:t>к решению Думы города Пыть-Яха</w:t>
      </w:r>
    </w:p>
    <w:p w:rsidR="00232AF0" w:rsidRDefault="00232AF0">
      <w:pPr>
        <w:pStyle w:val="ConsPlusNormal"/>
        <w:jc w:val="right"/>
      </w:pPr>
      <w:r>
        <w:t>от 18.10.2023 N 200</w:t>
      </w:r>
    </w:p>
    <w:p w:rsidR="00232AF0" w:rsidRDefault="00232AF0">
      <w:pPr>
        <w:pStyle w:val="ConsPlusNormal"/>
        <w:jc w:val="right"/>
      </w:pPr>
    </w:p>
    <w:p w:rsidR="00232AF0" w:rsidRDefault="00232AF0">
      <w:pPr>
        <w:pStyle w:val="ConsPlusNormal"/>
        <w:jc w:val="right"/>
      </w:pPr>
      <w:r>
        <w:t>"Приложение 3</w:t>
      </w:r>
    </w:p>
    <w:p w:rsidR="00232AF0" w:rsidRDefault="00232AF0">
      <w:pPr>
        <w:pStyle w:val="ConsPlusNormal"/>
        <w:jc w:val="right"/>
      </w:pPr>
      <w:r>
        <w:t>к Правилам благоустройства</w:t>
      </w:r>
    </w:p>
    <w:p w:rsidR="00232AF0" w:rsidRDefault="00232AF0">
      <w:pPr>
        <w:pStyle w:val="ConsPlusNormal"/>
        <w:jc w:val="right"/>
      </w:pPr>
      <w:r>
        <w:t>территории города Пыть-Яха</w:t>
      </w:r>
    </w:p>
    <w:p w:rsidR="00232AF0" w:rsidRDefault="00232AF0">
      <w:pPr>
        <w:pStyle w:val="ConsPlusNormal"/>
      </w:pPr>
    </w:p>
    <w:p w:rsidR="00232AF0" w:rsidRDefault="00232AF0">
      <w:pPr>
        <w:pStyle w:val="ConsPlusTitle"/>
        <w:jc w:val="center"/>
        <w:outlineLvl w:val="1"/>
      </w:pPr>
      <w:bookmarkStart w:id="3" w:name="P1077"/>
      <w:bookmarkEnd w:id="3"/>
      <w:r>
        <w:t>Вид контейнерной площадки</w:t>
      </w:r>
    </w:p>
    <w:p w:rsidR="00232AF0" w:rsidRDefault="00232AF0">
      <w:pPr>
        <w:pStyle w:val="ConsPlusNormal"/>
      </w:pPr>
    </w:p>
    <w:p w:rsidR="00232AF0" w:rsidRDefault="00232AF0">
      <w:pPr>
        <w:pStyle w:val="ConsPlusNormal"/>
        <w:jc w:val="center"/>
      </w:pPr>
      <w:r>
        <w:t>Рисунок 1 - не приводится.</w:t>
      </w:r>
    </w:p>
    <w:p w:rsidR="00232AF0" w:rsidRDefault="00232AF0">
      <w:pPr>
        <w:pStyle w:val="ConsPlusNormal"/>
        <w:jc w:val="right"/>
      </w:pPr>
    </w:p>
    <w:p w:rsidR="00232AF0" w:rsidRDefault="00232AF0">
      <w:pPr>
        <w:pStyle w:val="ConsPlusTitle"/>
        <w:jc w:val="center"/>
        <w:outlineLvl w:val="1"/>
      </w:pPr>
      <w:r>
        <w:t>Вид информационной таблички</w:t>
      </w:r>
    </w:p>
    <w:p w:rsidR="00232AF0" w:rsidRDefault="00232AF0">
      <w:pPr>
        <w:pStyle w:val="ConsPlusNormal"/>
        <w:jc w:val="center"/>
      </w:pPr>
    </w:p>
    <w:p w:rsidR="00232AF0" w:rsidRDefault="00232AF0">
      <w:pPr>
        <w:pStyle w:val="ConsPlusNormal"/>
        <w:jc w:val="center"/>
      </w:pPr>
      <w:r>
        <w:t>Рисунок 2 - не приводится.".</w:t>
      </w:r>
    </w:p>
    <w:p w:rsidR="00232AF0" w:rsidRDefault="00232AF0">
      <w:pPr>
        <w:pStyle w:val="ConsPlusNormal"/>
        <w:jc w:val="center"/>
      </w:pPr>
    </w:p>
    <w:p w:rsidR="00232AF0" w:rsidRDefault="00232AF0">
      <w:pPr>
        <w:pStyle w:val="ConsPlusNormal"/>
        <w:ind w:firstLine="540"/>
        <w:jc w:val="both"/>
      </w:pPr>
    </w:p>
    <w:p w:rsidR="00232AF0" w:rsidRDefault="00232AF0">
      <w:pPr>
        <w:pStyle w:val="ConsPlusNormal"/>
        <w:pBdr>
          <w:bottom w:val="single" w:sz="6" w:space="0" w:color="auto"/>
        </w:pBdr>
        <w:spacing w:before="100" w:after="100"/>
        <w:jc w:val="both"/>
        <w:rPr>
          <w:sz w:val="2"/>
          <w:szCs w:val="2"/>
        </w:rPr>
      </w:pPr>
    </w:p>
    <w:p w:rsidR="007709A0" w:rsidRDefault="007709A0">
      <w:bookmarkStart w:id="4" w:name="_GoBack"/>
      <w:bookmarkEnd w:id="4"/>
    </w:p>
    <w:sectPr w:rsidR="007709A0" w:rsidSect="00A6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F0"/>
    <w:rsid w:val="00232AF0"/>
    <w:rsid w:val="0077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61F1D-1194-4990-ACD7-4A93C1B6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A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2A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2A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2A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2A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2A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2A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2A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97596&amp;dst=100122" TargetMode="External"/><Relationship Id="rId21" Type="http://schemas.openxmlformats.org/officeDocument/2006/relationships/hyperlink" Target="https://login.consultant.ru/link/?req=doc&amp;base=RLAW926&amp;n=197596&amp;dst=100113" TargetMode="External"/><Relationship Id="rId42" Type="http://schemas.openxmlformats.org/officeDocument/2006/relationships/hyperlink" Target="https://login.consultant.ru/link/?req=doc&amp;base=RLAW926&amp;n=197596&amp;dst=100520" TargetMode="External"/><Relationship Id="rId47" Type="http://schemas.openxmlformats.org/officeDocument/2006/relationships/hyperlink" Target="https://login.consultant.ru/link/?req=doc&amp;base=RLAW926&amp;n=197596&amp;dst=100650" TargetMode="External"/><Relationship Id="rId63" Type="http://schemas.openxmlformats.org/officeDocument/2006/relationships/hyperlink" Target="https://login.consultant.ru/link/?req=doc&amp;base=RLAW926&amp;n=197596&amp;dst=101089" TargetMode="External"/><Relationship Id="rId68" Type="http://schemas.openxmlformats.org/officeDocument/2006/relationships/hyperlink" Target="https://login.consultant.ru/link/?req=doc&amp;base=RLAW926&amp;n=197596&amp;dst=101136" TargetMode="External"/><Relationship Id="rId84" Type="http://schemas.openxmlformats.org/officeDocument/2006/relationships/hyperlink" Target="https://login.consultant.ru/link/?req=doc&amp;base=RLAW926&amp;n=197596&amp;dst=101184" TargetMode="External"/><Relationship Id="rId89" Type="http://schemas.openxmlformats.org/officeDocument/2006/relationships/hyperlink" Target="https://login.consultant.ru/link/?req=doc&amp;base=RLAW926&amp;n=197596&amp;dst=101081" TargetMode="External"/><Relationship Id="rId16" Type="http://schemas.openxmlformats.org/officeDocument/2006/relationships/hyperlink" Target="https://login.consultant.ru/link/?req=doc&amp;base=RLAW926&amp;n=197596&amp;dst=100078" TargetMode="External"/><Relationship Id="rId11" Type="http://schemas.openxmlformats.org/officeDocument/2006/relationships/hyperlink" Target="https://login.consultant.ru/link/?req=doc&amp;base=RLAW926&amp;n=197596&amp;dst=100019" TargetMode="External"/><Relationship Id="rId32" Type="http://schemas.openxmlformats.org/officeDocument/2006/relationships/hyperlink" Target="https://login.consultant.ru/link/?req=doc&amp;base=RLAW926&amp;n=197596&amp;dst=100143" TargetMode="External"/><Relationship Id="rId37" Type="http://schemas.openxmlformats.org/officeDocument/2006/relationships/hyperlink" Target="https://login.consultant.ru/link/?req=doc&amp;base=RLAW926&amp;n=197596&amp;dst=100335" TargetMode="External"/><Relationship Id="rId53" Type="http://schemas.openxmlformats.org/officeDocument/2006/relationships/hyperlink" Target="https://login.consultant.ru/link/?req=doc&amp;base=RLAW926&amp;n=197596&amp;dst=100929" TargetMode="External"/><Relationship Id="rId58" Type="http://schemas.openxmlformats.org/officeDocument/2006/relationships/hyperlink" Target="https://login.consultant.ru/link/?req=doc&amp;base=RLAW926&amp;n=197596&amp;dst=101059" TargetMode="External"/><Relationship Id="rId74" Type="http://schemas.openxmlformats.org/officeDocument/2006/relationships/hyperlink" Target="https://login.consultant.ru/link/?req=doc&amp;base=RLAW926&amp;n=197596&amp;dst=101153" TargetMode="External"/><Relationship Id="rId79" Type="http://schemas.openxmlformats.org/officeDocument/2006/relationships/hyperlink" Target="https://login.consultant.ru/link/?req=doc&amp;base=RLAW926&amp;n=197596&amp;dst=101169" TargetMode="External"/><Relationship Id="rId5" Type="http://schemas.openxmlformats.org/officeDocument/2006/relationships/hyperlink" Target="https://login.consultant.ru/link/?req=doc&amp;base=LAW&amp;n=454229&amp;dst=101356" TargetMode="External"/><Relationship Id="rId90" Type="http://schemas.openxmlformats.org/officeDocument/2006/relationships/hyperlink" Target="https://login.consultant.ru/link/?req=doc&amp;base=RLAW926&amp;n=197596&amp;dst=101213" TargetMode="External"/><Relationship Id="rId95" Type="http://schemas.openxmlformats.org/officeDocument/2006/relationships/hyperlink" Target="https://login.consultant.ru/link/?req=doc&amp;base=RLAW926&amp;n=197596&amp;dst=100019" TargetMode="External"/><Relationship Id="rId22" Type="http://schemas.openxmlformats.org/officeDocument/2006/relationships/hyperlink" Target="https://login.consultant.ru/link/?req=doc&amp;base=RLAW926&amp;n=197596&amp;dst=100112" TargetMode="External"/><Relationship Id="rId27" Type="http://schemas.openxmlformats.org/officeDocument/2006/relationships/hyperlink" Target="https://login.consultant.ru/link/?req=doc&amp;base=RLAW926&amp;n=197596&amp;dst=100120" TargetMode="External"/><Relationship Id="rId43" Type="http://schemas.openxmlformats.org/officeDocument/2006/relationships/hyperlink" Target="https://login.consultant.ru/link/?req=doc&amp;base=RLAW926&amp;n=197596&amp;dst=100606" TargetMode="External"/><Relationship Id="rId48" Type="http://schemas.openxmlformats.org/officeDocument/2006/relationships/hyperlink" Target="https://login.consultant.ru/link/?req=doc&amp;base=RLAW926&amp;n=197596&amp;dst=100670" TargetMode="External"/><Relationship Id="rId64" Type="http://schemas.openxmlformats.org/officeDocument/2006/relationships/hyperlink" Target="https://login.consultant.ru/link/?req=doc&amp;base=RLAW926&amp;n=197596&amp;dst=101101" TargetMode="External"/><Relationship Id="rId69" Type="http://schemas.openxmlformats.org/officeDocument/2006/relationships/hyperlink" Target="https://login.consultant.ru/link/?req=doc&amp;base=RLAW926&amp;n=197596&amp;dst=101138" TargetMode="External"/><Relationship Id="rId80" Type="http://schemas.openxmlformats.org/officeDocument/2006/relationships/hyperlink" Target="https://login.consultant.ru/link/?req=doc&amp;base=RLAW926&amp;n=197596&amp;dst=101168" TargetMode="External"/><Relationship Id="rId85" Type="http://schemas.openxmlformats.org/officeDocument/2006/relationships/hyperlink" Target="https://login.consultant.ru/link/?req=doc&amp;base=RLAW926&amp;n=197596&amp;dst=101187"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197596&amp;dst=100019" TargetMode="External"/><Relationship Id="rId17" Type="http://schemas.openxmlformats.org/officeDocument/2006/relationships/hyperlink" Target="https://login.consultant.ru/link/?req=doc&amp;base=RLAW926&amp;n=197596&amp;dst=100079" TargetMode="External"/><Relationship Id="rId25" Type="http://schemas.openxmlformats.org/officeDocument/2006/relationships/hyperlink" Target="https://login.consultant.ru/link/?req=doc&amp;base=RLAW926&amp;n=197596&amp;dst=100126" TargetMode="External"/><Relationship Id="rId33" Type="http://schemas.openxmlformats.org/officeDocument/2006/relationships/hyperlink" Target="https://login.consultant.ru/link/?req=doc&amp;base=RLAW926&amp;n=197596&amp;dst=100235" TargetMode="External"/><Relationship Id="rId38" Type="http://schemas.openxmlformats.org/officeDocument/2006/relationships/hyperlink" Target="https://login.consultant.ru/link/?req=doc&amp;base=RLAW926&amp;n=197596&amp;dst=100372" TargetMode="External"/><Relationship Id="rId46" Type="http://schemas.openxmlformats.org/officeDocument/2006/relationships/hyperlink" Target="https://login.consultant.ru/link/?req=doc&amp;base=RLAW926&amp;n=197596&amp;dst=100608" TargetMode="External"/><Relationship Id="rId59" Type="http://schemas.openxmlformats.org/officeDocument/2006/relationships/hyperlink" Target="https://login.consultant.ru/link/?req=doc&amp;base=RLAW926&amp;n=197596&amp;dst=101080" TargetMode="External"/><Relationship Id="rId67" Type="http://schemas.openxmlformats.org/officeDocument/2006/relationships/hyperlink" Target="https://login.consultant.ru/link/?req=doc&amp;base=RLAW926&amp;n=197596&amp;dst=101118" TargetMode="External"/><Relationship Id="rId20" Type="http://schemas.openxmlformats.org/officeDocument/2006/relationships/hyperlink" Target="https://login.consultant.ru/link/?req=doc&amp;base=RLAW926&amp;n=197596&amp;dst=100109" TargetMode="External"/><Relationship Id="rId41" Type="http://schemas.openxmlformats.org/officeDocument/2006/relationships/hyperlink" Target="https://login.consultant.ru/link/?req=doc&amp;base=RLAW926&amp;n=197596&amp;dst=100378" TargetMode="External"/><Relationship Id="rId54" Type="http://schemas.openxmlformats.org/officeDocument/2006/relationships/hyperlink" Target="https://login.consultant.ru/link/?req=doc&amp;base=RLAW926&amp;n=197596&amp;dst=100966" TargetMode="External"/><Relationship Id="rId62" Type="http://schemas.openxmlformats.org/officeDocument/2006/relationships/hyperlink" Target="https://login.consultant.ru/link/?req=doc&amp;base=RLAW926&amp;n=197596&amp;dst=101083" TargetMode="External"/><Relationship Id="rId70" Type="http://schemas.openxmlformats.org/officeDocument/2006/relationships/hyperlink" Target="https://login.consultant.ru/link/?req=doc&amp;base=RLAW926&amp;n=197596&amp;dst=101082" TargetMode="External"/><Relationship Id="rId75" Type="http://schemas.openxmlformats.org/officeDocument/2006/relationships/hyperlink" Target="https://login.consultant.ru/link/?req=doc&amp;base=RLAW926&amp;n=197596&amp;dst=101161" TargetMode="External"/><Relationship Id="rId83" Type="http://schemas.openxmlformats.org/officeDocument/2006/relationships/hyperlink" Target="https://login.consultant.ru/link/?req=doc&amp;base=RLAW926&amp;n=197596&amp;dst=101183" TargetMode="External"/><Relationship Id="rId88" Type="http://schemas.openxmlformats.org/officeDocument/2006/relationships/hyperlink" Target="https://login.consultant.ru/link/?req=doc&amp;base=RLAW926&amp;n=197596&amp;dst=101208" TargetMode="External"/><Relationship Id="rId91" Type="http://schemas.openxmlformats.org/officeDocument/2006/relationships/hyperlink" Target="https://login.consultant.ru/link/?req=doc&amp;base=RLAW926&amp;n=197596&amp;dst=101437"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87498" TargetMode="External"/><Relationship Id="rId15" Type="http://schemas.openxmlformats.org/officeDocument/2006/relationships/hyperlink" Target="https://login.consultant.ru/link/?req=doc&amp;base=RLAW926&amp;n=197596&amp;dst=100058" TargetMode="External"/><Relationship Id="rId23" Type="http://schemas.openxmlformats.org/officeDocument/2006/relationships/hyperlink" Target="https://login.consultant.ru/link/?req=doc&amp;base=RLAW926&amp;n=197596&amp;dst=100109" TargetMode="External"/><Relationship Id="rId28" Type="http://schemas.openxmlformats.org/officeDocument/2006/relationships/hyperlink" Target="https://login.consultant.ru/link/?req=doc&amp;base=RLAW926&amp;n=197596&amp;dst=100158" TargetMode="External"/><Relationship Id="rId36" Type="http://schemas.openxmlformats.org/officeDocument/2006/relationships/hyperlink" Target="https://login.consultant.ru/link/?req=doc&amp;base=RLAW926&amp;n=197596&amp;dst=100293" TargetMode="External"/><Relationship Id="rId49" Type="http://schemas.openxmlformats.org/officeDocument/2006/relationships/hyperlink" Target="https://login.consultant.ru/link/?req=doc&amp;base=RLAW926&amp;n=197596&amp;dst=100685" TargetMode="External"/><Relationship Id="rId57" Type="http://schemas.openxmlformats.org/officeDocument/2006/relationships/hyperlink" Target="https://login.consultant.ru/link/?req=doc&amp;base=LAW&amp;n=348566" TargetMode="External"/><Relationship Id="rId10" Type="http://schemas.openxmlformats.org/officeDocument/2006/relationships/hyperlink" Target="https://login.consultant.ru/link/?req=doc&amp;base=RLAW926&amp;n=197596&amp;dst=100005" TargetMode="External"/><Relationship Id="rId31" Type="http://schemas.openxmlformats.org/officeDocument/2006/relationships/hyperlink" Target="https://login.consultant.ru/link/?req=doc&amp;base=RLAW926&amp;n=197596&amp;dst=100200" TargetMode="External"/><Relationship Id="rId44" Type="http://schemas.openxmlformats.org/officeDocument/2006/relationships/hyperlink" Target="https://login.consultant.ru/link/?req=doc&amp;base=RLAW926&amp;n=197596&amp;dst=100543" TargetMode="External"/><Relationship Id="rId52" Type="http://schemas.openxmlformats.org/officeDocument/2006/relationships/hyperlink" Target="https://login.consultant.ru/link/?req=doc&amp;base=RLAW926&amp;n=197596&amp;dst=100912" TargetMode="External"/><Relationship Id="rId60" Type="http://schemas.openxmlformats.org/officeDocument/2006/relationships/hyperlink" Target="https://login.consultant.ru/link/?req=doc&amp;base=LAW&amp;n=446068&amp;dst=388" TargetMode="External"/><Relationship Id="rId65" Type="http://schemas.openxmlformats.org/officeDocument/2006/relationships/hyperlink" Target="https://login.consultant.ru/link/?req=doc&amp;base=RLAW926&amp;n=197596&amp;dst=101109" TargetMode="External"/><Relationship Id="rId73" Type="http://schemas.openxmlformats.org/officeDocument/2006/relationships/hyperlink" Target="https://login.consultant.ru/link/?req=doc&amp;base=RLAW926&amp;n=197596&amp;dst=101150" TargetMode="External"/><Relationship Id="rId78" Type="http://schemas.openxmlformats.org/officeDocument/2006/relationships/hyperlink" Target="https://login.consultant.ru/link/?req=doc&amp;base=RLAW926&amp;n=197596&amp;dst=101168" TargetMode="External"/><Relationship Id="rId81" Type="http://schemas.openxmlformats.org/officeDocument/2006/relationships/hyperlink" Target="https://login.consultant.ru/link/?req=doc&amp;base=RLAW926&amp;n=197596&amp;dst=101179" TargetMode="External"/><Relationship Id="rId86" Type="http://schemas.openxmlformats.org/officeDocument/2006/relationships/hyperlink" Target="https://login.consultant.ru/link/?req=doc&amp;base=RLAW926&amp;n=197596&amp;dst=101194" TargetMode="External"/><Relationship Id="rId94" Type="http://schemas.openxmlformats.org/officeDocument/2006/relationships/hyperlink" Target="https://login.consultant.ru/link/?req=doc&amp;base=RLAW926&amp;n=197596&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97596&amp;dst=100003" TargetMode="External"/><Relationship Id="rId13" Type="http://schemas.openxmlformats.org/officeDocument/2006/relationships/hyperlink" Target="https://login.consultant.ru/link/?req=doc&amp;base=RLAW926&amp;n=197596&amp;dst=100043" TargetMode="External"/><Relationship Id="rId18" Type="http://schemas.openxmlformats.org/officeDocument/2006/relationships/hyperlink" Target="https://login.consultant.ru/link/?req=doc&amp;base=RLAW926&amp;n=197596&amp;dst=100080" TargetMode="External"/><Relationship Id="rId39" Type="http://schemas.openxmlformats.org/officeDocument/2006/relationships/hyperlink" Target="https://login.consultant.ru/link/?req=doc&amp;base=LAW&amp;n=437094&amp;dst=306" TargetMode="External"/><Relationship Id="rId34" Type="http://schemas.openxmlformats.org/officeDocument/2006/relationships/hyperlink" Target="https://login.consultant.ru/link/?req=doc&amp;base=RLAW926&amp;n=197596&amp;dst=100253" TargetMode="External"/><Relationship Id="rId50" Type="http://schemas.openxmlformats.org/officeDocument/2006/relationships/hyperlink" Target="https://login.consultant.ru/link/?req=doc&amp;base=RLAW926&amp;n=197596&amp;dst=100700" TargetMode="External"/><Relationship Id="rId55" Type="http://schemas.openxmlformats.org/officeDocument/2006/relationships/hyperlink" Target="https://login.consultant.ru/link/?req=doc&amp;base=RLAW926&amp;n=197596&amp;dst=100929" TargetMode="External"/><Relationship Id="rId76" Type="http://schemas.openxmlformats.org/officeDocument/2006/relationships/hyperlink" Target="https://login.consultant.ru/link/?req=doc&amp;base=RLAW926&amp;n=197596&amp;dst=101163" TargetMode="External"/><Relationship Id="rId97" Type="http://schemas.openxmlformats.org/officeDocument/2006/relationships/theme" Target="theme/theme1.xml"/><Relationship Id="rId7" Type="http://schemas.openxmlformats.org/officeDocument/2006/relationships/hyperlink" Target="https://login.consultant.ru/link/?req=doc&amp;base=RLAW926&amp;n=197596" TargetMode="External"/><Relationship Id="rId71" Type="http://schemas.openxmlformats.org/officeDocument/2006/relationships/hyperlink" Target="https://login.consultant.ru/link/?req=doc&amp;base=LAW&amp;n=448429&amp;dst=100012" TargetMode="External"/><Relationship Id="rId92" Type="http://schemas.openxmlformats.org/officeDocument/2006/relationships/hyperlink" Target="https://login.consultant.ru/link/?req=doc&amp;base=RLAW926&amp;n=197596&amp;dst=101443" TargetMode="External"/><Relationship Id="rId2" Type="http://schemas.openxmlformats.org/officeDocument/2006/relationships/settings" Target="settings.xml"/><Relationship Id="rId29" Type="http://schemas.openxmlformats.org/officeDocument/2006/relationships/hyperlink" Target="https://login.consultant.ru/link/?req=doc&amp;base=RLAW926&amp;n=197596&amp;dst=100159" TargetMode="External"/><Relationship Id="rId24" Type="http://schemas.openxmlformats.org/officeDocument/2006/relationships/hyperlink" Target="https://login.consultant.ru/link/?req=doc&amp;base=RLAW926&amp;n=197596&amp;dst=100120" TargetMode="External"/><Relationship Id="rId40" Type="http://schemas.openxmlformats.org/officeDocument/2006/relationships/hyperlink" Target="https://login.consultant.ru/link/?req=doc&amp;base=RLAW926&amp;n=197596&amp;dst=100396" TargetMode="External"/><Relationship Id="rId45" Type="http://schemas.openxmlformats.org/officeDocument/2006/relationships/hyperlink" Target="https://login.consultant.ru/link/?req=doc&amp;base=RLAW926&amp;n=197596&amp;dst=100540" TargetMode="External"/><Relationship Id="rId66" Type="http://schemas.openxmlformats.org/officeDocument/2006/relationships/hyperlink" Target="https://login.consultant.ru/link/?req=doc&amp;base=RLAW926&amp;n=197596&amp;dst=101116" TargetMode="External"/><Relationship Id="rId87" Type="http://schemas.openxmlformats.org/officeDocument/2006/relationships/hyperlink" Target="https://login.consultant.ru/link/?req=doc&amp;base=RLAW926&amp;n=197596&amp;dst=101202" TargetMode="External"/><Relationship Id="rId61" Type="http://schemas.openxmlformats.org/officeDocument/2006/relationships/hyperlink" Target="https://login.consultant.ru/link/?req=doc&amp;base=RLAW926&amp;n=197596&amp;dst=101082" TargetMode="External"/><Relationship Id="rId82" Type="http://schemas.openxmlformats.org/officeDocument/2006/relationships/hyperlink" Target="https://login.consultant.ru/link/?req=doc&amp;base=RLAW926&amp;n=197596&amp;dst=101180" TargetMode="External"/><Relationship Id="rId19" Type="http://schemas.openxmlformats.org/officeDocument/2006/relationships/hyperlink" Target="https://login.consultant.ru/link/?req=doc&amp;base=RLAW926&amp;n=197596&amp;dst=100043" TargetMode="External"/><Relationship Id="rId14" Type="http://schemas.openxmlformats.org/officeDocument/2006/relationships/hyperlink" Target="https://login.consultant.ru/link/?req=doc&amp;base=RLAW926&amp;n=197596&amp;dst=100044" TargetMode="External"/><Relationship Id="rId30" Type="http://schemas.openxmlformats.org/officeDocument/2006/relationships/hyperlink" Target="https://login.consultant.ru/link/?req=doc&amp;base=RLAW926&amp;n=197596&amp;dst=100199" TargetMode="External"/><Relationship Id="rId35" Type="http://schemas.openxmlformats.org/officeDocument/2006/relationships/hyperlink" Target="https://login.consultant.ru/link/?req=doc&amp;base=LAW&amp;n=350256" TargetMode="External"/><Relationship Id="rId56" Type="http://schemas.openxmlformats.org/officeDocument/2006/relationships/hyperlink" Target="https://login.consultant.ru/link/?req=doc&amp;base=RLAW926&amp;n=197596&amp;dst=101033" TargetMode="External"/><Relationship Id="rId77" Type="http://schemas.openxmlformats.org/officeDocument/2006/relationships/hyperlink" Target="https://login.consultant.ru/link/?req=doc&amp;base=RLAW926&amp;n=197596&amp;dst=101147" TargetMode="External"/><Relationship Id="rId8" Type="http://schemas.openxmlformats.org/officeDocument/2006/relationships/hyperlink" Target="https://login.consultant.ru/link/?req=doc&amp;base=RLAW926&amp;n=197596&amp;dst=100004" TargetMode="External"/><Relationship Id="rId51" Type="http://schemas.openxmlformats.org/officeDocument/2006/relationships/hyperlink" Target="https://login.consultant.ru/link/?req=doc&amp;base=RLAW926&amp;n=197596&amp;dst=100709" TargetMode="External"/><Relationship Id="rId72" Type="http://schemas.openxmlformats.org/officeDocument/2006/relationships/hyperlink" Target="https://login.consultant.ru/link/?req=doc&amp;base=RLAW926&amp;n=197596&amp;dst=101147" TargetMode="External"/><Relationship Id="rId93" Type="http://schemas.openxmlformats.org/officeDocument/2006/relationships/hyperlink" Target="https://login.consultant.ru/link/?req=doc&amp;base=RLAW926&amp;n=19759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15793</Words>
  <Characters>90022</Characters>
  <Application>Microsoft Office Word</Application>
  <DocSecurity>0</DocSecurity>
  <Lines>750</Lines>
  <Paragraphs>211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ДУМА ГОРОДА ПЫТЬ-ЯХА</vt:lpstr>
      <vt:lpstr>Приложение 1</vt:lpstr>
      <vt:lpstr>    1. Схема внешних элементов нестационарного торгового объекта</vt:lpstr>
      <vt:lpstr>    2. Типы архитектурного облика нестационарных торговых</vt:lpstr>
    </vt:vector>
  </TitlesOfParts>
  <Company/>
  <LinksUpToDate>false</LinksUpToDate>
  <CharactersWithSpaces>105604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1</cp:revision>
  <dcterms:created xsi:type="dcterms:W3CDTF">2025-01-15T12:46:00Z</dcterms:created>
  <dcterms:modified xsi:type="dcterms:W3CDTF">2025-01-15T12:47:00Z</dcterms:modified>
</cp:coreProperties>
</file>