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lang w:val="ru-RU"/>
        </w:rPr>
        <w:t xml:space="preserve">Проверочный лист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jc w:val="center"/>
        <w:spacing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  <w:lang w:val="ru-RU"/>
        </w:rPr>
        <w:t xml:space="preserve">соответствия требованиям</w:t>
      </w:r>
      <w:r>
        <w:rPr>
          <w:rFonts w:ascii="Times New Roman" w:hAnsi="Times New Roman" w:cs="Times New Roman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Cs w:val="24"/>
          <w:lang w:val="ru-RU"/>
        </w:rPr>
        <w:t xml:space="preserve">Стандарта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221"/>
        <w:gridCol w:w="3912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textDirection w:val="lrTb"/>
            <w:noWrap w:val="false"/>
          </w:tcPr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предприятия (организации) /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ФИО индивидуального предпринимателя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vAlign w:val="bottom"/>
            <w:textDirection w:val="lrTb"/>
            <w:noWrap w:val="false"/>
          </w:tcPr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Вид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vAlign w:val="bottom"/>
            <w:textDirection w:val="lrTb"/>
            <w:noWrap w:val="false"/>
          </w:tcPr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заполнения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проверочного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листа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21" w:type="dxa"/>
            <w:vAlign w:val="bottom"/>
            <w:textDirection w:val="lrTb"/>
            <w:noWrap w:val="false"/>
          </w:tcPr>
          <w:p>
            <w:pPr>
              <w:pStyle w:val="91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Должност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фамили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инициалы должностн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ого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лиц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подписавшего проверочный лист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12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ind w:firstLine="540"/>
        <w:jc w:val="center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cs="Times New Roman"/>
          <w:sz w:val="22"/>
          <w:szCs w:val="22"/>
          <w:lang w:val="ru-RU"/>
        </w:rPr>
        <w:t xml:space="preserve">Список контрольных вопросов, </w:t>
      </w:r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540"/>
        <w:jc w:val="center"/>
        <w:spacing w:after="0" w:afterAutospacing="1" w:line="240" w:lineRule="auto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</w:rPr>
      </w:r>
      <w:bookmarkStart w:id="0" w:name="undefined"/>
      <w:r>
        <w:rPr>
          <w:rFonts w:ascii="Times New Roman" w:hAnsi="Times New Roman" w:eastAsia="Times New Roman" w:cs="Times New Roman"/>
        </w:rPr>
        <w:t xml:space="preserve">отражающих соблюдение Стандарта</w:t>
      </w:r>
      <w:r>
        <w:rPr>
          <w:rFonts w:ascii="Times New Roman" w:hAnsi="Times New Roman" w:cs="Times New Roman"/>
        </w:rPr>
      </w:r>
      <w:bookmarkEnd w:id="0"/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65"/>
        <w:gridCol w:w="3260"/>
        <w:gridCol w:w="709"/>
        <w:gridCol w:w="709"/>
        <w:gridCol w:w="1944"/>
        <w:gridCol w:w="21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Ответы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вопросы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Неприменимо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continue"/>
            <w:textDirection w:val="lrTb"/>
            <w:noWrap w:val="false"/>
          </w:tcPr>
          <w:p>
            <w:pPr>
              <w:pStyle w:val="916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pStyle w:val="916"/>
              <w:jc w:val="center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916"/>
            </w:pPr>
            <w:r>
              <w:rPr>
                <w:szCs w:val="24"/>
              </w:rPr>
            </w:r>
            <w:r>
              <w:rPr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ВОПРОСЫ ПО БАЗОВЫМ КРИТЕРИЯМ ОТВЕТСТВЕННОГО ТРУДОУСТРОЙСТВА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размещена вакансия для трудоустройства несовершеннолетних на Единой цифровой платформе в сфере занятости и трудовых отношений «Работа в России»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continue"/>
            <w:textDirection w:val="lrTb"/>
            <w:noWrap w:val="false"/>
          </w:tcPr>
          <w:p>
            <w:pPr>
              <w:pStyle w:val="916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Описание вакансии содержит краткий перечень основных должностных обязанностей, сведения о правах и гарантиях, предусмотренных трудовым договором за исполнение трудовых обязанностей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continue"/>
            <w:textDirection w:val="lrTb"/>
            <w:noWrap w:val="false"/>
          </w:tcPr>
          <w:p>
            <w:pPr>
              <w:pStyle w:val="916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Вакансия отмечена как «для временного трудоустройства несовершеннолетних граждан»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continue"/>
            <w:textDirection w:val="lrTb"/>
            <w:noWrap w:val="false"/>
          </w:tcPr>
          <w:p>
            <w:pPr>
              <w:pStyle w:val="916"/>
              <w:rPr>
                <w:lang w:val="ru-RU"/>
              </w:rPr>
            </w:pPr>
            <w:r>
              <w:rPr>
                <w:szCs w:val="24"/>
                <w:lang w:val="ru-RU"/>
              </w:rPr>
            </w:r>
            <w:r>
              <w:rPr>
                <w:lang w:val="ru-RU"/>
              </w:rPr>
            </w:r>
            <w:r>
              <w:rPr>
                <w:lang w:val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осуществляется консультационное сопровождение несовершеннолетних соискателей и их родителей (законных представителей)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имеет письменное согласие одного из родителей (попечителя) на заключение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трудового договора с лицом, достигшим 14 лет?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имеет письменное согласие органа опеки и попечительства на трудоустройство детей-сирот и детей, оставшихся без попечения родителей, получивших общее образование и достигших возраста 14 лет?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соблюден запрет на заключение трудовых договоров с иностранными гражданами и лицами без гражданства, не достигшими возраста 18 лет?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заключение трудовых договоров с несовершеннолетними о работе по совместительству?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Работники в возрасте до 18 лет проходят за счет средств работодателя предварительные и ежегодные медицинские осмотры?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установил сокращенную продолжительность рабочего времени: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работников в возрасте до шестнадцати лет - не более 24 часов в неделю?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8.2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для работников в возрасте от шестнадцати до восемнадцати лет - не более 35 часов в неделю?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использование труда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несовершеннолетних на работах с вредными и (или) опасными условиями труда, на подземных работах, на работах, выполнение которых может причинить вред их здоровью и нравственному развитию?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соблюдаются требования о предельно допустимых нагрузках при подъеме и перемещении тяжестей при использовании труда несовершеннолетних?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привлечение несовершеннолетних к работам, выполняемым вахтовым методом?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Несовершеннолетним работникам ежегодно предоставляется основной оплачиваемый отпуск продолжительностью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календарный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день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удобное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для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них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время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привлечение несовершеннолетних к работе в ночное время?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привлечение несовершеннолетних к сверхурочной работе?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привлечение несовершеннолетних к работе в выходные и нерабочие праздничные дни?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соблюдается запрет на направление несовершеннолетних в служебную командировку?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получил согласие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соответствующей государственной инспекции труда и комиссии по делам несовершеннолетних и защите их прав на увольнение несовершеннолетних по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инициативе работодателя (за исключением случая ликвидации организации или прекращения деятельности индивидуальным предпринимателем)?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76"/>
        </w:trPr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3" w:type="dxa"/>
            <w:vMerge w:val="restart"/>
            <w:textDirection w:val="lrTb"/>
            <w:noWrap w:val="false"/>
          </w:tcPr>
          <w:p>
            <w:pPr>
              <w:pStyle w:val="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ВОПРОСЫ ПО ДОПОЛНИТЕЛЬНЫМ КРИТЕРИЯМ ОТВЕТСТВЕННОГО ТРУДОУСТРОЙСТВА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организовано мероприятие с информированием о деятельности организации, предприятия, индивидуального предпринимателя и профессиях (специальностях) для обеспечения деятельности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обеспечены условия труда, адаптированные к индивидуальным потребностям несовершеннолетнего, связанные со здоровьем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получена обратная связь (отзыв) от родителей несовершеннолетних работников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выдает характеристики лучшим несовершеннолетним работникам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Работодателем предусмотрены меры поощрения несовершеннолетнего работника по результатам трудовой деятельности (благодарственное письмо, премии, подарки 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5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Работодатель заключил 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несовершеннолетним работником договор целевого обучения в образовательном учреждении высшего и среднего профессионального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?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44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9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91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__________________________________________________________________________________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Должность, подпись, расшифровка должностного лица, подписавшего проверочный лист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  <w:lang w:val="ru-RU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9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r/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417" w:right="1276" w:bottom="1134" w:left="1559" w:header="12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OpenSymbol">
    <w:panose1 w:val="05010000000000000000"/>
  </w:font>
  <w:font w:name="Courier New">
    <w:panose1 w:val="02070309020205020404"/>
  </w:font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NSimSun">
    <w:panose1 w:val="02010609030101010101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  <w:jc w:val="center"/>
    </w:pPr>
    <w:fldSimple w:instr="PAGE \* MERGEFORMAT">
      <w:r>
        <w:rPr>
          <w:rFonts w:ascii="Times New Roman" w:hAnsi="Times New Roman" w:eastAsia="Times New Roman" w:cs="Times New Roman"/>
          <w:sz w:val="24"/>
          <w:szCs w:val="24"/>
        </w:rPr>
        <w:t xml:space="preserve">1</w:t>
      </w:r>
    </w:fldSimple>
    <w:r>
      <w:rPr>
        <w:rFonts w:ascii="Times New Roman" w:hAnsi="Times New Roman" w:eastAsia="Times New Roman" w:cs="Times New Roman"/>
        <w:sz w:val="24"/>
        <w:szCs w:val="24"/>
      </w:rPr>
    </w:r>
    <w:r>
      <w:rPr>
        <w:rFonts w:ascii="Times New Roman" w:hAnsi="Times New Roman" w:eastAsia="Times New Roman" w:cs="Times New Roman"/>
        <w:sz w:val="24"/>
        <w:szCs w:val="24"/>
      </w:rPr>
    </w:r>
    <w:r/>
  </w:p>
  <w:p>
    <w:pPr>
      <w:pStyle w:val="90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1810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9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435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54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689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79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943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052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1.%1."/>
      <w:legacy w:legacy="1" w:legacyIndent="528" w:legacySpace="0"/>
      <w:lvlJc w:val="left"/>
      <w:pPr/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90" w:hanging="360"/>
      </w:pPr>
      <w:rPr>
        <w:rFonts w:hint="default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5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8" w:hanging="360"/>
        <w:tabs>
          <w:tab w:val="num" w:pos="208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928" w:hanging="360"/>
        <w:tabs>
          <w:tab w:val="num" w:pos="208" w:leader="none"/>
        </w:tabs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◦"/>
      <w:lvlJc w:val="left"/>
      <w:pPr>
        <w:ind w:left="108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2">
      <w:start w:val="1"/>
      <w:numFmt w:val="bullet"/>
      <w:isLgl w:val="false"/>
      <w:suff w:val="tab"/>
      <w:lvlText w:val="▪"/>
      <w:lvlJc w:val="left"/>
      <w:pPr>
        <w:ind w:left="14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◦"/>
      <w:lvlJc w:val="left"/>
      <w:pPr>
        <w:ind w:left="216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5">
      <w:start w:val="1"/>
      <w:numFmt w:val="bullet"/>
      <w:isLgl w:val="false"/>
      <w:suff w:val="tab"/>
      <w:lvlText w:val="▪"/>
      <w:lvlJc w:val="left"/>
      <w:pPr>
        <w:ind w:left="252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6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◦"/>
      <w:lvlJc w:val="left"/>
      <w:pPr>
        <w:ind w:left="3240" w:hanging="360"/>
        <w:tabs>
          <w:tab w:val="num" w:pos="0" w:leader="none"/>
        </w:tabs>
      </w:pPr>
      <w:rPr>
        <w:rFonts w:hint="default" w:ascii="OpenSymbol" w:hAnsi="OpenSymbol" w:cs="OpenSymbol"/>
      </w:rPr>
    </w:lvl>
    <w:lvl w:ilvl="8">
      <w:start w:val="1"/>
      <w:numFmt w:val="bullet"/>
      <w:isLgl w:val="false"/>
      <w:suff w:val="tab"/>
      <w:lvlText w:val="▪"/>
      <w:lvlJc w:val="left"/>
      <w:pPr>
        <w:ind w:left="3600" w:hanging="360"/>
        <w:tabs>
          <w:tab w:val="num" w:pos="0" w:leader="none"/>
        </w:tabs>
      </w:pPr>
      <w:rPr>
        <w:rFonts w:hint="default" w:ascii="OpenSymbol" w:hAnsi="OpenSymbol" w:cs="OpenSymbo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4"/>
    <w:next w:val="894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5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4"/>
    <w:next w:val="894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5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4"/>
    <w:next w:val="894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5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4"/>
    <w:next w:val="894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5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4"/>
    <w:next w:val="894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5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4"/>
    <w:next w:val="894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5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4"/>
    <w:next w:val="894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5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4"/>
    <w:next w:val="894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5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4"/>
    <w:next w:val="894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5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No Spacing"/>
    <w:uiPriority w:val="1"/>
    <w:qFormat/>
    <w:pPr>
      <w:spacing w:before="0" w:after="0" w:line="240" w:lineRule="auto"/>
    </w:pPr>
  </w:style>
  <w:style w:type="paragraph" w:styleId="741">
    <w:name w:val="Title"/>
    <w:basedOn w:val="894"/>
    <w:next w:val="894"/>
    <w:link w:val="74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2">
    <w:name w:val="Title Char"/>
    <w:basedOn w:val="895"/>
    <w:link w:val="741"/>
    <w:uiPriority w:val="10"/>
    <w:rPr>
      <w:sz w:val="48"/>
      <w:szCs w:val="48"/>
    </w:rPr>
  </w:style>
  <w:style w:type="paragraph" w:styleId="743">
    <w:name w:val="Subtitle"/>
    <w:basedOn w:val="894"/>
    <w:next w:val="894"/>
    <w:link w:val="744"/>
    <w:uiPriority w:val="11"/>
    <w:qFormat/>
    <w:pPr>
      <w:spacing w:before="200" w:after="200"/>
    </w:pPr>
    <w:rPr>
      <w:sz w:val="24"/>
      <w:szCs w:val="24"/>
    </w:rPr>
  </w:style>
  <w:style w:type="character" w:styleId="744">
    <w:name w:val="Subtitle Char"/>
    <w:basedOn w:val="895"/>
    <w:link w:val="743"/>
    <w:uiPriority w:val="11"/>
    <w:rPr>
      <w:sz w:val="24"/>
      <w:szCs w:val="24"/>
    </w:rPr>
  </w:style>
  <w:style w:type="paragraph" w:styleId="745">
    <w:name w:val="Quote"/>
    <w:basedOn w:val="894"/>
    <w:next w:val="894"/>
    <w:link w:val="746"/>
    <w:uiPriority w:val="29"/>
    <w:qFormat/>
    <w:pPr>
      <w:ind w:left="720" w:right="720"/>
    </w:pPr>
    <w:rPr>
      <w:i/>
    </w:rPr>
  </w:style>
  <w:style w:type="character" w:styleId="746">
    <w:name w:val="Quote Char"/>
    <w:link w:val="745"/>
    <w:uiPriority w:val="29"/>
    <w:rPr>
      <w:i/>
    </w:rPr>
  </w:style>
  <w:style w:type="paragraph" w:styleId="747">
    <w:name w:val="Intense Quote"/>
    <w:basedOn w:val="894"/>
    <w:next w:val="894"/>
    <w:link w:val="74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8">
    <w:name w:val="Intense Quote Char"/>
    <w:link w:val="747"/>
    <w:uiPriority w:val="30"/>
    <w:rPr>
      <w:i/>
    </w:rPr>
  </w:style>
  <w:style w:type="character" w:styleId="749">
    <w:name w:val="Header Char"/>
    <w:basedOn w:val="895"/>
    <w:link w:val="903"/>
    <w:uiPriority w:val="99"/>
  </w:style>
  <w:style w:type="character" w:styleId="750">
    <w:name w:val="Footer Char"/>
    <w:basedOn w:val="895"/>
    <w:link w:val="905"/>
    <w:uiPriority w:val="99"/>
  </w:style>
  <w:style w:type="paragraph" w:styleId="751">
    <w:name w:val="Caption"/>
    <w:basedOn w:val="894"/>
    <w:next w:val="89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2">
    <w:name w:val="Caption Char"/>
    <w:basedOn w:val="751"/>
    <w:link w:val="905"/>
    <w:uiPriority w:val="99"/>
  </w:style>
  <w:style w:type="table" w:styleId="753">
    <w:name w:val="Table Grid Light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basedOn w:val="89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character" w:styleId="879">
    <w:name w:val="Footnote Text Char"/>
    <w:link w:val="900"/>
    <w:uiPriority w:val="99"/>
    <w:rPr>
      <w:sz w:val="18"/>
    </w:rPr>
  </w:style>
  <w:style w:type="paragraph" w:styleId="880">
    <w:name w:val="endnote text"/>
    <w:basedOn w:val="894"/>
    <w:link w:val="881"/>
    <w:uiPriority w:val="99"/>
    <w:semiHidden/>
    <w:unhideWhenUsed/>
    <w:pPr>
      <w:spacing w:after="0" w:line="240" w:lineRule="auto"/>
    </w:pPr>
    <w:rPr>
      <w:sz w:val="20"/>
    </w:rPr>
  </w:style>
  <w:style w:type="character" w:styleId="881">
    <w:name w:val="Endnote Text Char"/>
    <w:link w:val="880"/>
    <w:uiPriority w:val="99"/>
    <w:rPr>
      <w:sz w:val="20"/>
    </w:rPr>
  </w:style>
  <w:style w:type="character" w:styleId="882">
    <w:name w:val="endnote reference"/>
    <w:basedOn w:val="895"/>
    <w:uiPriority w:val="99"/>
    <w:semiHidden/>
    <w:unhideWhenUsed/>
    <w:rPr>
      <w:vertAlign w:val="superscript"/>
    </w:rPr>
  </w:style>
  <w:style w:type="paragraph" w:styleId="883">
    <w:name w:val="toc 1"/>
    <w:basedOn w:val="894"/>
    <w:next w:val="894"/>
    <w:uiPriority w:val="39"/>
    <w:unhideWhenUsed/>
    <w:pPr>
      <w:ind w:left="0" w:right="0" w:firstLine="0"/>
      <w:spacing w:after="57"/>
    </w:pPr>
  </w:style>
  <w:style w:type="paragraph" w:styleId="884">
    <w:name w:val="toc 2"/>
    <w:basedOn w:val="894"/>
    <w:next w:val="894"/>
    <w:uiPriority w:val="39"/>
    <w:unhideWhenUsed/>
    <w:pPr>
      <w:ind w:left="283" w:right="0" w:firstLine="0"/>
      <w:spacing w:after="57"/>
    </w:pPr>
  </w:style>
  <w:style w:type="paragraph" w:styleId="885">
    <w:name w:val="toc 3"/>
    <w:basedOn w:val="894"/>
    <w:next w:val="894"/>
    <w:uiPriority w:val="39"/>
    <w:unhideWhenUsed/>
    <w:pPr>
      <w:ind w:left="567" w:right="0" w:firstLine="0"/>
      <w:spacing w:after="57"/>
    </w:pPr>
  </w:style>
  <w:style w:type="paragraph" w:styleId="886">
    <w:name w:val="toc 4"/>
    <w:basedOn w:val="894"/>
    <w:next w:val="894"/>
    <w:uiPriority w:val="39"/>
    <w:unhideWhenUsed/>
    <w:pPr>
      <w:ind w:left="850" w:right="0" w:firstLine="0"/>
      <w:spacing w:after="57"/>
    </w:pPr>
  </w:style>
  <w:style w:type="paragraph" w:styleId="887">
    <w:name w:val="toc 5"/>
    <w:basedOn w:val="894"/>
    <w:next w:val="894"/>
    <w:uiPriority w:val="39"/>
    <w:unhideWhenUsed/>
    <w:pPr>
      <w:ind w:left="1134" w:right="0" w:firstLine="0"/>
      <w:spacing w:after="57"/>
    </w:pPr>
  </w:style>
  <w:style w:type="paragraph" w:styleId="888">
    <w:name w:val="toc 6"/>
    <w:basedOn w:val="894"/>
    <w:next w:val="894"/>
    <w:uiPriority w:val="39"/>
    <w:unhideWhenUsed/>
    <w:pPr>
      <w:ind w:left="1417" w:right="0" w:firstLine="0"/>
      <w:spacing w:after="57"/>
    </w:pPr>
  </w:style>
  <w:style w:type="paragraph" w:styleId="889">
    <w:name w:val="toc 7"/>
    <w:basedOn w:val="894"/>
    <w:next w:val="894"/>
    <w:uiPriority w:val="39"/>
    <w:unhideWhenUsed/>
    <w:pPr>
      <w:ind w:left="1701" w:right="0" w:firstLine="0"/>
      <w:spacing w:after="57"/>
    </w:pPr>
  </w:style>
  <w:style w:type="paragraph" w:styleId="890">
    <w:name w:val="toc 8"/>
    <w:basedOn w:val="894"/>
    <w:next w:val="894"/>
    <w:uiPriority w:val="39"/>
    <w:unhideWhenUsed/>
    <w:pPr>
      <w:ind w:left="1984" w:right="0" w:firstLine="0"/>
      <w:spacing w:after="57"/>
    </w:pPr>
  </w:style>
  <w:style w:type="paragraph" w:styleId="891">
    <w:name w:val="toc 9"/>
    <w:basedOn w:val="894"/>
    <w:next w:val="894"/>
    <w:uiPriority w:val="39"/>
    <w:unhideWhenUsed/>
    <w:pPr>
      <w:ind w:left="2268" w:right="0" w:firstLine="0"/>
      <w:spacing w:after="57"/>
    </w:pPr>
  </w:style>
  <w:style w:type="paragraph" w:styleId="892">
    <w:name w:val="TOC Heading"/>
    <w:uiPriority w:val="39"/>
    <w:unhideWhenUsed/>
  </w:style>
  <w:style w:type="paragraph" w:styleId="893">
    <w:name w:val="table of figures"/>
    <w:basedOn w:val="894"/>
    <w:next w:val="894"/>
    <w:uiPriority w:val="99"/>
    <w:unhideWhenUsed/>
    <w:pPr>
      <w:spacing w:after="0" w:afterAutospacing="0"/>
    </w:pPr>
  </w:style>
  <w:style w:type="paragraph" w:styleId="894" w:default="1">
    <w:name w:val="Normal"/>
    <w:qFormat/>
  </w:style>
  <w:style w:type="character" w:styleId="895" w:default="1">
    <w:name w:val="Default Paragraph Font"/>
    <w:uiPriority w:val="1"/>
    <w:semiHidden/>
    <w:unhideWhenUsed/>
  </w:style>
  <w:style w:type="table" w:styleId="89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7" w:default="1">
    <w:name w:val="No List"/>
    <w:uiPriority w:val="99"/>
    <w:semiHidden/>
    <w:unhideWhenUsed/>
  </w:style>
  <w:style w:type="paragraph" w:styleId="898">
    <w:name w:val="List Paragraph"/>
    <w:basedOn w:val="894"/>
    <w:uiPriority w:val="34"/>
    <w:qFormat/>
    <w:pPr>
      <w:contextualSpacing/>
      <w:ind w:left="720"/>
    </w:pPr>
  </w:style>
  <w:style w:type="table" w:styleId="899">
    <w:name w:val="Table Grid"/>
    <w:basedOn w:val="89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00">
    <w:name w:val="footnote text"/>
    <w:basedOn w:val="894"/>
    <w:link w:val="90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01" w:customStyle="1">
    <w:name w:val="Текст сноски Знак"/>
    <w:basedOn w:val="895"/>
    <w:link w:val="900"/>
    <w:uiPriority w:val="99"/>
    <w:semiHidden/>
    <w:rPr>
      <w:sz w:val="20"/>
      <w:szCs w:val="20"/>
    </w:rPr>
  </w:style>
  <w:style w:type="character" w:styleId="902">
    <w:name w:val="footnote reference"/>
    <w:basedOn w:val="895"/>
    <w:uiPriority w:val="99"/>
    <w:semiHidden/>
    <w:unhideWhenUsed/>
    <w:rPr>
      <w:vertAlign w:val="superscript"/>
    </w:rPr>
  </w:style>
  <w:style w:type="paragraph" w:styleId="903">
    <w:name w:val="Header"/>
    <w:basedOn w:val="894"/>
    <w:link w:val="90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4" w:customStyle="1">
    <w:name w:val="Верхний колонтитул Знак"/>
    <w:basedOn w:val="895"/>
    <w:link w:val="903"/>
    <w:uiPriority w:val="99"/>
  </w:style>
  <w:style w:type="paragraph" w:styleId="905">
    <w:name w:val="Footer"/>
    <w:basedOn w:val="894"/>
    <w:link w:val="90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6" w:customStyle="1">
    <w:name w:val="Нижний колонтитул Знак"/>
    <w:basedOn w:val="895"/>
    <w:link w:val="905"/>
    <w:uiPriority w:val="99"/>
  </w:style>
  <w:style w:type="paragraph" w:styleId="907">
    <w:name w:val="Body Text 2"/>
    <w:basedOn w:val="894"/>
    <w:link w:val="908"/>
    <w:pPr>
      <w:spacing w:after="120" w:line="48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8" w:customStyle="1">
    <w:name w:val="Основной текст 2 Знак"/>
    <w:basedOn w:val="895"/>
    <w:link w:val="90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09" w:customStyle="1">
    <w:name w:val="1566"/>
    <w:basedOn w:val="895"/>
  </w:style>
  <w:style w:type="paragraph" w:styleId="910" w:customStyle="1">
    <w:name w:val="Standard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Liberation Serif" w:hAnsi="Liberation Serif" w:eastAsia="NSimSu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  <w:style w:type="character" w:styleId="911" w:customStyle="1">
    <w:name w:val="Заголовок 1 Знак"/>
    <w:link w:val="747"/>
    <w:uiPriority w:val="9"/>
    <w:rPr>
      <w:rFonts w:ascii="Arial" w:hAnsi="Arial" w:eastAsia="Arial" w:cs="Arial"/>
      <w:sz w:val="40"/>
      <w:szCs w:val="40"/>
    </w:rPr>
  </w:style>
  <w:style w:type="character" w:styleId="912" w:customStyle="1">
    <w:name w:val="Заголовок 2 Знак"/>
    <w:link w:val="748"/>
    <w:uiPriority w:val="9"/>
    <w:rPr>
      <w:rFonts w:ascii="Arial" w:hAnsi="Arial" w:eastAsia="Arial" w:cs="Arial"/>
      <w:sz w:val="34"/>
    </w:rPr>
  </w:style>
  <w:style w:type="character" w:styleId="913" w:customStyle="1">
    <w:name w:val="Strong"/>
    <w:basedOn w:val="756"/>
    <w:uiPriority w:val="22"/>
    <w:qFormat/>
    <w:rPr>
      <w:b/>
      <w:bCs/>
    </w:rPr>
  </w:style>
  <w:style w:type="paragraph" w:styleId="914" w:customStyle="1">
    <w:name w:val="consplusnormal"/>
    <w:basedOn w:val="746"/>
    <w:qFormat/>
    <w:pPr>
      <w:contextualSpacing w:val="0"/>
      <w:ind w:left="0" w:right="0" w:firstLine="0"/>
      <w:jc w:val="left"/>
      <w:keepLines w:val="0"/>
      <w:keepNext w:val="0"/>
      <w:pageBreakBefore w:val="0"/>
      <w:spacing w:before="150" w:beforeAutospacing="0" w:after="15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5" w:customStyle="1">
    <w:name w:val="ConsPlusTitle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6" w:customStyle="1">
    <w:name w:val="ConsPlusNormal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eastAsia="Times New Roman" w:cs="Calibri" w:asciiTheme="minorHAnsi" w:hAnsiTheme="minorHAns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917" w:customStyle="1">
    <w:name w:val="Normal (Web)"/>
    <w:basedOn w:val="746"/>
    <w:uiPriority w:val="99"/>
    <w:unhideWhenUsed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15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A703899-CFFD-43A6-B999-A1AC9FADA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/>
  <DocSecurity>4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Москвина Юлия Алексеевна</dc:creator>
  <cp:revision>24</cp:revision>
  <dcterms:created xsi:type="dcterms:W3CDTF">2023-03-28T08:27:00Z</dcterms:created>
  <dcterms:modified xsi:type="dcterms:W3CDTF">2024-06-25T10:45:12Z</dcterms:modified>
</cp:coreProperties>
</file>