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города Пыть-Яха от 14.01.2022 N 50</w:t>
              <w:br/>
              <w:t xml:space="preserve">(ред. от 05.03.2024)</w:t>
              <w:br/>
              <w:t xml:space="preserve">"Об утверждении Положения о муниципальном лесном контроле на территории города Пыть-Яха"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ДУМА ГОРОДА ПЫТЬ-ЯХА</w:t>
      </w:r>
    </w:p>
    <w:p>
      <w:pPr>
        <w:pStyle w:val="2"/>
        <w:jc w:val="center"/>
      </w:pPr>
      <w:r>
        <w:rPr>
          <w:sz w:val="20"/>
        </w:rPr>
        <w:t xml:space="preserve">СЕДЬМОГО СОЗЫВА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14 января 2022 г. N 50</w:t>
      </w:r>
    </w:p>
    <w:p>
      <w:pPr>
        <w:pStyle w:val="2"/>
        <w:jc w:val="center"/>
      </w:pPr>
      <w:r>
        <w:rPr>
          <w:sz w:val="20"/>
        </w:rPr>
      </w:r>
    </w:p>
    <w:p>
      <w:pPr>
        <w:pStyle w:val="2"/>
        <w:jc w:val="center"/>
      </w:pPr>
      <w:r>
        <w:rPr>
          <w:sz w:val="20"/>
        </w:rPr>
        <w:t xml:space="preserve">ОБ УТВЕРЖДЕНИИ ПОЛОЖЕНИЯ О МУНИЦИПАЛЬНОМ ЛЕСНОМ КОНТРОЛЕ</w:t>
      </w:r>
    </w:p>
    <w:p>
      <w:pPr>
        <w:pStyle w:val="2"/>
        <w:jc w:val="center"/>
      </w:pPr>
      <w:r>
        <w:rPr>
          <w:sz w:val="20"/>
        </w:rPr>
        <w:t xml:space="preserve">НА ТЕРРИТОРИИ ГОРОДА 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решения</w:t>
              </w:r>
            </w:hyperlink>
            <w:r>
              <w:rPr>
                <w:sz w:val="20"/>
                <w:color w:val="392c69"/>
              </w:rPr>
              <w:t xml:space="preserve"> Думы города Пыть-Яха от 05.03.2024 N 240)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quot;Лесной кодекс Российской Федерации&quot; от 04.12.2006 N 200-ФЗ (ред. от 08.08.2024) {КонсультантПлюс}">
        <w:r>
          <w:rPr>
            <w:sz w:val="20"/>
            <w:color w:val="0000ff"/>
          </w:rPr>
          <w:t xml:space="preserve">статьей 84</w:t>
        </w:r>
      </w:hyperlink>
      <w:r>
        <w:rPr>
          <w:sz w:val="20"/>
        </w:rPr>
        <w:t xml:space="preserve"> Лесного кодекса Российской Федерации, </w:t>
      </w:r>
      <w:hyperlink w:history="0" r:id="rId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10"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пунктом 38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руководствуясь </w:t>
      </w:r>
      <w:hyperlink w:history="0" r:id="rId11" w:tooltip="&quot;Устав города Пыть-Яха&quot; (принят решением Думы города Пыть-Яха от 25.06.2005 N 516) (ред. от 08.04.2024) (Зарегистрировано в Управлении по вопросам местного самоуправления Администрации Губернатора Ханты-Мансийского автономного округа - Югры 26.08.2005 N 205) {КонсультантПлюс}">
        <w:r>
          <w:rPr>
            <w:sz w:val="20"/>
            <w:color w:val="0000ff"/>
          </w:rPr>
          <w:t xml:space="preserve">Уставом</w:t>
        </w:r>
      </w:hyperlink>
      <w:r>
        <w:rPr>
          <w:sz w:val="20"/>
        </w:rPr>
        <w:t xml:space="preserve"> города Пыть-Яха, Дума города решила:</w:t>
      </w:r>
    </w:p>
    <w:p>
      <w:pPr>
        <w:pStyle w:val="0"/>
        <w:spacing w:before="200" w:line-rule="auto"/>
        <w:ind w:firstLine="540"/>
        <w:jc w:val="both"/>
      </w:pPr>
      <w:r>
        <w:rPr>
          <w:sz w:val="20"/>
        </w:rPr>
        <w:t xml:space="preserve">1. Утвердить </w:t>
      </w:r>
      <w:hyperlink w:history="0" w:anchor="P33" w:tooltip="ПОЛОЖЕНИЕ">
        <w:r>
          <w:rPr>
            <w:sz w:val="20"/>
            <w:color w:val="0000ff"/>
          </w:rPr>
          <w:t xml:space="preserve">Положение</w:t>
        </w:r>
      </w:hyperlink>
      <w:r>
        <w:rPr>
          <w:sz w:val="20"/>
        </w:rPr>
        <w:t xml:space="preserve"> о муниципальном лесном контроле на территории города Пыть-Яха, согласно приложению к настоящему решению.</w:t>
      </w:r>
    </w:p>
    <w:p>
      <w:pPr>
        <w:pStyle w:val="0"/>
        <w:spacing w:before="200" w:line-rule="auto"/>
        <w:ind w:firstLine="540"/>
        <w:jc w:val="both"/>
      </w:pPr>
      <w:r>
        <w:rPr>
          <w:sz w:val="20"/>
        </w:rPr>
        <w:t xml:space="preserve">2. Опубликовать настоящее решение в печатном средстве массовой информации "Официальный вестник".</w:t>
      </w:r>
    </w:p>
    <w:p>
      <w:pPr>
        <w:pStyle w:val="0"/>
        <w:spacing w:before="200" w:line-rule="auto"/>
        <w:ind w:firstLine="540"/>
        <w:jc w:val="both"/>
      </w:pPr>
      <w:r>
        <w:rPr>
          <w:sz w:val="20"/>
        </w:rPr>
        <w:t xml:space="preserve">3. Настоящее решение вступает в силу после его официального опубликования.</w:t>
      </w:r>
    </w:p>
    <w:p>
      <w:pPr>
        <w:pStyle w:val="0"/>
        <w:ind w:firstLine="540"/>
        <w:jc w:val="both"/>
      </w:pPr>
      <w:r>
        <w:rPr>
          <w:sz w:val="20"/>
        </w:rPr>
      </w:r>
    </w:p>
    <w:p>
      <w:pPr>
        <w:pStyle w:val="0"/>
        <w:jc w:val="right"/>
      </w:pPr>
      <w:r>
        <w:rPr>
          <w:sz w:val="20"/>
        </w:rPr>
        <w:t xml:space="preserve">Председатель Думы</w:t>
      </w:r>
    </w:p>
    <w:p>
      <w:pPr>
        <w:pStyle w:val="0"/>
        <w:jc w:val="right"/>
      </w:pPr>
      <w:r>
        <w:rPr>
          <w:sz w:val="20"/>
        </w:rPr>
        <w:t xml:space="preserve">города Пыть-Яха</w:t>
      </w:r>
    </w:p>
    <w:p>
      <w:pPr>
        <w:pStyle w:val="0"/>
        <w:jc w:val="right"/>
      </w:pPr>
      <w:r>
        <w:rPr>
          <w:sz w:val="20"/>
        </w:rPr>
        <w:t xml:space="preserve">Д.П.УРЕКИ</w:t>
      </w:r>
    </w:p>
    <w:p>
      <w:pPr>
        <w:pStyle w:val="0"/>
        <w:jc w:val="right"/>
      </w:pPr>
      <w:r>
        <w:rPr>
          <w:sz w:val="20"/>
        </w:rPr>
      </w:r>
    </w:p>
    <w:p>
      <w:pPr>
        <w:pStyle w:val="0"/>
        <w:jc w:val="right"/>
      </w:pPr>
      <w:r>
        <w:rPr>
          <w:sz w:val="20"/>
        </w:rPr>
        <w:t xml:space="preserve">Глава</w:t>
      </w:r>
    </w:p>
    <w:p>
      <w:pPr>
        <w:pStyle w:val="0"/>
        <w:jc w:val="right"/>
      </w:pPr>
      <w:r>
        <w:rPr>
          <w:sz w:val="20"/>
        </w:rPr>
        <w:t xml:space="preserve">города Пыть-Яха</w:t>
      </w:r>
    </w:p>
    <w:p>
      <w:pPr>
        <w:pStyle w:val="0"/>
        <w:jc w:val="right"/>
      </w:pPr>
      <w:r>
        <w:rPr>
          <w:sz w:val="20"/>
        </w:rPr>
        <w:t xml:space="preserve">А.Н.МОРОЗОВ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решению Думы города Пыть-Яха</w:t>
      </w:r>
    </w:p>
    <w:p>
      <w:pPr>
        <w:pStyle w:val="0"/>
        <w:jc w:val="right"/>
      </w:pPr>
      <w:r>
        <w:rPr>
          <w:sz w:val="20"/>
        </w:rPr>
        <w:t xml:space="preserve">от 14.01.2022 N 50</w:t>
      </w:r>
    </w:p>
    <w:p>
      <w:pPr>
        <w:pStyle w:val="0"/>
      </w:pPr>
      <w:r>
        <w:rPr>
          <w:sz w:val="20"/>
        </w:rPr>
      </w:r>
    </w:p>
    <w:bookmarkStart w:id="33" w:name="P33"/>
    <w:bookmarkEnd w:id="33"/>
    <w:p>
      <w:pPr>
        <w:pStyle w:val="2"/>
        <w:jc w:val="center"/>
      </w:pPr>
      <w:r>
        <w:rPr>
          <w:sz w:val="20"/>
        </w:rPr>
        <w:t xml:space="preserve">ПОЛОЖЕНИЕ</w:t>
      </w:r>
    </w:p>
    <w:p>
      <w:pPr>
        <w:pStyle w:val="2"/>
        <w:jc w:val="center"/>
      </w:pPr>
      <w:r>
        <w:rPr>
          <w:sz w:val="20"/>
        </w:rPr>
        <w:t xml:space="preserve">О МУНИЦИПАЛЬНОМ ЛЕСНОМ КОНТРОЛЕ НА ТЕРРИТОРИИ ГОРОДА</w:t>
      </w:r>
    </w:p>
    <w:p>
      <w:pPr>
        <w:pStyle w:val="2"/>
        <w:jc w:val="center"/>
      </w:pPr>
      <w:r>
        <w:rPr>
          <w:sz w:val="20"/>
        </w:rPr>
        <w:t xml:space="preserve">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решения</w:t>
              </w:r>
            </w:hyperlink>
            <w:r>
              <w:rPr>
                <w:sz w:val="20"/>
                <w:color w:val="392c69"/>
              </w:rPr>
              <w:t xml:space="preserve"> Думы города Пыть-Яха от 05.03.2024 N 240)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 муниципальном лесном контроле на территории города Пыть-Яха (далее - Положение) устанавливает порядок организации и осуществления муниципального лесного контроля (далее - муниципальный контроль) на территории города Пыть-Яха.</w:t>
      </w:r>
    </w:p>
    <w:p>
      <w:pPr>
        <w:pStyle w:val="0"/>
        <w:spacing w:before="200" w:line-rule="auto"/>
        <w:ind w:firstLine="540"/>
        <w:jc w:val="both"/>
      </w:pPr>
      <w:r>
        <w:rPr>
          <w:sz w:val="20"/>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w:history="0" r:id="rId1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Муниципальный контроль осуществляется администрацией города Пыть-Яха в лице отдела муниципального контроля администрации города Пыть-Яха (далее - контрольный орган).</w:t>
      </w:r>
    </w:p>
    <w:p>
      <w:pPr>
        <w:pStyle w:val="0"/>
        <w:spacing w:before="200" w:line-rule="auto"/>
        <w:ind w:firstLine="540"/>
        <w:jc w:val="both"/>
      </w:pPr>
      <w:r>
        <w:rPr>
          <w:sz w:val="20"/>
        </w:rPr>
        <w:t xml:space="preserve">4. Объектами муниципального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здания, помещения, сооружения, линейные объекты, территории, включая лесные участки, оборудование, устройства, предметы, материалы, транспортные средства, природные,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0"/>
        <w:spacing w:before="200" w:line-rule="auto"/>
        <w:ind w:firstLine="540"/>
        <w:jc w:val="both"/>
      </w:pPr>
      <w:r>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spacing w:before="200" w:line-rule="auto"/>
        <w:ind w:firstLine="540"/>
        <w:jc w:val="both"/>
      </w:pPr>
      <w:r>
        <w:rPr>
          <w:sz w:val="20"/>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 Под контролируемыми лицами при осуществлении муниципального контроля понимаются граждане и организации, указанные в </w:t>
      </w:r>
      <w:hyperlink w:history="0" r:id="rId1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00" w:line-rule="auto"/>
        <w:ind w:firstLine="540"/>
        <w:jc w:val="both"/>
      </w:pPr>
      <w:r>
        <w:rPr>
          <w:sz w:val="20"/>
        </w:rPr>
        <w:t xml:space="preserve">7. Предметом 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лесных участков находящихся в муниципальной собственности, установленных в соответствии с Лесным </w:t>
      </w:r>
      <w:hyperlink w:history="0" r:id="rId15" w:tooltip="&quot;Лесной кодекс Российской Федерации&quot; от 04.12.2006 N 200-ФЗ (ред. от 08.08.2024) {КонсультантПлюс}">
        <w:r>
          <w:rPr>
            <w:sz w:val="20"/>
            <w:color w:val="0000ff"/>
          </w:rPr>
          <w:t xml:space="preserve">кодексом</w:t>
        </w:r>
      </w:hyperlink>
      <w:r>
        <w:rPr>
          <w:sz w:val="20"/>
        </w:rPr>
        <w:t xml:space="preserve"> Российской Федерации, федеральными законами, законами субъектов Российской Федерации и иными нормативными правовыми актами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0"/>
        <w:spacing w:before="200" w:line-rule="auto"/>
        <w:ind w:firstLine="540"/>
        <w:jc w:val="both"/>
      </w:pPr>
      <w:r>
        <w:rPr>
          <w:sz w:val="20"/>
        </w:rPr>
        <w:t xml:space="preserve">8. Муниципальный контроль осуществляется посредством проведения:</w:t>
      </w:r>
    </w:p>
    <w:p>
      <w:pPr>
        <w:pStyle w:val="0"/>
        <w:spacing w:before="200" w:line-rule="auto"/>
        <w:ind w:firstLine="540"/>
        <w:jc w:val="both"/>
      </w:pPr>
      <w:r>
        <w:rPr>
          <w:sz w:val="20"/>
        </w:rPr>
        <w:t xml:space="preserve">1) профилактических мероприятий;</w:t>
      </w:r>
    </w:p>
    <w:p>
      <w:pPr>
        <w:pStyle w:val="0"/>
        <w:spacing w:before="200" w:line-rule="auto"/>
        <w:ind w:firstLine="540"/>
        <w:jc w:val="both"/>
      </w:pPr>
      <w:r>
        <w:rPr>
          <w:sz w:val="20"/>
        </w:rPr>
        <w:t xml:space="preserve">2) контрольных мероприятий без взаимодействия с контролируемыми лицами;</w:t>
      </w:r>
    </w:p>
    <w:p>
      <w:pPr>
        <w:pStyle w:val="0"/>
        <w:spacing w:before="200" w:line-rule="auto"/>
        <w:ind w:firstLine="540"/>
        <w:jc w:val="both"/>
      </w:pPr>
      <w:r>
        <w:rPr>
          <w:sz w:val="20"/>
        </w:rPr>
        <w:t xml:space="preserve">3) контрольных мероприятий со взаимодействием с контролируемыми лицами;</w:t>
      </w:r>
    </w:p>
    <w:p>
      <w:pPr>
        <w:pStyle w:val="0"/>
        <w:spacing w:before="200" w:line-rule="auto"/>
        <w:ind w:firstLine="540"/>
        <w:jc w:val="both"/>
      </w:pPr>
      <w:r>
        <w:rPr>
          <w:sz w:val="20"/>
        </w:rPr>
        <w:t xml:space="preserve">9.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органа;</w:t>
      </w:r>
    </w:p>
    <w:p>
      <w:pPr>
        <w:pStyle w:val="0"/>
        <w:spacing w:before="200" w:line-rule="auto"/>
        <w:ind w:firstLine="540"/>
        <w:jc w:val="both"/>
      </w:pPr>
      <w:r>
        <w:rPr>
          <w:sz w:val="20"/>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pPr>
        <w:pStyle w:val="0"/>
        <w:spacing w:before="200" w:line-rule="auto"/>
        <w:ind w:firstLine="540"/>
        <w:jc w:val="both"/>
      </w:pPr>
      <w:r>
        <w:rPr>
          <w:sz w:val="20"/>
        </w:rPr>
        <w:t xml:space="preserve">10. Принятие решений о проведении контрольных мероприятий осуществляет руководитель (заместитель руководителя) контрольного органа.</w:t>
      </w:r>
    </w:p>
    <w:p>
      <w:pPr>
        <w:pStyle w:val="0"/>
        <w:ind w:firstLine="54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jc w:val="center"/>
      </w:pPr>
      <w:r>
        <w:rPr>
          <w:sz w:val="20"/>
        </w:rPr>
      </w:r>
    </w:p>
    <w:p>
      <w:pPr>
        <w:pStyle w:val="0"/>
        <w:ind w:firstLine="540"/>
        <w:jc w:val="both"/>
      </w:pPr>
      <w:r>
        <w:rPr>
          <w:sz w:val="20"/>
        </w:rPr>
        <w:t xml:space="preserve">11. Система оценки и управления рисками причинения вреда (ущерба) охраняемым законом ценностям при осуществлении муниципального лесного контроля на территории города Пыть-Яха не применяется.</w:t>
      </w:r>
    </w:p>
    <w:p>
      <w:pPr>
        <w:pStyle w:val="0"/>
        <w:jc w:val="center"/>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jc w:val="center"/>
      </w:pPr>
      <w:r>
        <w:rPr>
          <w:sz w:val="20"/>
        </w:rPr>
      </w:r>
    </w:p>
    <w:p>
      <w:pPr>
        <w:pStyle w:val="0"/>
        <w:ind w:firstLine="540"/>
        <w:jc w:val="both"/>
      </w:pPr>
      <w:r>
        <w:rPr>
          <w:sz w:val="20"/>
        </w:rPr>
        <w:t xml:space="preserve">12.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13.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администрации города Пыть-Яха в сети "Интернет".</w:t>
      </w:r>
    </w:p>
    <w:p>
      <w:pPr>
        <w:pStyle w:val="0"/>
        <w:spacing w:before="200" w:line-rule="auto"/>
        <w:ind w:firstLine="540"/>
        <w:jc w:val="both"/>
      </w:pPr>
      <w:r>
        <w:rPr>
          <w:sz w:val="20"/>
        </w:rPr>
        <w:t xml:space="preserve">14. Программа профилактики рисков причинения вреда утверждается ежегодно.</w:t>
      </w:r>
    </w:p>
    <w:p>
      <w:pPr>
        <w:pStyle w:val="0"/>
        <w:spacing w:before="200" w:line-rule="auto"/>
        <w:ind w:firstLine="540"/>
        <w:jc w:val="both"/>
      </w:pPr>
      <w:r>
        <w:rPr>
          <w:sz w:val="20"/>
        </w:rPr>
        <w:t xml:space="preserve">15.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w:history="0" r:id="rId1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17.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pPr>
        <w:pStyle w:val="0"/>
        <w:spacing w:before="200" w:line-rule="auto"/>
        <w:ind w:firstLine="540"/>
        <w:jc w:val="both"/>
      </w:pPr>
      <w:r>
        <w:rPr>
          <w:sz w:val="20"/>
        </w:rPr>
        <w:t xml:space="preserve">18. Контрольный орган может проводить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19. Контрольный орган в рамках осуществления муниципального контроля проводит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20. Информирование осуществляется должностными лицами контрольного органа посредством размещения сведений, предусмотренных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администрации города Пыть-Яха в сети "Интернет", в средствах массовой информации.</w:t>
      </w:r>
    </w:p>
    <w:p>
      <w:pPr>
        <w:pStyle w:val="0"/>
        <w:spacing w:before="200" w:line-rule="auto"/>
        <w:ind w:firstLine="540"/>
        <w:jc w:val="both"/>
      </w:pPr>
      <w:r>
        <w:rPr>
          <w:sz w:val="20"/>
        </w:rPr>
        <w:t xml:space="preserve">Размещенные сведения поддерживаются в актуальном состоянии и обновляются в срок не позднее 5 рабочих дней с момента их изменения.</w:t>
      </w:r>
    </w:p>
    <w:p>
      <w:pPr>
        <w:pStyle w:val="0"/>
        <w:spacing w:before="200" w:line-rule="auto"/>
        <w:ind w:firstLine="540"/>
        <w:jc w:val="both"/>
      </w:pPr>
      <w:r>
        <w:rPr>
          <w:sz w:val="20"/>
        </w:rPr>
        <w:t xml:space="preserve">Должностные лица, ответственные за размещение информации, предусмотренной настоящим Положением, определяются приказом контрольного органа.</w:t>
      </w:r>
    </w:p>
    <w:p>
      <w:pPr>
        <w:pStyle w:val="0"/>
        <w:spacing w:before="200" w:line-rule="auto"/>
        <w:ind w:firstLine="540"/>
        <w:jc w:val="both"/>
      </w:pPr>
      <w:r>
        <w:rPr>
          <w:sz w:val="20"/>
        </w:rPr>
        <w:t xml:space="preserve">21.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pPr>
        <w:pStyle w:val="0"/>
        <w:spacing w:before="200" w:line-rule="auto"/>
        <w:ind w:firstLine="540"/>
        <w:jc w:val="both"/>
      </w:pPr>
      <w:r>
        <w:rPr>
          <w:sz w:val="20"/>
        </w:rPr>
        <w:t xml:space="preserve">Инспектор регистрирует предостережение в журнале учета объявленных им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pPr>
        <w:pStyle w:val="0"/>
        <w:spacing w:before="200" w:line-rule="auto"/>
        <w:ind w:firstLine="540"/>
        <w:jc w:val="both"/>
      </w:pPr>
      <w:r>
        <w:rPr>
          <w:sz w:val="20"/>
        </w:rPr>
        <w:t xml:space="preserve">Возражения составляются контролируемым лицом в произвольной форме, при этом должны содержать следующую информацию:</w:t>
      </w:r>
    </w:p>
    <w:p>
      <w:pPr>
        <w:pStyle w:val="0"/>
        <w:spacing w:before="200" w:line-rule="auto"/>
        <w:ind w:firstLine="540"/>
        <w:jc w:val="both"/>
      </w:pPr>
      <w:r>
        <w:rPr>
          <w:sz w:val="20"/>
        </w:rPr>
        <w:t xml:space="preserve">а) наименование контролируемого лица;</w:t>
      </w:r>
    </w:p>
    <w:p>
      <w:pPr>
        <w:pStyle w:val="0"/>
        <w:spacing w:before="200" w:line-rule="auto"/>
        <w:ind w:firstLine="540"/>
        <w:jc w:val="both"/>
      </w:pPr>
      <w:r>
        <w:rPr>
          <w:sz w:val="20"/>
        </w:rPr>
        <w:t xml:space="preserve">б) сведения об объекте контроля;</w:t>
      </w:r>
    </w:p>
    <w:p>
      <w:pPr>
        <w:pStyle w:val="0"/>
        <w:spacing w:before="200" w:line-rule="auto"/>
        <w:ind w:firstLine="540"/>
        <w:jc w:val="both"/>
      </w:pPr>
      <w:r>
        <w:rPr>
          <w:sz w:val="20"/>
        </w:rPr>
        <w:t xml:space="preserve">в) дату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д) желаемый способ получения ответа по итогам рассмотрения возражения;</w:t>
      </w:r>
    </w:p>
    <w:p>
      <w:pPr>
        <w:pStyle w:val="0"/>
        <w:spacing w:before="200" w:line-rule="auto"/>
        <w:ind w:firstLine="540"/>
        <w:jc w:val="both"/>
      </w:pPr>
      <w:r>
        <w:rPr>
          <w:sz w:val="20"/>
        </w:rPr>
        <w:t xml:space="preserve">е) фамилию, имя, отчество (при наличии) направившего возражение;</w:t>
      </w:r>
    </w:p>
    <w:p>
      <w:pPr>
        <w:pStyle w:val="0"/>
        <w:spacing w:before="200" w:line-rule="auto"/>
        <w:ind w:firstLine="540"/>
        <w:jc w:val="both"/>
      </w:pPr>
      <w:r>
        <w:rPr>
          <w:sz w:val="20"/>
        </w:rPr>
        <w:t xml:space="preserve">ж) дату направления возражения.</w:t>
      </w:r>
    </w:p>
    <w:p>
      <w:pPr>
        <w:pStyle w:val="0"/>
        <w:spacing w:before="200" w:line-rule="auto"/>
        <w:ind w:firstLine="540"/>
        <w:jc w:val="both"/>
      </w:pPr>
      <w:r>
        <w:rPr>
          <w:sz w:val="20"/>
        </w:rPr>
        <w:t xml:space="preserve">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pPr>
        <w:pStyle w:val="0"/>
        <w:spacing w:before="200" w:line-rule="auto"/>
        <w:ind w:firstLine="540"/>
        <w:jc w:val="both"/>
      </w:pPr>
      <w:r>
        <w:rPr>
          <w:sz w:val="20"/>
        </w:rPr>
        <w:t xml:space="preserve">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Личный прием граждан проводится руководителем или заместителем руководителя контрольного органа.</w:t>
      </w:r>
    </w:p>
    <w:p>
      <w:pPr>
        <w:pStyle w:val="0"/>
        <w:spacing w:before="200" w:line-rule="auto"/>
        <w:ind w:firstLine="540"/>
        <w:jc w:val="both"/>
      </w:pPr>
      <w:r>
        <w:rPr>
          <w:sz w:val="20"/>
        </w:rPr>
        <w:t xml:space="preserve">Информация о месте приема, а также об установленных для приема днях и часах размещается на официальном сайте администрации города Пыть-Яха в сети "Интернет".</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1) организация и осуществление муниципального контроля;</w:t>
      </w:r>
    </w:p>
    <w:p>
      <w:pPr>
        <w:pStyle w:val="0"/>
        <w:spacing w:before="200" w:line-rule="auto"/>
        <w:ind w:firstLine="540"/>
        <w:jc w:val="both"/>
      </w:pPr>
      <w:r>
        <w:rPr>
          <w:sz w:val="20"/>
        </w:rPr>
        <w:t xml:space="preserve">2) порядок осуществления профилактических, контрольных мероприятий, установленных настоящим Положением.</w:t>
      </w:r>
    </w:p>
    <w:p>
      <w:pPr>
        <w:pStyle w:val="0"/>
        <w:spacing w:before="200" w:line-rule="auto"/>
        <w:ind w:firstLine="540"/>
        <w:jc w:val="both"/>
      </w:pPr>
      <w:r>
        <w:rPr>
          <w:sz w:val="20"/>
        </w:rPr>
        <w:t xml:space="preserve">Консультирование в письменной форме осуществляется инспектором в сроки, установленные Федеральным </w:t>
      </w:r>
      <w:hyperlink w:history="0" r:id="rId1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 от иных органов власти или лиц.</w:t>
      </w:r>
    </w:p>
    <w:p>
      <w:pPr>
        <w:pStyle w:val="0"/>
        <w:spacing w:before="200" w:line-rule="auto"/>
        <w:ind w:firstLine="540"/>
        <w:jc w:val="both"/>
      </w:pPr>
      <w:r>
        <w:rPr>
          <w:sz w:val="20"/>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проведенной в рамках контрольного мероприятия, экспертизы.</w:t>
      </w:r>
    </w:p>
    <w:p>
      <w:pPr>
        <w:pStyle w:val="0"/>
        <w:spacing w:before="200" w:line-rule="auto"/>
        <w:ind w:firstLine="540"/>
        <w:jc w:val="both"/>
      </w:pPr>
      <w:r>
        <w:rPr>
          <w:sz w:val="20"/>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0"/>
        <w:spacing w:before="200" w:line-rule="auto"/>
        <w:ind w:firstLine="540"/>
        <w:jc w:val="both"/>
      </w:pPr>
      <w:r>
        <w:rPr>
          <w:sz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pPr>
        <w:pStyle w:val="0"/>
        <w:spacing w:before="200" w:line-rule="auto"/>
        <w:ind w:firstLine="540"/>
        <w:jc w:val="both"/>
      </w:pPr>
      <w:r>
        <w:rPr>
          <w:sz w:val="20"/>
        </w:rPr>
        <w:t xml:space="preserve">23.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0"/>
        <w:spacing w:before="200" w:line-rule="auto"/>
        <w:ind w:firstLine="540"/>
        <w:jc w:val="both"/>
      </w:pPr>
      <w:r>
        <w:rPr>
          <w:sz w:val="20"/>
        </w:rPr>
        <w:t xml:space="preserve">В ходе профилактического визита должностным лицом контрольного органа может осуществляться консультирование контролируемого лица.</w:t>
      </w:r>
    </w:p>
    <w:p>
      <w:pPr>
        <w:pStyle w:val="0"/>
        <w:spacing w:before="200" w:line-rule="auto"/>
        <w:ind w:firstLine="540"/>
        <w:jc w:val="both"/>
      </w:pPr>
      <w:r>
        <w:rPr>
          <w:sz w:val="20"/>
        </w:rPr>
        <w:t xml:space="preserve">При проведении профилактического визита контролируемым лицам не могут выдаваться предписания, за исключением случаев, предусмотренных </w:t>
      </w:r>
      <w:hyperlink w:history="0" r:id="rId19"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пунктами 11.5</w:t>
        </w:r>
      </w:hyperlink>
      <w:r>
        <w:rPr>
          <w:sz w:val="20"/>
        </w:rPr>
        <w:t xml:space="preserve"> и </w:t>
      </w:r>
      <w:hyperlink w:history="0" r:id="rId20"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11.6</w:t>
        </w:r>
      </w:hyperlink>
      <w:r>
        <w:rPr>
          <w:sz w:val="20"/>
        </w:rPr>
        <w:t xml:space="preserve"> постановления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21"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решения</w:t>
        </w:r>
      </w:hyperlink>
      <w:r>
        <w:rPr>
          <w:sz w:val="20"/>
        </w:rPr>
        <w:t xml:space="preserve"> Думы города Пыть-Яха от 05.03.2024 N 240)</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23.1. Контролируемое лицо вправе обратиться в контрольный орган с заявлением о проведении в отношении его профилактического визита (далее также в настоящем разделе - заявление контролируемого лица).</w:t>
      </w:r>
    </w:p>
    <w:p>
      <w:pPr>
        <w:pStyle w:val="0"/>
        <w:jc w:val="both"/>
      </w:pPr>
      <w:r>
        <w:rPr>
          <w:sz w:val="20"/>
        </w:rPr>
        <w:t xml:space="preserve">(п. 23.1 введен </w:t>
      </w:r>
      <w:hyperlink w:history="0" r:id="rId22"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решением</w:t>
        </w:r>
      </w:hyperlink>
      <w:r>
        <w:rPr>
          <w:sz w:val="20"/>
        </w:rPr>
        <w:t xml:space="preserve"> Думы города Пыть-Яха от 05.03.2024 N 240)</w:t>
      </w:r>
    </w:p>
    <w:p>
      <w:pPr>
        <w:pStyle w:val="0"/>
        <w:spacing w:before="200" w:line-rule="auto"/>
        <w:ind w:firstLine="540"/>
        <w:jc w:val="both"/>
      </w:pPr>
      <w:r>
        <w:rPr>
          <w:sz w:val="20"/>
        </w:rPr>
        <w:t xml:space="preserve">23.2.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pStyle w:val="0"/>
        <w:jc w:val="both"/>
      </w:pPr>
      <w:r>
        <w:rPr>
          <w:sz w:val="20"/>
        </w:rPr>
        <w:t xml:space="preserve">(п. 23.2 введен </w:t>
      </w:r>
      <w:hyperlink w:history="0" r:id="rId23"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решением</w:t>
        </w:r>
      </w:hyperlink>
      <w:r>
        <w:rPr>
          <w:sz w:val="20"/>
        </w:rPr>
        <w:t xml:space="preserve"> Думы города Пыть-Яха от 05.03.2024 N 240)</w:t>
      </w:r>
    </w:p>
    <w:p>
      <w:pPr>
        <w:pStyle w:val="0"/>
        <w:spacing w:before="200" w:line-rule="auto"/>
        <w:ind w:firstLine="540"/>
        <w:jc w:val="both"/>
      </w:pPr>
      <w:r>
        <w:rPr>
          <w:sz w:val="20"/>
        </w:rPr>
        <w:t xml:space="preserve">23.3.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0"/>
        <w:jc w:val="both"/>
      </w:pPr>
      <w:r>
        <w:rPr>
          <w:sz w:val="20"/>
        </w:rPr>
        <w:t xml:space="preserve">(п. 23.3 введен </w:t>
      </w:r>
      <w:hyperlink w:history="0" r:id="rId24"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решением</w:t>
        </w:r>
      </w:hyperlink>
      <w:r>
        <w:rPr>
          <w:sz w:val="20"/>
        </w:rPr>
        <w:t xml:space="preserve"> Думы города Пыть-Яха от 05.03.2024 N 240)</w:t>
      </w:r>
    </w:p>
    <w:p>
      <w:pPr>
        <w:pStyle w:val="0"/>
        <w:spacing w:before="200" w:line-rule="auto"/>
        <w:ind w:firstLine="540"/>
        <w:jc w:val="both"/>
      </w:pPr>
      <w:r>
        <w:rPr>
          <w:sz w:val="20"/>
        </w:rPr>
        <w:t xml:space="preserve">23.4.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23.4 введен </w:t>
      </w:r>
      <w:hyperlink w:history="0" r:id="rId25" w:tooltip="Решение Думы города Пыть-Яха от 05.03.2024 N 240 &quot;О внесении изменений в решение Думы города Пыть-Яха от 14.01.2022 N 50 &quot;Об утверждении Положения о муниципальном лесном контроле на территории города Пыть-Яха&quot; {КонсультантПлюс}">
        <w:r>
          <w:rPr>
            <w:sz w:val="20"/>
            <w:color w:val="0000ff"/>
          </w:rPr>
          <w:t xml:space="preserve">решением</w:t>
        </w:r>
      </w:hyperlink>
      <w:r>
        <w:rPr>
          <w:sz w:val="20"/>
        </w:rPr>
        <w:t xml:space="preserve"> Думы города Пыть-Яха от 05.03.2024 N 240)</w:t>
      </w:r>
    </w:p>
    <w:p>
      <w:pPr>
        <w:pStyle w:val="0"/>
        <w:ind w:firstLine="540"/>
        <w:jc w:val="both"/>
      </w:pPr>
      <w:r>
        <w:rPr>
          <w:sz w:val="20"/>
        </w:rPr>
      </w:r>
    </w:p>
    <w:p>
      <w:pPr>
        <w:pStyle w:val="2"/>
        <w:outlineLvl w:val="1"/>
        <w:jc w:val="center"/>
      </w:pPr>
      <w:r>
        <w:rPr>
          <w:sz w:val="20"/>
        </w:rPr>
        <w:t xml:space="preserve">IV. Осуществление муниципального контроля</w:t>
      </w:r>
    </w:p>
    <w:p>
      <w:pPr>
        <w:pStyle w:val="0"/>
        <w:ind w:firstLine="540"/>
        <w:jc w:val="both"/>
      </w:pPr>
      <w:r>
        <w:rPr>
          <w:sz w:val="20"/>
        </w:rPr>
      </w:r>
    </w:p>
    <w:p>
      <w:pPr>
        <w:pStyle w:val="0"/>
        <w:ind w:firstLine="540"/>
        <w:jc w:val="both"/>
      </w:pPr>
      <w:r>
        <w:rPr>
          <w:sz w:val="20"/>
        </w:rPr>
        <w:t xml:space="preserve">24.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25.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w:history="0" r:id="rId2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26. Без взаимодействия с контролируемым лицом осуществляются следующие контрольные мероприятия:</w:t>
      </w:r>
    </w:p>
    <w:p>
      <w:pPr>
        <w:pStyle w:val="0"/>
        <w:spacing w:before="200" w:line-rule="auto"/>
        <w:ind w:firstLine="540"/>
        <w:jc w:val="both"/>
      </w:pPr>
      <w:r>
        <w:rPr>
          <w:sz w:val="20"/>
        </w:rPr>
        <w:t xml:space="preserve">1)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pPr>
        <w:pStyle w:val="0"/>
        <w:spacing w:before="200" w:line-rule="auto"/>
        <w:ind w:firstLine="540"/>
        <w:jc w:val="both"/>
      </w:pPr>
      <w:r>
        <w:rPr>
          <w:sz w:val="20"/>
        </w:rPr>
        <w:t xml:space="preserve">27.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pPr>
        <w:pStyle w:val="0"/>
        <w:spacing w:before="200" w:line-rule="auto"/>
        <w:ind w:firstLine="540"/>
        <w:jc w:val="both"/>
      </w:pPr>
      <w:r>
        <w:rPr>
          <w:sz w:val="20"/>
        </w:rPr>
        <w:t xml:space="preserve">28.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0"/>
        <w:spacing w:before="200" w:line-rule="auto"/>
        <w:ind w:firstLine="540"/>
        <w:jc w:val="both"/>
      </w:pPr>
      <w:r>
        <w:rPr>
          <w:sz w:val="20"/>
        </w:rPr>
        <w:t xml:space="preserve">1) совершать действия, предусмотренные </w:t>
      </w:r>
      <w:hyperlink w:history="0" r:id="rId2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0"/>
        <w:spacing w:before="200" w:line-rule="auto"/>
        <w:ind w:firstLine="540"/>
        <w:jc w:val="both"/>
      </w:pPr>
      <w:r>
        <w:rPr>
          <w:sz w:val="20"/>
        </w:rPr>
        <w:t xml:space="preserve">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pPr>
        <w:pStyle w:val="0"/>
        <w:spacing w:before="200" w:line-rule="auto"/>
        <w:ind w:firstLine="540"/>
        <w:jc w:val="both"/>
      </w:pPr>
      <w:r>
        <w:rPr>
          <w:sz w:val="20"/>
        </w:rPr>
        <w:t xml:space="preserve">а) сведений, отнесенных законодательством Российской Федерации к государственной тайне;</w:t>
      </w:r>
    </w:p>
    <w:p>
      <w:pPr>
        <w:pStyle w:val="0"/>
        <w:spacing w:before="200" w:line-rule="auto"/>
        <w:ind w:firstLine="540"/>
        <w:jc w:val="both"/>
      </w:pPr>
      <w:r>
        <w:rPr>
          <w:sz w:val="20"/>
        </w:rPr>
        <w:t xml:space="preserve">б) 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Порядок осуществления фотосъемки, аудио- и видеозаписи:</w:t>
      </w:r>
    </w:p>
    <w:p>
      <w:pPr>
        <w:pStyle w:val="0"/>
        <w:spacing w:before="200" w:line-rule="auto"/>
        <w:ind w:firstLine="540"/>
        <w:jc w:val="both"/>
      </w:pPr>
      <w:r>
        <w:rPr>
          <w:sz w:val="20"/>
        </w:rPr>
        <w:t xml:space="preserve">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0"/>
        <w:spacing w:before="200" w:line-rule="auto"/>
        <w:ind w:firstLine="540"/>
        <w:jc w:val="both"/>
      </w:pPr>
      <w:r>
        <w:rPr>
          <w:sz w:val="20"/>
        </w:rPr>
        <w:t xml:space="preserve">б)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pPr>
        <w:pStyle w:val="0"/>
        <w:spacing w:before="200" w:line-rule="auto"/>
        <w:ind w:firstLine="540"/>
        <w:jc w:val="both"/>
      </w:pPr>
      <w:r>
        <w:rPr>
          <w:sz w:val="20"/>
        </w:rPr>
        <w:t xml:space="preserve">в) аудиозапись ведет инспектор, назначенный ответственным за проведение контрольного мероприятия должностным лицом;</w:t>
      </w:r>
    </w:p>
    <w:p>
      <w:pPr>
        <w:pStyle w:val="0"/>
        <w:spacing w:before="200" w:line-rule="auto"/>
        <w:ind w:firstLine="540"/>
        <w:jc w:val="both"/>
      </w:pPr>
      <w:r>
        <w:rPr>
          <w:sz w:val="20"/>
        </w:rPr>
        <w:t xml:space="preserve">г) при проведении фото- и видеофиксации должны соблюдаться следующие требования:</w:t>
      </w:r>
    </w:p>
    <w:p>
      <w:pPr>
        <w:pStyle w:val="0"/>
        <w:spacing w:before="200" w:line-rule="auto"/>
        <w:ind w:firstLine="540"/>
        <w:jc w:val="both"/>
      </w:pPr>
      <w:r>
        <w:rPr>
          <w:sz w:val="20"/>
        </w:rPr>
        <w:t xml:space="preserve">необходимо применять приемы фиксации, при которых исключается возможность искажения свойств объекта контроля;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0"/>
        <w:spacing w:before="200" w:line-rule="auto"/>
        <w:ind w:firstLine="540"/>
        <w:jc w:val="both"/>
      </w:pPr>
      <w:r>
        <w:rPr>
          <w:sz w:val="20"/>
        </w:rPr>
        <w:t xml:space="preserve">д)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0"/>
        <w:spacing w:before="200" w:line-rule="auto"/>
        <w:ind w:firstLine="540"/>
        <w:jc w:val="both"/>
      </w:pPr>
      <w:r>
        <w:rPr>
          <w:sz w:val="20"/>
        </w:rPr>
        <w:t xml:space="preserve">е) фото-, аудио- и видеоматериалы являются приложением к акту контрольного мероприятия;</w:t>
      </w:r>
    </w:p>
    <w:p>
      <w:pPr>
        <w:pStyle w:val="0"/>
        <w:spacing w:before="200" w:line-rule="auto"/>
        <w:ind w:firstLine="540"/>
        <w:jc w:val="both"/>
      </w:pPr>
      <w:r>
        <w:rPr>
          <w:sz w:val="20"/>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действий:</w:t>
      </w:r>
    </w:p>
    <w:p>
      <w:pPr>
        <w:pStyle w:val="0"/>
        <w:spacing w:before="200" w:line-rule="auto"/>
        <w:ind w:firstLine="540"/>
        <w:jc w:val="both"/>
      </w:pPr>
      <w:r>
        <w:rPr>
          <w:sz w:val="20"/>
        </w:rPr>
        <w:t xml:space="preserve">осмотр - фотосъемка, видеозапись;</w:t>
      </w:r>
    </w:p>
    <w:p>
      <w:pPr>
        <w:pStyle w:val="0"/>
        <w:spacing w:before="200" w:line-rule="auto"/>
        <w:ind w:firstLine="540"/>
        <w:jc w:val="both"/>
      </w:pPr>
      <w:r>
        <w:rPr>
          <w:sz w:val="20"/>
        </w:rPr>
        <w:t xml:space="preserve">опрос - аудиозапись;</w:t>
      </w:r>
    </w:p>
    <w:p>
      <w:pPr>
        <w:pStyle w:val="0"/>
        <w:spacing w:before="200" w:line-rule="auto"/>
        <w:ind w:firstLine="540"/>
        <w:jc w:val="both"/>
      </w:pPr>
      <w:r>
        <w:rPr>
          <w:sz w:val="20"/>
        </w:rPr>
        <w:t xml:space="preserve">получение письменных объяснений - фотосъемка, видеозапись; истребование документов - фотосъемка, аудио- и видеозапись; инструментальное обследование - фотосъемка, видеозапись;</w:t>
      </w:r>
    </w:p>
    <w:p>
      <w:pPr>
        <w:pStyle w:val="0"/>
        <w:spacing w:before="200" w:line-rule="auto"/>
        <w:ind w:firstLine="540"/>
        <w:jc w:val="both"/>
      </w:pPr>
      <w:r>
        <w:rPr>
          <w:sz w:val="20"/>
        </w:rPr>
        <w:t xml:space="preserve">экспертиза - фотосъемка, видеозапись.</w:t>
      </w:r>
    </w:p>
    <w:p>
      <w:pPr>
        <w:pStyle w:val="0"/>
        <w:spacing w:before="200" w:line-rule="auto"/>
        <w:ind w:firstLine="540"/>
        <w:jc w:val="both"/>
      </w:pPr>
      <w:r>
        <w:rPr>
          <w:sz w:val="20"/>
        </w:rPr>
        <w:t xml:space="preserve">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контрольного органа самостоятельно.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протокола контрольных действий и прилагается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pPr>
        <w:pStyle w:val="0"/>
        <w:spacing w:before="200" w:line-rule="auto"/>
        <w:ind w:firstLine="540"/>
        <w:jc w:val="both"/>
      </w:pPr>
      <w:r>
        <w:rPr>
          <w:sz w:val="20"/>
        </w:rPr>
        <w:t xml:space="preserve">29. Контрольный орган (инспектор) в соответствии со </w:t>
      </w:r>
      <w:hyperlink w:history="0" r:id="rId2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32</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0"/>
        <w:spacing w:before="200" w:line-rule="auto"/>
        <w:ind w:firstLine="540"/>
        <w:jc w:val="both"/>
      </w:pPr>
      <w:r>
        <w:rPr>
          <w:sz w:val="20"/>
        </w:rPr>
        <w:t xml:space="preserve">30. Контрольный орган в соответствии со </w:t>
      </w:r>
      <w:hyperlink w:history="0" r:id="rId2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pPr>
        <w:pStyle w:val="0"/>
        <w:spacing w:before="200" w:line-rule="auto"/>
        <w:ind w:firstLine="540"/>
        <w:jc w:val="both"/>
      </w:pPr>
      <w:r>
        <w:rPr>
          <w:sz w:val="20"/>
        </w:rPr>
        <w:t xml:space="preserve">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pPr>
        <w:pStyle w:val="0"/>
        <w:spacing w:before="200" w:line-rule="auto"/>
        <w:ind w:firstLine="540"/>
        <w:jc w:val="both"/>
      </w:pPr>
      <w:r>
        <w:rPr>
          <w:sz w:val="20"/>
        </w:rPr>
        <w:t xml:space="preserve">31. Контрольный орган в соответствии со </w:t>
      </w:r>
      <w:hyperlink w:history="0" r:id="rId3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pPr>
        <w:pStyle w:val="0"/>
        <w:spacing w:before="200" w:line-rule="auto"/>
        <w:ind w:firstLine="540"/>
        <w:jc w:val="both"/>
      </w:pPr>
      <w:r>
        <w:rPr>
          <w:sz w:val="20"/>
        </w:rPr>
        <w:t xml:space="preserve">32.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history="0" r:id="rId3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частями 4</w:t>
        </w:r>
      </w:hyperlink>
      <w:r>
        <w:rPr>
          <w:sz w:val="20"/>
        </w:rPr>
        <w:t xml:space="preserve"> и </w:t>
      </w:r>
      <w:hyperlink w:history="0" r:id="rId3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статьи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0"/>
        <w:spacing w:before="200" w:line-rule="auto"/>
        <w:ind w:firstLine="540"/>
        <w:jc w:val="both"/>
      </w:pPr>
      <w:r>
        <w:rPr>
          <w:sz w:val="20"/>
        </w:rPr>
        <w:t xml:space="preserve">33.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pPr>
        <w:pStyle w:val="0"/>
        <w:spacing w:before="200" w:line-rule="auto"/>
        <w:ind w:firstLine="540"/>
        <w:jc w:val="both"/>
      </w:pPr>
      <w:r>
        <w:rPr>
          <w:sz w:val="20"/>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0"/>
        <w:spacing w:before="200" w:line-rule="auto"/>
        <w:ind w:firstLine="540"/>
        <w:jc w:val="both"/>
      </w:pPr>
      <w:r>
        <w:rPr>
          <w:sz w:val="20"/>
        </w:rPr>
        <w:t xml:space="preserve">34. Случаями, при наступлении которых контролируемые лица, вправе в соответствии с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8 статьи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pPr>
        <w:pStyle w:val="0"/>
        <w:spacing w:before="200" w:line-rule="auto"/>
        <w:ind w:firstLine="540"/>
        <w:jc w:val="both"/>
      </w:pPr>
      <w:r>
        <w:rPr>
          <w:sz w:val="20"/>
        </w:rPr>
        <w:t xml:space="preserve">1) временная нетрудоспособность;</w:t>
      </w:r>
    </w:p>
    <w:p>
      <w:pPr>
        <w:pStyle w:val="0"/>
        <w:spacing w:before="200" w:line-rule="auto"/>
        <w:ind w:firstLine="540"/>
        <w:jc w:val="both"/>
      </w:pPr>
      <w:r>
        <w:rPr>
          <w:sz w:val="20"/>
        </w:rPr>
        <w:t xml:space="preserve">2) нахождение за пределами Российской Федерации;</w:t>
      </w:r>
    </w:p>
    <w:p>
      <w:pPr>
        <w:pStyle w:val="0"/>
        <w:spacing w:before="200" w:line-rule="auto"/>
        <w:ind w:firstLine="540"/>
        <w:jc w:val="both"/>
      </w:pPr>
      <w:r>
        <w:rPr>
          <w:sz w:val="20"/>
        </w:rPr>
        <w:t xml:space="preserve">3) административный арест;</w:t>
      </w:r>
    </w:p>
    <w:p>
      <w:pPr>
        <w:pStyle w:val="0"/>
        <w:spacing w:before="200" w:line-rule="auto"/>
        <w:ind w:firstLine="540"/>
        <w:jc w:val="both"/>
      </w:pPr>
      <w:r>
        <w:rPr>
          <w:sz w:val="20"/>
        </w:rPr>
        <w:t xml:space="preserve">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0"/>
        <w:spacing w:before="200" w:line-rule="auto"/>
        <w:ind w:firstLine="540"/>
        <w:jc w:val="both"/>
      </w:pPr>
      <w:r>
        <w:rPr>
          <w:sz w:val="20"/>
        </w:rPr>
        <w:t xml:space="preserve">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0"/>
        <w:spacing w:before="200" w:line-rule="auto"/>
        <w:ind w:firstLine="540"/>
        <w:jc w:val="both"/>
      </w:pPr>
      <w:r>
        <w:rPr>
          <w:sz w:val="20"/>
        </w:rPr>
        <w:t xml:space="preserve">Информация лица должна содержать:</w:t>
      </w:r>
    </w:p>
    <w:p>
      <w:pPr>
        <w:pStyle w:val="0"/>
        <w:spacing w:before="200" w:line-rule="auto"/>
        <w:ind w:firstLine="540"/>
        <w:jc w:val="both"/>
      </w:pPr>
      <w:r>
        <w:rPr>
          <w:sz w:val="20"/>
        </w:rPr>
        <w:t xml:space="preserve">а) описание обстоятельств и их продолжительность;</w:t>
      </w:r>
    </w:p>
    <w:p>
      <w:pPr>
        <w:pStyle w:val="0"/>
        <w:spacing w:before="200" w:line-rule="auto"/>
        <w:ind w:firstLine="540"/>
        <w:jc w:val="both"/>
      </w:pPr>
      <w:r>
        <w:rPr>
          <w:sz w:val="20"/>
        </w:rPr>
        <w:t xml:space="preserve">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pPr>
        <w:pStyle w:val="0"/>
        <w:spacing w:before="200" w:line-rule="auto"/>
        <w:ind w:firstLine="540"/>
        <w:jc w:val="both"/>
      </w:pPr>
      <w:r>
        <w:rPr>
          <w:sz w:val="20"/>
        </w:rPr>
        <w:t xml:space="preserve">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pPr>
        <w:pStyle w:val="0"/>
        <w:spacing w:before="200" w:line-rule="auto"/>
        <w:ind w:firstLine="540"/>
        <w:jc w:val="both"/>
      </w:pPr>
      <w:r>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pPr>
        <w:pStyle w:val="0"/>
        <w:spacing w:before="200" w:line-rule="auto"/>
        <w:ind w:firstLine="540"/>
        <w:jc w:val="both"/>
      </w:pPr>
      <w:r>
        <w:rPr>
          <w:sz w:val="20"/>
        </w:rPr>
        <w:t xml:space="preserve">35.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w:history="0" r:id="rId34"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pPr>
        <w:pStyle w:val="0"/>
        <w:spacing w:before="200" w:line-rule="auto"/>
        <w:ind w:firstLine="540"/>
        <w:jc w:val="both"/>
      </w:pPr>
      <w:r>
        <w:rPr>
          <w:sz w:val="20"/>
        </w:rPr>
        <w:t xml:space="preserve">36.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pPr>
        <w:pStyle w:val="0"/>
        <w:spacing w:before="200" w:line-rule="auto"/>
        <w:ind w:firstLine="540"/>
        <w:jc w:val="both"/>
      </w:pPr>
      <w:r>
        <w:rPr>
          <w:sz w:val="20"/>
        </w:rPr>
        <w:t xml:space="preserve">37. Контрольные мероприятия, за исключением контрольных мероприятий без взаимодействия, проводятся на внеплановой основе.</w:t>
      </w:r>
    </w:p>
    <w:p>
      <w:pPr>
        <w:pStyle w:val="0"/>
        <w:spacing w:before="200" w:line-rule="auto"/>
        <w:ind w:firstLine="540"/>
        <w:jc w:val="both"/>
      </w:pPr>
      <w:r>
        <w:rPr>
          <w:sz w:val="20"/>
        </w:rPr>
        <w:t xml:space="preserve">38. При наличии оснований, установленных </w:t>
      </w:r>
      <w:hyperlink w:history="0" r:id="rId3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3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39.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bookmarkStart w:id="198" w:name="P198"/>
    <w:bookmarkEnd w:id="198"/>
    <w:p>
      <w:pPr>
        <w:pStyle w:val="0"/>
        <w:spacing w:before="200" w:line-rule="auto"/>
        <w:ind w:firstLine="540"/>
        <w:jc w:val="both"/>
      </w:pPr>
      <w:r>
        <w:rPr>
          <w:sz w:val="20"/>
        </w:rPr>
        <w:t xml:space="preserve">40.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41.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98" w:tooltip="4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sz w:val="20"/>
            <w:color w:val="0000ff"/>
          </w:rPr>
          <w:t xml:space="preserve">пунктом 40</w:t>
        </w:r>
      </w:hyperlink>
      <w:r>
        <w:rPr>
          <w:sz w:val="20"/>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pPr>
        <w:pStyle w:val="0"/>
        <w:spacing w:before="200" w:line-rule="auto"/>
        <w:ind w:firstLine="540"/>
        <w:jc w:val="both"/>
      </w:pPr>
      <w:r>
        <w:rPr>
          <w:sz w:val="20"/>
        </w:rPr>
        <w:t xml:space="preserve">42.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pPr>
        <w:pStyle w:val="0"/>
        <w:spacing w:before="200" w:line-rule="auto"/>
        <w:ind w:firstLine="540"/>
        <w:jc w:val="both"/>
      </w:pPr>
      <w:r>
        <w:rPr>
          <w:sz w:val="20"/>
        </w:rPr>
        <w:t xml:space="preserve">43.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44.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w:t>
      </w:r>
    </w:p>
    <w:p>
      <w:pPr>
        <w:pStyle w:val="0"/>
        <w:spacing w:before="200" w:line-rule="auto"/>
        <w:ind w:firstLine="540"/>
        <w:jc w:val="both"/>
      </w:pPr>
      <w:r>
        <w:rPr>
          <w:sz w:val="20"/>
        </w:rPr>
        <w:t xml:space="preserve">Срок осуществления экспертиз определяется соответствующими правовыми актами, принятыми в отношении экспертиз.</w:t>
      </w:r>
    </w:p>
    <w:p>
      <w:pPr>
        <w:pStyle w:val="0"/>
        <w:spacing w:before="200" w:line-rule="auto"/>
        <w:ind w:firstLine="540"/>
        <w:jc w:val="both"/>
      </w:pPr>
      <w:r>
        <w:rPr>
          <w:sz w:val="20"/>
        </w:rPr>
        <w:t xml:space="preserve">45. Контрольный орган привлекает к участию в контрольном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pPr>
        <w:pStyle w:val="0"/>
        <w:spacing w:before="200" w:line-rule="auto"/>
        <w:ind w:firstLine="540"/>
        <w:jc w:val="both"/>
      </w:pPr>
      <w:r>
        <w:rPr>
          <w:sz w:val="20"/>
        </w:rPr>
        <w:t xml:space="preserve">46. Инспекционный визит проводится в порядке, установленном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инспекционного визита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47. Рейдовый осмотр проводится в порядке, установленном </w:t>
      </w:r>
      <w:hyperlink w:history="0" r:id="rId4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4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4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w:t>
      </w:r>
    </w:p>
    <w:p>
      <w:pPr>
        <w:pStyle w:val="0"/>
        <w:spacing w:before="200" w:line-rule="auto"/>
        <w:ind w:firstLine="540"/>
        <w:jc w:val="both"/>
      </w:pPr>
      <w:r>
        <w:rPr>
          <w:sz w:val="20"/>
        </w:rPr>
        <w:t xml:space="preserve">48. Документарная проверка проводится в порядке, установленном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Внеплановая документарная проверка проводится без согласования с органами прокуратуры.</w:t>
      </w:r>
    </w:p>
    <w:p>
      <w:pPr>
        <w:pStyle w:val="0"/>
        <w:spacing w:before="200" w:line-rule="auto"/>
        <w:ind w:firstLine="540"/>
        <w:jc w:val="both"/>
      </w:pPr>
      <w:r>
        <w:rPr>
          <w:sz w:val="20"/>
        </w:rPr>
        <w:t xml:space="preserve">49. Выездная проверка проводится в порядке, установленном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4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4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и </w:t>
      </w:r>
      <w:hyperlink w:history="0" r:id="rId5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50.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w:history="0" r:id="rId5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51. Выездное обследование проводится без взаимодействия с контролируемым лицом и без его информирования в порядке, установленном </w:t>
      </w:r>
      <w:hyperlink w:history="0" r:id="rId5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75</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инструментальное обследование (с применением видеозаписи);</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0"/>
        <w:ind w:firstLine="540"/>
        <w:jc w:val="both"/>
      </w:pPr>
      <w:r>
        <w:rPr>
          <w:sz w:val="20"/>
        </w:rPr>
      </w:r>
    </w:p>
    <w:p>
      <w:pPr>
        <w:pStyle w:val="2"/>
        <w:outlineLvl w:val="1"/>
        <w:jc w:val="center"/>
      </w:pPr>
      <w:r>
        <w:rPr>
          <w:sz w:val="20"/>
        </w:rPr>
        <w:t xml:space="preserve">V. Результаты контрольного мероприятия</w:t>
      </w:r>
    </w:p>
    <w:p>
      <w:pPr>
        <w:pStyle w:val="0"/>
        <w:ind w:firstLine="540"/>
        <w:jc w:val="both"/>
      </w:pPr>
      <w:r>
        <w:rPr>
          <w:sz w:val="20"/>
        </w:rPr>
      </w:r>
    </w:p>
    <w:p>
      <w:pPr>
        <w:pStyle w:val="0"/>
        <w:ind w:firstLine="540"/>
        <w:jc w:val="both"/>
      </w:pPr>
      <w:r>
        <w:rPr>
          <w:sz w:val="20"/>
        </w:rPr>
        <w:t xml:space="preserve">52.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pPr>
        <w:pStyle w:val="0"/>
        <w:spacing w:before="200" w:line-rule="auto"/>
        <w:ind w:firstLine="540"/>
        <w:jc w:val="both"/>
      </w:pPr>
      <w:r>
        <w:rPr>
          <w:sz w:val="20"/>
        </w:rPr>
        <w:t xml:space="preserve">54.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55. Контролируемое лицо или его представитель знакомится с содержанием акта на месте проведения контрольного мероприятия.</w:t>
      </w:r>
    </w:p>
    <w:p>
      <w:pPr>
        <w:pStyle w:val="0"/>
        <w:spacing w:before="200" w:line-rule="auto"/>
        <w:ind w:firstLine="540"/>
        <w:jc w:val="both"/>
      </w:pPr>
      <w:r>
        <w:rPr>
          <w:sz w:val="20"/>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9 части 1 статьи 65</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spacing w:before="200" w:line-rule="auto"/>
        <w:ind w:firstLine="540"/>
        <w:jc w:val="both"/>
      </w:pPr>
      <w:r>
        <w:rPr>
          <w:sz w:val="20"/>
        </w:rPr>
        <w:t xml:space="preserve">57.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pPr>
        <w:pStyle w:val="0"/>
        <w:spacing w:before="200" w:line-rule="auto"/>
        <w:ind w:firstLine="540"/>
        <w:jc w:val="both"/>
      </w:pPr>
      <w:r>
        <w:rPr>
          <w:sz w:val="20"/>
        </w:rPr>
        <w:t xml:space="preserve">58.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0"/>
        <w:spacing w:before="200" w:line-rule="auto"/>
        <w:ind w:firstLine="540"/>
        <w:jc w:val="both"/>
      </w:pPr>
      <w:r>
        <w:rPr>
          <w:sz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ind w:firstLine="540"/>
        <w:jc w:val="both"/>
      </w:pPr>
      <w:r>
        <w:rPr>
          <w:sz w:val="20"/>
        </w:rPr>
      </w:r>
    </w:p>
    <w:p>
      <w:pPr>
        <w:pStyle w:val="2"/>
        <w:outlineLvl w:val="1"/>
        <w:jc w:val="center"/>
      </w:pPr>
      <w:r>
        <w:rPr>
          <w:sz w:val="20"/>
        </w:rPr>
        <w:t xml:space="preserve">VI. Обжалование решений контрольных органов, действий</w:t>
      </w:r>
    </w:p>
    <w:p>
      <w:pPr>
        <w:pStyle w:val="2"/>
        <w:jc w:val="center"/>
      </w:pPr>
      <w:r>
        <w:rPr>
          <w:sz w:val="20"/>
        </w:rPr>
        <w:t xml:space="preserve">(бездействия) их должностных лиц</w:t>
      </w:r>
    </w:p>
    <w:p>
      <w:pPr>
        <w:pStyle w:val="0"/>
        <w:ind w:firstLine="540"/>
        <w:jc w:val="both"/>
      </w:pPr>
      <w:r>
        <w:rPr>
          <w:sz w:val="20"/>
        </w:rPr>
      </w:r>
    </w:p>
    <w:p>
      <w:pPr>
        <w:pStyle w:val="0"/>
        <w:ind w:firstLine="540"/>
        <w:jc w:val="both"/>
      </w:pPr>
      <w:r>
        <w:rPr>
          <w:sz w:val="20"/>
        </w:rPr>
        <w:t xml:space="preserve">59.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0"/>
        <w:spacing w:before="200" w:line-rule="auto"/>
        <w:ind w:firstLine="540"/>
        <w:jc w:val="both"/>
      </w:pPr>
      <w:r>
        <w:rPr>
          <w:sz w:val="20"/>
        </w:rPr>
        <w:t xml:space="preserve">60. Досудебный порядок подачи жалоб, установленный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pPr>
        <w:pStyle w:val="0"/>
        <w:ind w:firstLine="540"/>
        <w:jc w:val="both"/>
      </w:pPr>
      <w:r>
        <w:rPr>
          <w:sz w:val="20"/>
        </w:rPr>
      </w:r>
    </w:p>
    <w:p>
      <w:pPr>
        <w:pStyle w:val="2"/>
        <w:outlineLvl w:val="1"/>
        <w:jc w:val="center"/>
      </w:pPr>
      <w:r>
        <w:rPr>
          <w:sz w:val="20"/>
        </w:rPr>
        <w:t xml:space="preserve">VII. Оценка результативности и эффективности деятельности</w:t>
      </w:r>
    </w:p>
    <w:p>
      <w:pPr>
        <w:pStyle w:val="2"/>
        <w:jc w:val="center"/>
      </w:pPr>
      <w:r>
        <w:rPr>
          <w:sz w:val="20"/>
        </w:rPr>
        <w:t xml:space="preserve">контрольного органа при осуществлении</w:t>
      </w:r>
    </w:p>
    <w:p>
      <w:pPr>
        <w:pStyle w:val="2"/>
        <w:jc w:val="center"/>
      </w:pPr>
      <w:r>
        <w:rPr>
          <w:sz w:val="20"/>
        </w:rPr>
        <w:t xml:space="preserve">муниципального лесного контроля</w:t>
      </w:r>
    </w:p>
    <w:p>
      <w:pPr>
        <w:pStyle w:val="0"/>
        <w:jc w:val="center"/>
      </w:pPr>
      <w:r>
        <w:rPr>
          <w:sz w:val="20"/>
        </w:rPr>
      </w:r>
    </w:p>
    <w:p>
      <w:pPr>
        <w:pStyle w:val="0"/>
        <w:ind w:firstLine="540"/>
        <w:jc w:val="both"/>
      </w:pPr>
      <w:r>
        <w:rPr>
          <w:sz w:val="20"/>
        </w:rPr>
        <w:t xml:space="preserve">61. Оценка результативности и эффективности осуществления муниципального контроля осуществляется на основании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статьи 30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62. Ключевые показатели вида контроля и их целевые значения, индикативные показатели для муниципального лесного контроля утверждаются представительным органом муниципального образования городской округ Пыть-Ях Ханты-Мансийского автономного округа - Югры.</w:t>
      </w:r>
    </w:p>
    <w:p>
      <w:pPr>
        <w:pStyle w:val="0"/>
        <w:ind w:firstLine="540"/>
        <w:jc w:val="both"/>
      </w:pPr>
      <w:r>
        <w:rPr>
          <w:sz w:val="20"/>
        </w:rPr>
      </w:r>
    </w:p>
    <w:p>
      <w:pPr>
        <w:pStyle w:val="2"/>
        <w:outlineLvl w:val="1"/>
        <w:jc w:val="center"/>
      </w:pPr>
      <w:r>
        <w:rPr>
          <w:sz w:val="20"/>
        </w:rPr>
        <w:t xml:space="preserve">VIII. Заключительные положения</w:t>
      </w:r>
    </w:p>
    <w:p>
      <w:pPr>
        <w:pStyle w:val="0"/>
        <w:ind w:firstLine="540"/>
        <w:jc w:val="both"/>
      </w:pPr>
      <w:r>
        <w:rPr>
          <w:sz w:val="20"/>
        </w:rPr>
      </w:r>
    </w:p>
    <w:p>
      <w:pPr>
        <w:pStyle w:val="0"/>
        <w:ind w:firstLine="540"/>
        <w:jc w:val="both"/>
      </w:pPr>
      <w:r>
        <w:rPr>
          <w:sz w:val="20"/>
        </w:rPr>
        <w:t xml:space="preserve">63.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города Пыть-Яха от 14.01.2022 N 50</w:t>
            <w:br/>
            <w:t>(ред. от 05.03.2024)</w:t>
            <w:br/>
            <w:t>"Об утверждении Положения о муниципальном лесном 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98135&amp;dst=100005" TargetMode = "External"/>
	<Relationship Id="rId8" Type="http://schemas.openxmlformats.org/officeDocument/2006/relationships/hyperlink" Target="https://login.consultant.ru/link/?req=doc&amp;base=LAW&amp;n=483121&amp;dst=58" TargetMode = "External"/>
	<Relationship Id="rId9" Type="http://schemas.openxmlformats.org/officeDocument/2006/relationships/hyperlink" Target="https://login.consultant.ru/link/?req=doc&amp;base=LAW&amp;n=482844&amp;dst=100088" TargetMode = "External"/>
	<Relationship Id="rId10" Type="http://schemas.openxmlformats.org/officeDocument/2006/relationships/hyperlink" Target="https://login.consultant.ru/link/?req=doc&amp;base=LAW&amp;n=483062&amp;dst=266" TargetMode = "External"/>
	<Relationship Id="rId11" Type="http://schemas.openxmlformats.org/officeDocument/2006/relationships/hyperlink" Target="https://login.consultant.ru/link/?req=doc&amp;base=RLAW926&amp;n=302620&amp;dst=100077" TargetMode = "External"/>
	<Relationship Id="rId12" Type="http://schemas.openxmlformats.org/officeDocument/2006/relationships/hyperlink" Target="https://login.consultant.ru/link/?req=doc&amp;base=RLAW926&amp;n=298135&amp;dst=100005" TargetMode = "External"/>
	<Relationship Id="rId13" Type="http://schemas.openxmlformats.org/officeDocument/2006/relationships/hyperlink" Target="https://login.consultant.ru/link/?req=doc&amp;base=LAW&amp;n=482844" TargetMode = "External"/>
	<Relationship Id="rId14" Type="http://schemas.openxmlformats.org/officeDocument/2006/relationships/hyperlink" Target="https://login.consultant.ru/link/?req=doc&amp;base=LAW&amp;n=482844&amp;dst=100354" TargetMode = "External"/>
	<Relationship Id="rId15" Type="http://schemas.openxmlformats.org/officeDocument/2006/relationships/hyperlink" Target="https://login.consultant.ru/link/?req=doc&amp;base=LAW&amp;n=483121" TargetMode = "External"/>
	<Relationship Id="rId16" Type="http://schemas.openxmlformats.org/officeDocument/2006/relationships/hyperlink" Target="https://login.consultant.ru/link/?req=doc&amp;base=LAW&amp;n=482844" TargetMode = "External"/>
	<Relationship Id="rId17" Type="http://schemas.openxmlformats.org/officeDocument/2006/relationships/hyperlink" Target="https://login.consultant.ru/link/?req=doc&amp;base=LAW&amp;n=482844&amp;dst=100512" TargetMode = "External"/>
	<Relationship Id="rId18" Type="http://schemas.openxmlformats.org/officeDocument/2006/relationships/hyperlink" Target="https://login.consultant.ru/link/?req=doc&amp;base=LAW&amp;n=454103" TargetMode = "External"/>
	<Relationship Id="rId19" Type="http://schemas.openxmlformats.org/officeDocument/2006/relationships/hyperlink" Target="https://login.consultant.ru/link/?req=doc&amp;base=LAW&amp;n=481186&amp;dst=100102" TargetMode = "External"/>
	<Relationship Id="rId20" Type="http://schemas.openxmlformats.org/officeDocument/2006/relationships/hyperlink" Target="https://login.consultant.ru/link/?req=doc&amp;base=LAW&amp;n=481186&amp;dst=100110" TargetMode = "External"/>
	<Relationship Id="rId21" Type="http://schemas.openxmlformats.org/officeDocument/2006/relationships/hyperlink" Target="https://login.consultant.ru/link/?req=doc&amp;base=RLAW926&amp;n=298135&amp;dst=100006" TargetMode = "External"/>
	<Relationship Id="rId22" Type="http://schemas.openxmlformats.org/officeDocument/2006/relationships/hyperlink" Target="https://login.consultant.ru/link/?req=doc&amp;base=RLAW926&amp;n=298135&amp;dst=100008" TargetMode = "External"/>
	<Relationship Id="rId23" Type="http://schemas.openxmlformats.org/officeDocument/2006/relationships/hyperlink" Target="https://login.consultant.ru/link/?req=doc&amp;base=RLAW926&amp;n=298135&amp;dst=100010" TargetMode = "External"/>
	<Relationship Id="rId24" Type="http://schemas.openxmlformats.org/officeDocument/2006/relationships/hyperlink" Target="https://login.consultant.ru/link/?req=doc&amp;base=RLAW926&amp;n=298135&amp;dst=100011" TargetMode = "External"/>
	<Relationship Id="rId25" Type="http://schemas.openxmlformats.org/officeDocument/2006/relationships/hyperlink" Target="https://login.consultant.ru/link/?req=doc&amp;base=RLAW926&amp;n=298135&amp;dst=100016" TargetMode = "External"/>
	<Relationship Id="rId26" Type="http://schemas.openxmlformats.org/officeDocument/2006/relationships/hyperlink" Target="https://login.consultant.ru/link/?req=doc&amp;base=LAW&amp;n=482844&amp;dst=101176" TargetMode = "External"/>
	<Relationship Id="rId27" Type="http://schemas.openxmlformats.org/officeDocument/2006/relationships/hyperlink" Target="https://login.consultant.ru/link/?req=doc&amp;base=LAW&amp;n=482844&amp;dst=100329" TargetMode = "External"/>
	<Relationship Id="rId28" Type="http://schemas.openxmlformats.org/officeDocument/2006/relationships/hyperlink" Target="https://login.consultant.ru/link/?req=doc&amp;base=LAW&amp;n=482844&amp;dst=100365" TargetMode = "External"/>
	<Relationship Id="rId29" Type="http://schemas.openxmlformats.org/officeDocument/2006/relationships/hyperlink" Target="https://login.consultant.ru/link/?req=doc&amp;base=LAW&amp;n=482844&amp;dst=100370" TargetMode = "External"/>
	<Relationship Id="rId30" Type="http://schemas.openxmlformats.org/officeDocument/2006/relationships/hyperlink" Target="https://login.consultant.ru/link/?req=doc&amp;base=LAW&amp;n=482844&amp;dst=100384" TargetMode = "External"/>
	<Relationship Id="rId31" Type="http://schemas.openxmlformats.org/officeDocument/2006/relationships/hyperlink" Target="https://login.consultant.ru/link/?req=doc&amp;base=LAW&amp;n=482844&amp;dst=101127" TargetMode = "External"/>
	<Relationship Id="rId32" Type="http://schemas.openxmlformats.org/officeDocument/2006/relationships/hyperlink" Target="https://login.consultant.ru/link/?req=doc&amp;base=LAW&amp;n=482844&amp;dst=101128" TargetMode = "External"/>
	<Relationship Id="rId33" Type="http://schemas.openxmlformats.org/officeDocument/2006/relationships/hyperlink" Target="https://login.consultant.ru/link/?req=doc&amp;base=LAW&amp;n=482844&amp;dst=100364" TargetMode = "External"/>
	<Relationship Id="rId34" Type="http://schemas.openxmlformats.org/officeDocument/2006/relationships/hyperlink" Target="https://login.consultant.ru/link/?req=doc&amp;base=LAW&amp;n=481192&amp;dst=100015" TargetMode = "External"/>
	<Relationship Id="rId35" Type="http://schemas.openxmlformats.org/officeDocument/2006/relationships/hyperlink" Target="https://login.consultant.ru/link/?req=doc&amp;base=LAW&amp;n=482844&amp;dst=100634" TargetMode = "External"/>
	<Relationship Id="rId36" Type="http://schemas.openxmlformats.org/officeDocument/2006/relationships/hyperlink" Target="https://login.consultant.ru/link/?req=doc&amp;base=LAW&amp;n=482844&amp;dst=100636" TargetMode = "External"/>
	<Relationship Id="rId37" Type="http://schemas.openxmlformats.org/officeDocument/2006/relationships/hyperlink" Target="https://login.consultant.ru/link/?req=doc&amp;base=LAW&amp;n=482844&amp;dst=100638" TargetMode = "External"/>
	<Relationship Id="rId38" Type="http://schemas.openxmlformats.org/officeDocument/2006/relationships/hyperlink" Target="https://login.consultant.ru/link/?req=doc&amp;base=LAW&amp;n=482844&amp;dst=100813" TargetMode = "External"/>
	<Relationship Id="rId39" Type="http://schemas.openxmlformats.org/officeDocument/2006/relationships/hyperlink" Target="https://login.consultant.ru/link/?req=doc&amp;base=LAW&amp;n=482844&amp;dst=100636" TargetMode = "External"/>
	<Relationship Id="rId40" Type="http://schemas.openxmlformats.org/officeDocument/2006/relationships/hyperlink" Target="https://login.consultant.ru/link/?req=doc&amp;base=LAW&amp;n=482844&amp;dst=100638" TargetMode = "External"/>
	<Relationship Id="rId41" Type="http://schemas.openxmlformats.org/officeDocument/2006/relationships/hyperlink" Target="https://login.consultant.ru/link/?req=doc&amp;base=LAW&amp;n=482844&amp;dst=101187" TargetMode = "External"/>
	<Relationship Id="rId42" Type="http://schemas.openxmlformats.org/officeDocument/2006/relationships/hyperlink" Target="https://login.consultant.ru/link/?req=doc&amp;base=LAW&amp;n=482844&amp;dst=101212" TargetMode = "External"/>
	<Relationship Id="rId43" Type="http://schemas.openxmlformats.org/officeDocument/2006/relationships/hyperlink" Target="https://login.consultant.ru/link/?req=doc&amp;base=LAW&amp;n=482844&amp;dst=100636" TargetMode = "External"/>
	<Relationship Id="rId44" Type="http://schemas.openxmlformats.org/officeDocument/2006/relationships/hyperlink" Target="https://login.consultant.ru/link/?req=doc&amp;base=LAW&amp;n=482844&amp;dst=100638" TargetMode = "External"/>
	<Relationship Id="rId45" Type="http://schemas.openxmlformats.org/officeDocument/2006/relationships/hyperlink" Target="https://login.consultant.ru/link/?req=doc&amp;base=LAW&amp;n=482844&amp;dst=101187" TargetMode = "External"/>
	<Relationship Id="rId46" Type="http://schemas.openxmlformats.org/officeDocument/2006/relationships/hyperlink" Target="https://login.consultant.ru/link/?req=doc&amp;base=LAW&amp;n=482844&amp;dst=100851" TargetMode = "External"/>
	<Relationship Id="rId47" Type="http://schemas.openxmlformats.org/officeDocument/2006/relationships/hyperlink" Target="https://login.consultant.ru/link/?req=doc&amp;base=LAW&amp;n=482844&amp;dst=100864" TargetMode = "External"/>
	<Relationship Id="rId48" Type="http://schemas.openxmlformats.org/officeDocument/2006/relationships/hyperlink" Target="https://login.consultant.ru/link/?req=doc&amp;base=LAW&amp;n=482844&amp;dst=100636" TargetMode = "External"/>
	<Relationship Id="rId49" Type="http://schemas.openxmlformats.org/officeDocument/2006/relationships/hyperlink" Target="https://login.consultant.ru/link/?req=doc&amp;base=LAW&amp;n=482844&amp;dst=100638" TargetMode = "External"/>
	<Relationship Id="rId50" Type="http://schemas.openxmlformats.org/officeDocument/2006/relationships/hyperlink" Target="https://login.consultant.ru/link/?req=doc&amp;base=LAW&amp;n=482844&amp;dst=101187" TargetMode = "External"/>
	<Relationship Id="rId51" Type="http://schemas.openxmlformats.org/officeDocument/2006/relationships/hyperlink" Target="https://login.consultant.ru/link/?req=doc&amp;base=LAW&amp;n=482844&amp;dst=100888" TargetMode = "External"/>
	<Relationship Id="rId52" Type="http://schemas.openxmlformats.org/officeDocument/2006/relationships/hyperlink" Target="https://login.consultant.ru/link/?req=doc&amp;base=LAW&amp;n=482844&amp;dst=101242" TargetMode = "External"/>
	<Relationship Id="rId53" Type="http://schemas.openxmlformats.org/officeDocument/2006/relationships/hyperlink" Target="https://login.consultant.ru/link/?req=doc&amp;base=LAW&amp;n=482844&amp;dst=101000" TargetMode = "External"/>
	<Relationship Id="rId54" Type="http://schemas.openxmlformats.org/officeDocument/2006/relationships/hyperlink" Target="https://login.consultant.ru/link/?req=doc&amp;base=LAW&amp;n=482844&amp;dst=100711" TargetMode = "External"/>
	<Relationship Id="rId55" Type="http://schemas.openxmlformats.org/officeDocument/2006/relationships/hyperlink" Target="https://login.consultant.ru/link/?req=doc&amp;base=LAW&amp;n=482844&amp;dst=100225" TargetMode = "External"/>
	<Relationship Id="rId56" Type="http://schemas.openxmlformats.org/officeDocument/2006/relationships/hyperlink" Target="https://login.consultant.ru/link/?req=doc&amp;base=LAW&amp;n=482844&amp;dst=100422" TargetMode = "External"/>
	<Relationship Id="rId57" Type="http://schemas.openxmlformats.org/officeDocument/2006/relationships/hyperlink" Target="https://login.consultant.ru/link/?req=doc&amp;base=LAW&amp;n=482844&amp;dst=1003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города Пыть-Яха от 14.01.2022 N 50
(ред. от 05.03.2024)
"Об утверждении Положения о муниципальном лесном контроле на территории города Пыть-Яха"</dc:title>
  <dcterms:created xsi:type="dcterms:W3CDTF">2024-08-27T05:28:03Z</dcterms:created>
</cp:coreProperties>
</file>