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A" w:rsidRDefault="005246EA">
      <w:pPr>
        <w:pStyle w:val="ConsPlusTitle"/>
        <w:ind w:firstLine="540"/>
        <w:jc w:val="both"/>
        <w:outlineLvl w:val="0"/>
      </w:pPr>
      <w:bookmarkStart w:id="0" w:name="P0"/>
      <w:bookmarkEnd w:id="0"/>
      <w:r>
        <w:t>Статья 333.26. 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5246EA" w:rsidRDefault="005246EA">
      <w:pPr>
        <w:pStyle w:val="ConsPlusNormal"/>
        <w:jc w:val="both"/>
      </w:pPr>
    </w:p>
    <w:p w:rsidR="005246EA" w:rsidRDefault="005246EA">
      <w:pPr>
        <w:pStyle w:val="ConsPlusNormal"/>
        <w:ind w:firstLine="540"/>
        <w:jc w:val="both"/>
      </w:pPr>
      <w:r>
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1) за государственную регистрацию заключения брака, включая выдачу свидетельства, - 350 рублей;</w:t>
      </w:r>
    </w:p>
    <w:p w:rsidR="005246EA" w:rsidRDefault="005246EA">
      <w:pPr>
        <w:pStyle w:val="ConsPlusNormal"/>
        <w:jc w:val="both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2) за государственную регистрацию расторжения брака, включая выдачу свидетельств: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при взаимном согласии супругов, не имеющих общих несовершеннолетних детей, - 5000 рублей с каждого из супругов;</w:t>
      </w:r>
    </w:p>
    <w:p w:rsidR="005246EA" w:rsidRDefault="005246EA">
      <w:pPr>
        <w:pStyle w:val="ConsPlusNormal"/>
        <w:jc w:val="both"/>
      </w:pPr>
      <w:r>
        <w:t xml:space="preserve">(в ред. Федеральных законов от 21.07.2014 </w:t>
      </w:r>
      <w:hyperlink r:id="rId6">
        <w:r>
          <w:rPr>
            <w:color w:val="0000FF"/>
          </w:rPr>
          <w:t>N 221-ФЗ</w:t>
        </w:r>
      </w:hyperlink>
      <w:r>
        <w:t xml:space="preserve">, от 12.07.2024 </w:t>
      </w:r>
      <w:hyperlink r:id="rId7">
        <w:r>
          <w:rPr>
            <w:color w:val="0000FF"/>
          </w:rPr>
          <w:t>N 176-ФЗ</w:t>
        </w:r>
      </w:hyperlink>
      <w:r>
        <w:t>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при расторжении брака в судебном порядке - 5000 рублей с каждого из супругов;</w:t>
      </w:r>
    </w:p>
    <w:p w:rsidR="005246EA" w:rsidRDefault="005246EA">
      <w:pPr>
        <w:pStyle w:val="ConsPlusNormal"/>
        <w:jc w:val="both"/>
      </w:pPr>
      <w:r>
        <w:t xml:space="preserve">(в ред. Федеральных законов от 21.07.2014 </w:t>
      </w:r>
      <w:hyperlink r:id="rId8">
        <w:r>
          <w:rPr>
            <w:color w:val="0000FF"/>
          </w:rPr>
          <w:t>N 221-ФЗ</w:t>
        </w:r>
      </w:hyperlink>
      <w:r>
        <w:t xml:space="preserve">, от 12.07.2024 </w:t>
      </w:r>
      <w:hyperlink r:id="rId9">
        <w:r>
          <w:rPr>
            <w:color w:val="0000FF"/>
          </w:rPr>
          <w:t>N 176-ФЗ</w:t>
        </w:r>
      </w:hyperlink>
      <w:r>
        <w:t>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5246EA" w:rsidRDefault="005246EA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5246EA" w:rsidRDefault="005246EA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- 5000 рублей;</w:t>
      </w:r>
    </w:p>
    <w:p w:rsidR="005246EA" w:rsidRDefault="005246EA">
      <w:pPr>
        <w:pStyle w:val="ConsPlusNormal"/>
        <w:jc w:val="both"/>
      </w:pPr>
      <w:r>
        <w:t xml:space="preserve">(в ред. Федеральных законов от 21.07.2014 </w:t>
      </w:r>
      <w:hyperlink r:id="rId12">
        <w:r>
          <w:rPr>
            <w:color w:val="0000FF"/>
          </w:rPr>
          <w:t>N 221-ФЗ</w:t>
        </w:r>
      </w:hyperlink>
      <w:r>
        <w:t xml:space="preserve">, от 12.07.2024 </w:t>
      </w:r>
      <w:hyperlink r:id="rId13">
        <w:r>
          <w:rPr>
            <w:color w:val="0000FF"/>
          </w:rPr>
          <w:t>N 176-ФЗ</w:t>
        </w:r>
      </w:hyperlink>
      <w:r>
        <w:t>)</w:t>
      </w:r>
    </w:p>
    <w:p w:rsidR="005246EA" w:rsidRDefault="005246EA">
      <w:pPr>
        <w:pStyle w:val="ConsPlusNormal"/>
        <w:spacing w:before="220"/>
        <w:ind w:firstLine="540"/>
        <w:jc w:val="both"/>
      </w:pPr>
      <w:bookmarkStart w:id="1" w:name="P16"/>
      <w:bookmarkStart w:id="2" w:name="_GoBack"/>
      <w:bookmarkEnd w:id="1"/>
      <w:r>
        <w:t xml:space="preserve">5) за внесение исправлений и изменений в записи актов гражданского состояния, включая </w:t>
      </w:r>
      <w:bookmarkEnd w:id="2"/>
      <w:r>
        <w:t>выдачу свидетельств, - 700 рублей;</w:t>
      </w:r>
    </w:p>
    <w:p w:rsidR="005246EA" w:rsidRDefault="005246EA">
      <w:pPr>
        <w:pStyle w:val="ConsPlusNormal"/>
        <w:jc w:val="both"/>
      </w:pPr>
      <w:r>
        <w:t xml:space="preserve">(в ред. Федеральных законов от 21.07.2014 </w:t>
      </w:r>
      <w:hyperlink r:id="rId14">
        <w:r>
          <w:rPr>
            <w:color w:val="0000FF"/>
          </w:rPr>
          <w:t>N 221-ФЗ</w:t>
        </w:r>
      </w:hyperlink>
      <w:r>
        <w:t xml:space="preserve">, от 12.07.2024 </w:t>
      </w:r>
      <w:hyperlink r:id="rId15">
        <w:r>
          <w:rPr>
            <w:color w:val="0000FF"/>
          </w:rPr>
          <w:t>N 176-ФЗ</w:t>
        </w:r>
      </w:hyperlink>
      <w:r>
        <w:t>)</w:t>
      </w:r>
    </w:p>
    <w:p w:rsidR="005246EA" w:rsidRDefault="005246EA">
      <w:pPr>
        <w:pStyle w:val="ConsPlusNormal"/>
        <w:spacing w:before="220"/>
        <w:ind w:firstLine="540"/>
        <w:jc w:val="both"/>
      </w:pPr>
      <w:bookmarkStart w:id="3" w:name="P18"/>
      <w:bookmarkEnd w:id="3"/>
      <w:r>
        <w:t>6) за выдачу повторного свидетельства о государственной регистрации акта гражданского состояния - 500 рублей;</w:t>
      </w:r>
    </w:p>
    <w:p w:rsidR="005246EA" w:rsidRDefault="005246EA">
      <w:pPr>
        <w:pStyle w:val="ConsPlusNormal"/>
        <w:jc w:val="both"/>
      </w:pPr>
      <w:r>
        <w:t xml:space="preserve">(в ред. Федеральных законов от 21.07.2014 </w:t>
      </w:r>
      <w:hyperlink r:id="rId16">
        <w:r>
          <w:rPr>
            <w:color w:val="0000FF"/>
          </w:rPr>
          <w:t>N 221-ФЗ</w:t>
        </w:r>
      </w:hyperlink>
      <w:r>
        <w:t xml:space="preserve">, от 12.07.2024 </w:t>
      </w:r>
      <w:hyperlink r:id="rId17">
        <w:r>
          <w:rPr>
            <w:color w:val="0000FF"/>
          </w:rPr>
          <w:t>N 176-ФЗ</w:t>
        </w:r>
      </w:hyperlink>
      <w:r>
        <w:t>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7) за выдачу физическим лицам справок из архивов органов записи актов гражданского состояния и иных уполномоченных органов - 350 рублей.</w:t>
      </w:r>
    </w:p>
    <w:p w:rsidR="005246EA" w:rsidRDefault="005246EA">
      <w:pPr>
        <w:pStyle w:val="ConsPlusNormal"/>
        <w:jc w:val="both"/>
      </w:pPr>
      <w:r>
        <w:t xml:space="preserve">(в ред. Федеральных законов от 21.07.2014 </w:t>
      </w:r>
      <w:hyperlink r:id="rId18">
        <w:r>
          <w:rPr>
            <w:color w:val="0000FF"/>
          </w:rPr>
          <w:t>N 221-ФЗ</w:t>
        </w:r>
      </w:hyperlink>
      <w:r>
        <w:t xml:space="preserve">, от 12.07.2024 </w:t>
      </w:r>
      <w:hyperlink r:id="rId19">
        <w:r>
          <w:rPr>
            <w:color w:val="0000FF"/>
          </w:rPr>
          <w:t>N 176-ФЗ</w:t>
        </w:r>
      </w:hyperlink>
      <w:r>
        <w:t>)</w:t>
      </w:r>
    </w:p>
    <w:p w:rsidR="005246EA" w:rsidRDefault="005246EA">
      <w:pPr>
        <w:pStyle w:val="ConsPlusNormal"/>
        <w:jc w:val="both"/>
      </w:pPr>
      <w:r>
        <w:t xml:space="preserve">(п.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27.12.2009 N 374-ФЗ)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 xml:space="preserve">2. Положения настоящей статьи применяются с учетом положений </w:t>
      </w:r>
      <w:hyperlink w:anchor="P25">
        <w:r>
          <w:rPr>
            <w:color w:val="0000FF"/>
          </w:rPr>
          <w:t>статьи 333.27</w:t>
        </w:r>
      </w:hyperlink>
      <w:r>
        <w:t xml:space="preserve"> настоящего Кодекса.</w:t>
      </w:r>
    </w:p>
    <w:p w:rsidR="005246EA" w:rsidRDefault="005246EA">
      <w:pPr>
        <w:pStyle w:val="ConsPlusNormal"/>
        <w:jc w:val="both"/>
      </w:pPr>
    </w:p>
    <w:p w:rsidR="005246EA" w:rsidRDefault="005246EA">
      <w:pPr>
        <w:pStyle w:val="ConsPlusTitle"/>
        <w:ind w:firstLine="540"/>
        <w:jc w:val="both"/>
        <w:outlineLvl w:val="0"/>
      </w:pPr>
      <w:bookmarkStart w:id="4" w:name="P25"/>
      <w:bookmarkEnd w:id="4"/>
      <w:r>
        <w:t>Статья 333.27. 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5246EA" w:rsidRDefault="005246EA">
      <w:pPr>
        <w:pStyle w:val="ConsPlusNormal"/>
        <w:jc w:val="both"/>
      </w:pPr>
    </w:p>
    <w:p w:rsidR="005246EA" w:rsidRDefault="005246EA">
      <w:pPr>
        <w:pStyle w:val="ConsPlusNormal"/>
        <w:ind w:firstLine="540"/>
        <w:jc w:val="both"/>
      </w:pPr>
      <w:r>
        <w:t xml:space="preserve">1. При государственной регистрации актов гражданского состояния или совершении </w:t>
      </w:r>
      <w:r>
        <w:lastRenderedPageBreak/>
        <w:t xml:space="preserve">указанных в </w:t>
      </w:r>
      <w:hyperlink w:anchor="P0">
        <w:r>
          <w:rPr>
            <w:color w:val="0000FF"/>
          </w:rPr>
          <w:t>статье 333.26</w:t>
        </w:r>
      </w:hyperlink>
      <w:r>
        <w:t xml:space="preserve"> настоящего Кодекса действий государственная пошлина уплачивается с учетом следующих особенностей:</w:t>
      </w:r>
    </w:p>
    <w:p w:rsidR="005246EA" w:rsidRDefault="005246EA">
      <w:pPr>
        <w:pStyle w:val="ConsPlusNormal"/>
        <w:spacing w:before="220"/>
        <w:ind w:firstLine="540"/>
        <w:jc w:val="both"/>
      </w:pPr>
      <w:proofErr w:type="gramStart"/>
      <w:r>
        <w:t xml:space="preserve">1) при внесении исправлений и (или)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размере, установленном </w:t>
      </w:r>
      <w:hyperlink w:anchor="P16">
        <w:r>
          <w:rPr>
            <w:color w:val="0000FF"/>
          </w:rPr>
          <w:t>подпунктом 5 пункта 1 статьи 333.26</w:t>
        </w:r>
      </w:hyperlink>
      <w:r>
        <w:t xml:space="preserve"> настоящего Кодекса, независимо от количества записей актов гражданского состояния, в которые вносятся исправления и (или) изменения, и количества выданных свидетельств;</w:t>
      </w:r>
      <w:proofErr w:type="gramEnd"/>
    </w:p>
    <w:p w:rsidR="005246EA" w:rsidRDefault="005246EA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29.12.2004 N 204-ФЗ)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 xml:space="preserve">2)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размере, установленном </w:t>
      </w:r>
      <w:hyperlink w:anchor="P18">
        <w:r>
          <w:rPr>
            <w:color w:val="0000FF"/>
          </w:rPr>
          <w:t>подпунктом 6 пункта 1 статьи 333.26</w:t>
        </w:r>
      </w:hyperlink>
      <w:r>
        <w:t xml:space="preserve"> настоящего Кодекса, за каждое свидетельство.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2.1. За выдачу свидетельства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состояния, пересылаемых в соответствии с международными договорами Российской Федерации, а также на основании запросов дипломатических представительств и консульских учреждений Российской Федерации, государственная пошлина не уплачивается.</w:t>
      </w:r>
    </w:p>
    <w:p w:rsidR="005246EA" w:rsidRDefault="005246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05.04.2010 N 41-ФЗ)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>2.2.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</w:t>
      </w:r>
    </w:p>
    <w:p w:rsidR="005246EA" w:rsidRDefault="005246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02.11.2013 N 306-ФЗ)</w:t>
      </w:r>
    </w:p>
    <w:p w:rsidR="005246EA" w:rsidRDefault="005246EA">
      <w:pPr>
        <w:pStyle w:val="ConsPlusNormal"/>
        <w:spacing w:before="220"/>
        <w:ind w:firstLine="540"/>
        <w:jc w:val="both"/>
      </w:pPr>
      <w:r>
        <w:t xml:space="preserve">3. Положения настоящей статьи применяются с учетом положений </w:t>
      </w:r>
      <w:hyperlink r:id="rId24">
        <w:r>
          <w:rPr>
            <w:color w:val="0000FF"/>
          </w:rPr>
          <w:t>статей 333.35</w:t>
        </w:r>
      </w:hyperlink>
      <w:r>
        <w:t xml:space="preserve"> и </w:t>
      </w:r>
      <w:hyperlink r:id="rId25">
        <w:r>
          <w:rPr>
            <w:color w:val="0000FF"/>
          </w:rPr>
          <w:t>333.39</w:t>
        </w:r>
      </w:hyperlink>
      <w:r>
        <w:t xml:space="preserve"> настоящего Кодекса.</w:t>
      </w:r>
    </w:p>
    <w:p w:rsidR="005246EA" w:rsidRDefault="005246EA">
      <w:pPr>
        <w:pStyle w:val="ConsPlusNormal"/>
      </w:pPr>
      <w:hyperlink r:id="rId26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г</w:t>
        </w:r>
        <w:proofErr w:type="gramEnd"/>
        <w:r>
          <w:rPr>
            <w:i/>
            <w:color w:val="0000FF"/>
          </w:rPr>
          <w:t>л. 25.3 НК РФ {КонсультантПлюс}</w:t>
        </w:r>
      </w:hyperlink>
      <w:r>
        <w:br/>
      </w:r>
    </w:p>
    <w:p w:rsidR="0047116C" w:rsidRDefault="0047116C"/>
    <w:sectPr w:rsidR="0047116C" w:rsidSect="009F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A"/>
    <w:rsid w:val="0047116C"/>
    <w:rsid w:val="005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4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4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43&amp;dst=100054" TargetMode="External"/><Relationship Id="rId13" Type="http://schemas.openxmlformats.org/officeDocument/2006/relationships/hyperlink" Target="https://login.consultant.ru/link/?req=doc&amp;base=LAW&amp;n=493154&amp;dst=100664" TargetMode="External"/><Relationship Id="rId18" Type="http://schemas.openxmlformats.org/officeDocument/2006/relationships/hyperlink" Target="https://login.consultant.ru/link/?req=doc&amp;base=LAW&amp;n=371943&amp;dst=100060" TargetMode="External"/><Relationship Id="rId26" Type="http://schemas.openxmlformats.org/officeDocument/2006/relationships/hyperlink" Target="https://login.consultant.ru/link/?req=doc&amp;base=LAW&amp;n=466890&amp;dst=9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64589&amp;dst=100093" TargetMode="External"/><Relationship Id="rId7" Type="http://schemas.openxmlformats.org/officeDocument/2006/relationships/hyperlink" Target="https://login.consultant.ru/link/?req=doc&amp;base=LAW&amp;n=493154&amp;dst=100662" TargetMode="External"/><Relationship Id="rId12" Type="http://schemas.openxmlformats.org/officeDocument/2006/relationships/hyperlink" Target="https://login.consultant.ru/link/?req=doc&amp;base=LAW&amp;n=371943&amp;dst=100057" TargetMode="External"/><Relationship Id="rId17" Type="http://schemas.openxmlformats.org/officeDocument/2006/relationships/hyperlink" Target="https://login.consultant.ru/link/?req=doc&amp;base=LAW&amp;n=493154&amp;dst=100666" TargetMode="External"/><Relationship Id="rId25" Type="http://schemas.openxmlformats.org/officeDocument/2006/relationships/hyperlink" Target="https://login.consultant.ru/link/?req=doc&amp;base=LAW&amp;n=466890&amp;dst=13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71943&amp;dst=100059" TargetMode="External"/><Relationship Id="rId20" Type="http://schemas.openxmlformats.org/officeDocument/2006/relationships/hyperlink" Target="https://login.consultant.ru/link/?req=doc&amp;base=LAW&amp;n=221684&amp;dst=1000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943&amp;dst=100053" TargetMode="External"/><Relationship Id="rId11" Type="http://schemas.openxmlformats.org/officeDocument/2006/relationships/hyperlink" Target="https://login.consultant.ru/link/?req=doc&amp;base=LAW&amp;n=371943&amp;dst=100056" TargetMode="External"/><Relationship Id="rId24" Type="http://schemas.openxmlformats.org/officeDocument/2006/relationships/hyperlink" Target="https://login.consultant.ru/link/?req=doc&amp;base=LAW&amp;n=466890&amp;dst=1225" TargetMode="External"/><Relationship Id="rId5" Type="http://schemas.openxmlformats.org/officeDocument/2006/relationships/hyperlink" Target="https://login.consultant.ru/link/?req=doc&amp;base=LAW&amp;n=371943&amp;dst=100051" TargetMode="External"/><Relationship Id="rId15" Type="http://schemas.openxmlformats.org/officeDocument/2006/relationships/hyperlink" Target="https://login.consultant.ru/link/?req=doc&amp;base=LAW&amp;n=493154&amp;dst=100665" TargetMode="External"/><Relationship Id="rId23" Type="http://schemas.openxmlformats.org/officeDocument/2006/relationships/hyperlink" Target="https://login.consultant.ru/link/?req=doc&amp;base=LAW&amp;n=169438&amp;dst=1002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1943&amp;dst=100055" TargetMode="External"/><Relationship Id="rId19" Type="http://schemas.openxmlformats.org/officeDocument/2006/relationships/hyperlink" Target="https://login.consultant.ru/link/?req=doc&amp;base=LAW&amp;n=493154&amp;dst=100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154&amp;dst=100663" TargetMode="External"/><Relationship Id="rId14" Type="http://schemas.openxmlformats.org/officeDocument/2006/relationships/hyperlink" Target="https://login.consultant.ru/link/?req=doc&amp;base=LAW&amp;n=371943&amp;dst=100058" TargetMode="External"/><Relationship Id="rId22" Type="http://schemas.openxmlformats.org/officeDocument/2006/relationships/hyperlink" Target="https://login.consultant.ru/link/?req=doc&amp;base=LAW&amp;n=393996&amp;dst=1000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Ахметханова</dc:creator>
  <cp:lastModifiedBy>Оксана Ахметханова</cp:lastModifiedBy>
  <cp:revision>1</cp:revision>
  <dcterms:created xsi:type="dcterms:W3CDTF">2024-12-25T10:20:00Z</dcterms:created>
  <dcterms:modified xsi:type="dcterms:W3CDTF">2024-12-25T10:22:00Z</dcterms:modified>
</cp:coreProperties>
</file>