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DD907B7" wp14:editId="1A09C735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62DC5" w:rsidRPr="00262DC5" w:rsidRDefault="00262DC5" w:rsidP="00262DC5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E55EB7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29.11.2023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326-па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D2C93" w:rsidRPr="003D2C93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 xml:space="preserve">О порядке разработки и </w:t>
      </w:r>
    </w:p>
    <w:p w:rsidR="003D2C93" w:rsidRPr="003D2C93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 xml:space="preserve">реализации муниципальных </w:t>
      </w:r>
    </w:p>
    <w:p w:rsidR="00262DC5" w:rsidRPr="00262DC5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>программ города Пыть-Яха</w:t>
      </w:r>
    </w:p>
    <w:p w:rsidR="009E6399" w:rsidRDefault="00E70C79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70C79">
        <w:rPr>
          <w:rFonts w:eastAsia="Times New Roman" w:cs="Times New Roman"/>
          <w:sz w:val="28"/>
          <w:szCs w:val="28"/>
          <w:lang w:eastAsia="ru-RU"/>
        </w:rPr>
        <w:t xml:space="preserve">(в ред. </w:t>
      </w:r>
      <w:r>
        <w:rPr>
          <w:rFonts w:eastAsia="Times New Roman" w:cs="Times New Roman"/>
          <w:sz w:val="28"/>
          <w:szCs w:val="28"/>
          <w:lang w:eastAsia="ru-RU"/>
        </w:rPr>
        <w:t>19.06.2024</w:t>
      </w:r>
      <w:r w:rsidRPr="00E70C79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119</w:t>
      </w:r>
      <w:r w:rsidRPr="00E70C79">
        <w:rPr>
          <w:rFonts w:eastAsia="Times New Roman" w:cs="Times New Roman"/>
          <w:sz w:val="28"/>
          <w:szCs w:val="28"/>
          <w:lang w:eastAsia="ru-RU"/>
        </w:rPr>
        <w:t>-па</w:t>
      </w:r>
      <w:r w:rsidR="009E6399">
        <w:rPr>
          <w:rFonts w:eastAsia="Times New Roman" w:cs="Times New Roman"/>
          <w:sz w:val="28"/>
          <w:szCs w:val="28"/>
          <w:lang w:eastAsia="ru-RU"/>
        </w:rPr>
        <w:t>,</w:t>
      </w:r>
    </w:p>
    <w:p w:rsidR="00431383" w:rsidRDefault="009E6399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E70C79">
        <w:rPr>
          <w:rFonts w:eastAsia="Times New Roman" w:cs="Times New Roman"/>
          <w:sz w:val="28"/>
          <w:szCs w:val="28"/>
          <w:lang w:eastAsia="ru-RU"/>
        </w:rPr>
        <w:t xml:space="preserve">в ред. </w:t>
      </w:r>
      <w:r>
        <w:rPr>
          <w:rFonts w:eastAsia="Times New Roman" w:cs="Times New Roman"/>
          <w:sz w:val="28"/>
          <w:szCs w:val="28"/>
          <w:lang w:eastAsia="ru-RU"/>
        </w:rPr>
        <w:t>13.11.2024</w:t>
      </w:r>
      <w:r w:rsidRPr="00E70C79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235</w:t>
      </w:r>
      <w:r w:rsidRPr="00E70C79">
        <w:rPr>
          <w:rFonts w:eastAsia="Times New Roman" w:cs="Times New Roman"/>
          <w:sz w:val="28"/>
          <w:szCs w:val="28"/>
          <w:lang w:eastAsia="ru-RU"/>
        </w:rPr>
        <w:t>-па</w:t>
      </w:r>
      <w:r w:rsidR="00431383">
        <w:rPr>
          <w:rFonts w:eastAsia="Times New Roman" w:cs="Times New Roman"/>
          <w:sz w:val="28"/>
          <w:szCs w:val="28"/>
          <w:lang w:eastAsia="ru-RU"/>
        </w:rPr>
        <w:t>,</w:t>
      </w:r>
    </w:p>
    <w:p w:rsidR="00262DC5" w:rsidRPr="00262DC5" w:rsidRDefault="0043138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31383">
        <w:rPr>
          <w:rFonts w:eastAsia="Times New Roman" w:cs="Times New Roman"/>
          <w:sz w:val="28"/>
          <w:szCs w:val="28"/>
          <w:lang w:eastAsia="ru-RU"/>
        </w:rPr>
        <w:t>в ред. 1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 w:rsidRPr="00431383">
        <w:rPr>
          <w:rFonts w:eastAsia="Times New Roman" w:cs="Times New Roman"/>
          <w:sz w:val="28"/>
          <w:szCs w:val="28"/>
          <w:lang w:eastAsia="ru-RU"/>
        </w:rPr>
        <w:t>.1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431383">
        <w:rPr>
          <w:rFonts w:eastAsia="Times New Roman" w:cs="Times New Roman"/>
          <w:sz w:val="28"/>
          <w:szCs w:val="28"/>
          <w:lang w:eastAsia="ru-RU"/>
        </w:rPr>
        <w:t>.2024 № 2</w:t>
      </w:r>
      <w:r>
        <w:rPr>
          <w:rFonts w:eastAsia="Times New Roman" w:cs="Times New Roman"/>
          <w:sz w:val="28"/>
          <w:szCs w:val="28"/>
          <w:lang w:eastAsia="ru-RU"/>
        </w:rPr>
        <w:t>76</w:t>
      </w:r>
      <w:bookmarkStart w:id="0" w:name="_GoBack"/>
      <w:bookmarkEnd w:id="0"/>
      <w:r w:rsidRPr="00431383">
        <w:rPr>
          <w:rFonts w:eastAsia="Times New Roman" w:cs="Times New Roman"/>
          <w:sz w:val="28"/>
          <w:szCs w:val="28"/>
          <w:lang w:eastAsia="ru-RU"/>
        </w:rPr>
        <w:t>-па</w:t>
      </w:r>
      <w:r w:rsidR="00E70C79" w:rsidRPr="00E70C79">
        <w:rPr>
          <w:rFonts w:eastAsia="Times New Roman" w:cs="Times New Roman"/>
          <w:sz w:val="28"/>
          <w:szCs w:val="28"/>
          <w:lang w:eastAsia="ru-RU"/>
        </w:rPr>
        <w:t>)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6C7C6D" w:rsidRPr="006C7C6D">
        <w:rPr>
          <w:rFonts w:eastAsia="Times New Roman" w:cs="Times New Roman"/>
          <w:bCs/>
          <w:sz w:val="28"/>
          <w:szCs w:val="28"/>
          <w:lang w:eastAsia="ru-RU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5260E2" w:rsidRPr="00C709FB">
        <w:rPr>
          <w:rFonts w:eastAsia="Times New Roman" w:cs="Times New Roman"/>
          <w:bCs/>
          <w:sz w:val="28"/>
          <w:szCs w:val="28"/>
          <w:lang w:eastAsia="ru-RU"/>
        </w:rPr>
        <w:t>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Pr="00C709FB">
        <w:rPr>
          <w:rFonts w:eastAsia="Times New Roman" w:cs="Times New Roman"/>
          <w:bCs/>
          <w:sz w:val="28"/>
          <w:szCs w:val="28"/>
          <w:lang w:eastAsia="ru-RU"/>
        </w:rPr>
        <w:t>»,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 постановлением Правительства Ханты-Мансийского автономного округа-Югры от 05.08.2021 № 289-п «О порядке разработки и реализации государственных программ Ханты-Мансийского автономного округа – Югры»: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ind w:firstLine="539"/>
        <w:rPr>
          <w:rFonts w:eastAsia="Times New Roman" w:cs="Times New Roman"/>
          <w:bCs/>
          <w:sz w:val="28"/>
          <w:szCs w:val="28"/>
          <w:lang w:eastAsia="ru-RU"/>
        </w:rPr>
      </w:pPr>
    </w:p>
    <w:p w:rsidR="003D2C93" w:rsidRDefault="003D2C93" w:rsidP="003D2C93">
      <w:pPr>
        <w:widowControl w:val="0"/>
        <w:autoSpaceDE w:val="0"/>
        <w:autoSpaceDN w:val="0"/>
        <w:spacing w:line="360" w:lineRule="auto"/>
        <w:ind w:firstLine="539"/>
        <w:rPr>
          <w:rFonts w:eastAsia="Times New Roman" w:cs="Times New Roman"/>
          <w:bCs/>
          <w:sz w:val="28"/>
          <w:szCs w:val="28"/>
          <w:lang w:eastAsia="ru-RU"/>
        </w:rPr>
      </w:pPr>
    </w:p>
    <w:p w:rsidR="009E6399" w:rsidRPr="003D2C93" w:rsidRDefault="009E6399" w:rsidP="003D2C93">
      <w:pPr>
        <w:widowControl w:val="0"/>
        <w:autoSpaceDE w:val="0"/>
        <w:autoSpaceDN w:val="0"/>
        <w:spacing w:line="360" w:lineRule="auto"/>
        <w:ind w:firstLine="539"/>
        <w:rPr>
          <w:rFonts w:eastAsia="Times New Roman" w:cs="Times New Roman"/>
          <w:bCs/>
          <w:sz w:val="28"/>
          <w:szCs w:val="28"/>
          <w:lang w:eastAsia="ru-RU"/>
        </w:rPr>
      </w:pP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ab/>
        <w:t>Утвердить: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1.1. Публичную </w:t>
      </w:r>
      <w:hyperlink w:anchor="Par50" w:history="1">
        <w:r w:rsidRPr="003D2C93">
          <w:rPr>
            <w:rStyle w:val="a5"/>
            <w:rFonts w:eastAsia="Times New Roman" w:cs="Times New Roman"/>
            <w:bCs/>
            <w:color w:val="auto"/>
            <w:sz w:val="28"/>
            <w:szCs w:val="28"/>
            <w:u w:val="none"/>
            <w:lang w:eastAsia="ru-RU"/>
          </w:rPr>
          <w:t>декларацию</w:t>
        </w:r>
      </w:hyperlink>
      <w:r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 о реализации мероприятий муниципальной программы города Пыть-Яха, порядок формирования и корректировки (приложение № 1).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>1.2 Порядок принятия решения о разработке муниципальных программ города Пыть-Яха, их формирования, утверждения и реализации (приложение              № 2).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>1.3. Модельную муниципальную программу города Пыть-Яха (приложение № 3).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ab/>
        <w:t>Управлению по внутренней политике (Т.</w:t>
      </w:r>
      <w:r w:rsidR="007358AC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>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ab/>
        <w:t>Отделу по обеспечению информационной безопасности                                   (А.А. Мерзляков) разместить постановление на официальном сайте администрации города в сети Интернет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>4.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ab/>
        <w:t>Настоящее постановление вступает в силу с 01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января 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>2024 года и распространяет свое действие на правоотношения, связанные с формированием бюджета города Пыть-Яха на 2024 год и плановый период 2025 и 2026 годов.</w:t>
      </w:r>
    </w:p>
    <w:p w:rsid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D2C93">
        <w:rPr>
          <w:rFonts w:eastAsia="Times New Roman" w:cs="Times New Roman"/>
          <w:bCs/>
          <w:sz w:val="28"/>
          <w:szCs w:val="28"/>
          <w:lang w:eastAsia="ru-RU"/>
        </w:rPr>
        <w:t>5.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ab/>
        <w:t>Считать утратившими силу постановления администрации города:</w:t>
      </w:r>
    </w:p>
    <w:p w:rsid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 от 30.09.2021 № 453-па «</w:t>
      </w:r>
      <w:r w:rsidRPr="003D2C93">
        <w:rPr>
          <w:rFonts w:eastAsia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города Пыть-Яха</w:t>
      </w:r>
      <w:r>
        <w:rPr>
          <w:rFonts w:eastAsia="Times New Roman" w:cs="Times New Roman"/>
          <w:bCs/>
          <w:sz w:val="28"/>
          <w:szCs w:val="28"/>
          <w:lang w:eastAsia="ru-RU"/>
        </w:rPr>
        <w:t>»;</w:t>
      </w:r>
    </w:p>
    <w:p w:rsidR="003D2C93" w:rsidRDefault="004148B0" w:rsidP="004148B0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от 28.04.2022 № 162-па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О внесении изменений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в постановление администрации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города от 30.09.2021 № 453-па «О порядке разработки и реализации муниципальных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программ города Пыть-Яха»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4148B0" w:rsidRPr="003D2C93" w:rsidRDefault="004148B0" w:rsidP="004148B0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  от 28.03.2023 № 90-па «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О внесении изменений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в постановление администрации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города от 30.09.2021 № 453-па «О порядке разработки и реализации муниципальных программ города Пыть-Яха»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(в ред.</w:t>
      </w:r>
      <w:r w:rsidRPr="004148B0">
        <w:t xml:space="preserve"> </w:t>
      </w:r>
      <w:r w:rsidRPr="004148B0">
        <w:rPr>
          <w:rFonts w:eastAsia="Times New Roman" w:cs="Times New Roman"/>
          <w:bCs/>
          <w:sz w:val="28"/>
          <w:szCs w:val="28"/>
          <w:lang w:eastAsia="ru-RU"/>
        </w:rPr>
        <w:t>от 28.04.2022 № 162-па</w:t>
      </w:r>
      <w:r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0C41C3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3D2C93" w:rsidRPr="003D2C93" w:rsidRDefault="003D2C93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262DC5" w:rsidRPr="00262DC5" w:rsidRDefault="00262DC5" w:rsidP="004148B0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>6.</w:t>
      </w:r>
      <w:r w:rsidRPr="00262DC5">
        <w:rPr>
          <w:rFonts w:eastAsia="Times New Roman" w:cs="Times New Roman"/>
          <w:sz w:val="28"/>
          <w:szCs w:val="28"/>
          <w:lang w:eastAsia="ru-RU"/>
        </w:rPr>
        <w:tab/>
        <w:t>Контроль за выполнением постановления возложить на заместителя главы города – председателя комитета по финансам.</w:t>
      </w:r>
    </w:p>
    <w:p w:rsidR="00262DC5" w:rsidRPr="00262DC5" w:rsidRDefault="00262DC5" w:rsidP="00262DC5">
      <w:pPr>
        <w:tabs>
          <w:tab w:val="left" w:pos="567"/>
          <w:tab w:val="left" w:pos="993"/>
        </w:tabs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</w:p>
    <w:p w:rsidR="00262DC5" w:rsidRPr="00262DC5" w:rsidRDefault="00262DC5" w:rsidP="00262DC5">
      <w:pPr>
        <w:ind w:hanging="703"/>
        <w:rPr>
          <w:rFonts w:eastAsia="Times New Roman" w:cs="Times New Roman"/>
          <w:bCs/>
          <w:sz w:val="28"/>
          <w:szCs w:val="28"/>
          <w:lang w:eastAsia="ru-RU"/>
        </w:rPr>
      </w:pPr>
    </w:p>
    <w:p w:rsidR="00262DC5" w:rsidRPr="00262DC5" w:rsidRDefault="00262DC5" w:rsidP="00262DC5">
      <w:pPr>
        <w:ind w:hanging="703"/>
        <w:rPr>
          <w:rFonts w:eastAsia="Times New Roman" w:cs="Times New Roman"/>
          <w:bCs/>
          <w:sz w:val="28"/>
          <w:szCs w:val="28"/>
          <w:lang w:eastAsia="ru-RU"/>
        </w:rPr>
      </w:pPr>
    </w:p>
    <w:p w:rsidR="00262DC5" w:rsidRPr="00262DC5" w:rsidRDefault="00262DC5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>Глава города Пыть-Яха</w:t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="00923963">
        <w:rPr>
          <w:rFonts w:eastAsia="Times New Roman" w:cs="Times New Roman"/>
          <w:sz w:val="28"/>
          <w:szCs w:val="28"/>
          <w:lang w:eastAsia="ru-RU"/>
        </w:rPr>
        <w:t>Д.С. Горбунов</w:t>
      </w:r>
    </w:p>
    <w:p w:rsidR="007C4478" w:rsidRDefault="007C4478"/>
    <w:p w:rsidR="007C4478" w:rsidRDefault="007C4478">
      <w:pPr>
        <w:spacing w:after="160" w:line="259" w:lineRule="auto"/>
        <w:ind w:firstLine="0"/>
        <w:jc w:val="left"/>
      </w:pPr>
      <w:r>
        <w:br w:type="page"/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C4478" w:rsidRPr="007C4478" w:rsidRDefault="007C4478" w:rsidP="007C4478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C4478" w:rsidRPr="007C4478" w:rsidRDefault="007C4478" w:rsidP="007C4478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7C4478" w:rsidRPr="007C4478" w:rsidRDefault="00E55EB7" w:rsidP="007C4478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29.11.2023 № 326-па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bookmarkStart w:id="1" w:name="Par50"/>
      <w:bookmarkEnd w:id="1"/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Публичная декларация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о результатах реализации мероприятий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города Пыть-Яха, порядок формирования и корректировки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(далее - Публичная декларация)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I. Общие положения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Публичная декларация разработана в целях: открытости государственного и муниципального управления и повышения уровня удовлетворенности населения реализацией мероприятий муниципальной программы города Пыть-Ях; расширения возможностей непосредственного участия гражданского общества в процессах разработки и экспертизы решений, принимаемых исполнительными органами муниципальной власти города Пыть-Яха; развития механизмов общественного контроля за деятельностью исполнительных органов муниципальной власти города Пыть-Яха.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2. Публичная декларация - публично принятые обязательства, нацеленные на фундаментальные изменения в экономике и социальной сфере, направленные на реализацию основных положений </w:t>
      </w:r>
      <w:hyperlink r:id="rId9" w:history="1">
        <w:r w:rsidRPr="007C4478">
          <w:rPr>
            <w:rFonts w:eastAsia="Times New Roman" w:cs="Times New Roman"/>
            <w:sz w:val="28"/>
            <w:szCs w:val="28"/>
            <w:lang w:eastAsia="ru-RU"/>
          </w:rPr>
          <w:t>Указа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в соответствии с приоритетами стратегического развития,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автономного округа, Стратегии социально-экономического развития города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Пыть-Яха до 2030 года.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3. Результат реализации мероприятий муниципальной программы (далее - результат) - количественно выраженная характеристика состояния сферы социально-экономического развития города Пыть-Яха. Результат должен соответствовать критериям измеримости, достижимости, актуальности и ограниченности во времени, быть следствием реализации взаимоувязанных с ним мероприятий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II. Порядок формирования и корректировки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Публичной декларации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4. Публичная </w:t>
      </w:r>
      <w:hyperlink w:anchor="Par105" w:history="1">
        <w:r w:rsidRPr="007C4478">
          <w:rPr>
            <w:rFonts w:eastAsia="Times New Roman" w:cs="Times New Roman"/>
            <w:sz w:val="28"/>
            <w:szCs w:val="28"/>
            <w:lang w:eastAsia="ru-RU"/>
          </w:rPr>
          <w:t>декларация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 xml:space="preserve"> разрабатывается и утверждается в соответствии с приложением к настоящему Приложению № 1</w:t>
      </w:r>
      <w:r w:rsidRPr="007C44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к постановлению администрации города Пыть-Яха.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Введение дополнительных разделов в Публичную декларацию не допускается. Возможно дополнение Публичной декларации презентационным материалом.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5. Публичная декларация разрабатывается ответственным исполнителем муниципальной программы и утверждается первым заместителем главы города, либо заместителем главы города (по направлению деятельности), согласовывается начальником управления по экономике и размещается на официальном сайте администрации города в разделе «Для граждан» / «Публичные декларации муниципальных программ».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6. Основанием для корректировки публичной декларации является необходимость приведения ее в соответствие с изменениями муниципальной программы, связанными с уточнением наименований и (или) объемов финансирования мероприятий (подпрограмм) муниципальной программы, реализация которых напрямую приводит к достижению соответствующего результата, в срок не позднее 10 рабочих дней после утверждения указанных изменений постановлением администрации города.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7. Откорректированная, утвержденная и согласованная Публичная декларация подлежит размещению на едином сайте администрации города не позднее 3 рабочих дней после согласования и утверждения.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II</w:t>
      </w:r>
      <w:r w:rsidRPr="007C4478">
        <w:rPr>
          <w:rFonts w:eastAsia="Times New Roman" w:cs="Times New Roman"/>
          <w:bCs/>
          <w:sz w:val="28"/>
          <w:szCs w:val="28"/>
          <w:lang w:val="en-US" w:eastAsia="ru-RU"/>
        </w:rPr>
        <w:t>I</w:t>
      </w:r>
      <w:r w:rsidRPr="007C4478">
        <w:rPr>
          <w:rFonts w:eastAsia="Times New Roman" w:cs="Times New Roman"/>
          <w:bCs/>
          <w:sz w:val="28"/>
          <w:szCs w:val="28"/>
          <w:lang w:eastAsia="ru-RU"/>
        </w:rPr>
        <w:t>. Требования к содержанию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8. Результаты реализации мероприятий муниципальной программы должны отражать ожидаемое изменение состояния соответствующей сферы социально-экономического развития города Пыть-Яха и должны количественно характеризовать итоговые результаты ее реализации, учитывая специфику развития соответствующей сферы города.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9. Результаты муниципальной программы должны соответствовать следующим требованиям: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9.1. социальная направленность (результаты, определенные в качестве целевых ориентиров муниципальной программы, должны отвечать запросам населения и отражать решение социально значимых проблем);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9.2. общедоступность (формулировка результата должна быть простой и понятной, обеспечивающей одинаковое понимание существа измеряемой характеристики, как специалистами, так и населением, бизнес-сообществом, общественными организациями);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9.3. адекватность (результат должен очевидным образом характеризовать прогресс (положительную динамику, или стабильность)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9.4. объективность (не допускается использование результатов, улучшение отчетных значений которых возможно при ухудшении реального положения дел; используемые результаты должны в наименьшей степени создавать стимулы для участников муниципальной программы, подведомственных им организаций к искажению результатов реализации муниципальной программы);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9.5. достоверность (способ сбора и обработки исходной информации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должен допускать возможность проверки точности полученных данных в процессе независимого мониторинга и оценки муниципальной программы);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9.6. экономичность (получение отчетных данных должно проводиться с минимально возможными затратами; для получения результатов, определенных в качестве целевых ориентиров муниципальной программы, в приоритетном порядке должны применяться уже существующие процедуры сбора информации).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10. Количество отражаемых в Публичной декларации результатов реализации мероприятий муниципальной программы должно быть минимально и в то же время достаточно для отражения достижения цели и решения задач муниципальной программы (не менее трех и не более восьми).</w:t>
      </w:r>
    </w:p>
    <w:p w:rsidR="00B72B53" w:rsidRDefault="00B72B53">
      <w:pPr>
        <w:spacing w:after="160" w:line="259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к приложению № 1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Утверждаю:                                                             Согласовано: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Заместитель главы                                                  Начальник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(по направлению деятельности)               управления по экономике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___________________________                            _______________________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«____» __________ 202__ г.                                  «___» ________ 202__ г.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2" w:name="Par105"/>
      <w:bookmarkEnd w:id="2"/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Публичная декларация</w:t>
      </w:r>
    </w:p>
    <w:p w:rsidR="007C4478" w:rsidRPr="007C4478" w:rsidRDefault="007C4478" w:rsidP="00797F2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Результаты реализации мероприятий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    ____________________________________________________________________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(наименование программы)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417"/>
        <w:gridCol w:w="3544"/>
        <w:gridCol w:w="1559"/>
      </w:tblGrid>
      <w:tr w:rsidR="007C4478" w:rsidRPr="007C4478" w:rsidTr="000C4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Значение результата (ед. изм.)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Срок исполнения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9E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Наименование структурного элемента муниципальной программы, направленного на достижение результата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D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мероприятия</w:t>
            </w:r>
          </w:p>
          <w:p w:rsidR="007C4478" w:rsidRPr="007C4478" w:rsidRDefault="006C7C6D" w:rsidP="006C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(тыс. руб.)</w:t>
            </w:r>
            <w:r w:rsidR="007C4478"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7C4478" w:rsidRPr="007C4478" w:rsidTr="000C41C3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left="-851" w:right="-408" w:firstLine="78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 xml:space="preserve"> 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7C4478" w:rsidRPr="007C4478" w:rsidTr="000C41C3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C4478" w:rsidRPr="007C4478" w:rsidRDefault="007C4478" w:rsidP="007C4478">
      <w:pPr>
        <w:autoSpaceDE w:val="0"/>
        <w:autoSpaceDN w:val="0"/>
        <w:adjustRightInd w:val="0"/>
        <w:ind w:firstLine="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C4478" w:rsidRPr="007C4478" w:rsidRDefault="007C4478" w:rsidP="007C4478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C4478" w:rsidRPr="007C4478" w:rsidRDefault="007C4478" w:rsidP="007C4478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E55EB7" w:rsidRPr="007C4478" w:rsidRDefault="007C4478" w:rsidP="00E55EB7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 w:rsidR="00E55EB7">
        <w:rPr>
          <w:rFonts w:eastAsia="Times New Roman" w:cs="Times New Roman"/>
          <w:sz w:val="28"/>
          <w:szCs w:val="28"/>
          <w:lang w:eastAsia="ru-RU"/>
        </w:rPr>
        <w:t>от 29.11.2023 № 326-па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Порядок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принятия решения о разработке муниципальных программ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Пыть-Яха, их формирования, утверждения и реализации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(далее - порядок)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7C4478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7C4478">
        <w:rPr>
          <w:rFonts w:eastAsia="Times New Roman" w:cs="Times New Roman"/>
          <w:sz w:val="28"/>
          <w:szCs w:val="28"/>
          <w:lang w:eastAsia="ru-RU"/>
        </w:rPr>
        <w:t>. Общие положения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1. Порядок разработан в соответствии со </w:t>
      </w:r>
      <w:hyperlink r:id="rId10" w:history="1">
        <w:r w:rsidRPr="007C4478">
          <w:rPr>
            <w:rFonts w:eastAsia="Times New Roman" w:cs="Times New Roman"/>
            <w:sz w:val="28"/>
            <w:szCs w:val="28"/>
            <w:lang w:eastAsia="ru-RU"/>
          </w:rPr>
          <w:t>статьей 179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1" w:history="1">
        <w:r w:rsidRPr="007C4478">
          <w:rPr>
            <w:rFonts w:eastAsia="Times New Roman" w:cs="Times New Roman"/>
            <w:sz w:val="28"/>
            <w:szCs w:val="28"/>
            <w:lang w:eastAsia="ru-RU"/>
          </w:rPr>
          <w:t>законом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 xml:space="preserve"> от 28.06.2014 № 172-ФЗ «О стратегическом планировании в Российской Федерации» и определяет общие положения, принципы формирования муниципальных программ города Пыть-Яха, полномочия органов местного самоуправления города Пыть-Яха при формировании и реализации муниципальных программ, управление и контроль реализации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2. Порядок устанавливает требования и формы к документам, разрабатываемым при формировании муниципальных программ и их структурных элементов, за исключением региональных проектов (региональные проекты, направленные на достижение целей, показателей и решение задач национального проекта (соответствуют федеральным проектам, входящим в национальные проекты), региональные проекты, направленные на достижение целей социально-экономического развития города, ведомственных проектов (далее</w:t>
      </w:r>
      <w:r w:rsidR="00CF5042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региональные проекты, ведомственные проекты).</w:t>
      </w:r>
    </w:p>
    <w:p w:rsidR="007C4478" w:rsidRPr="007C4478" w:rsidRDefault="007C4478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3. Формирование региональных проектов, ведомственных проектов, а также документов разрабатываемых при формировании и реализации таких проектов, осуществляется в соответствии с постановлением Правительства Российской Федерации от 31 октября 2018 года №</w:t>
      </w:r>
      <w:r w:rsidR="00B5289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1288 «Об организации проектной деятельности в Правительстве Российской Федерации» (далее –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постановление №1288, региональный проект), постановлением Правительства Ханты-Мансийского автономного округа-Югры от 25.12.2015 №485-п «О системе управления проектной деятельностью в исполнительных органах государственной власти Ханты-Мансийского автономного округа – Югры» (далее – постановление №485, проекты автономного округа).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4. Порядок включает следующие основные понятия: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муниципальная программа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наиболее эффективное достижение приоритетов и целей, решение задач социально-экономического развития города;</w:t>
      </w:r>
    </w:p>
    <w:p w:rsidR="007C4478" w:rsidRPr="00B364F9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B364F9">
        <w:rPr>
          <w:rFonts w:eastAsia="Times New Roman" w:cs="Times New Roman"/>
          <w:sz w:val="28"/>
          <w:szCs w:val="28"/>
          <w:lang w:eastAsia="ru-RU"/>
        </w:rPr>
        <w:t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задач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структурных подразделений администрации города Пыть-Яха или иных органов местного самоуправления, организаций, соответствующих положениям (уставам, законам) о таких структурных подразделениях администрации города </w:t>
      </w:r>
      <w:r w:rsidRPr="00B364F9">
        <w:rPr>
          <w:rFonts w:eastAsia="Times New Roman" w:cs="Times New Roman"/>
          <w:sz w:val="28"/>
          <w:szCs w:val="28"/>
          <w:lang w:eastAsia="ru-RU"/>
        </w:rPr>
        <w:t>Пыть-Яха, организациях</w:t>
      </w:r>
      <w:r w:rsidR="00231232" w:rsidRPr="00B364F9">
        <w:rPr>
          <w:rFonts w:eastAsia="Times New Roman" w:cs="Times New Roman"/>
          <w:sz w:val="28"/>
          <w:szCs w:val="28"/>
          <w:lang w:eastAsia="ru-RU"/>
        </w:rPr>
        <w:t>;</w:t>
      </w:r>
    </w:p>
    <w:p w:rsidR="007C4478" w:rsidRPr="00B364F9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B364F9">
        <w:rPr>
          <w:rFonts w:eastAsia="Times New Roman" w:cs="Times New Roman"/>
          <w:sz w:val="28"/>
          <w:szCs w:val="28"/>
          <w:lang w:eastAsia="ru-RU"/>
        </w:rPr>
        <w:t xml:space="preserve">- национальная цель – национальная цель развития Российской Федерации, определенная Указом Президента Российской Федерации </w:t>
      </w:r>
      <w:r w:rsidR="006C7C6D" w:rsidRPr="006C7C6D">
        <w:rPr>
          <w:rFonts w:eastAsia="Times New Roman" w:cs="Times New Roman"/>
          <w:sz w:val="28"/>
          <w:szCs w:val="28"/>
          <w:lang w:eastAsia="ru-RU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B364F9">
        <w:rPr>
          <w:rFonts w:eastAsia="Times New Roman" w:cs="Times New Roman"/>
          <w:sz w:val="28"/>
          <w:szCs w:val="28"/>
          <w:lang w:eastAsia="ru-RU"/>
        </w:rPr>
        <w:t xml:space="preserve"> (далее Указ);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B364F9">
        <w:rPr>
          <w:rFonts w:eastAsia="Times New Roman" w:cs="Times New Roman"/>
          <w:sz w:val="28"/>
          <w:szCs w:val="28"/>
          <w:lang w:eastAsia="ru-RU"/>
        </w:rPr>
        <w:t>- целевой показатель национальной цели – показатель</w:t>
      </w:r>
      <w:r w:rsidRPr="007C4478">
        <w:rPr>
          <w:rFonts w:eastAsia="Times New Roman" w:cs="Times New Roman"/>
          <w:sz w:val="28"/>
          <w:szCs w:val="28"/>
          <w:lang w:eastAsia="ru-RU"/>
        </w:rPr>
        <w:t>, характеризующий достижение национальной цели, определенный Указом;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цель муниципальной программы –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задача муниципальной программы – итог деятельности, направленный на достижение изменений в социально-экономической сфере;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- показатель –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конечные социально-экономические и иные общественно значимые эффекты от реализации муниципальной программы, ее структурного элемента;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480E20">
        <w:rPr>
          <w:rFonts w:eastAsia="Times New Roman" w:cs="Times New Roman"/>
          <w:sz w:val="28"/>
          <w:szCs w:val="28"/>
          <w:lang w:eastAsia="ru-RU"/>
        </w:rPr>
        <w:t>- прокси-показатель –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дополнительный показатель муниципальной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ответственный исполнитель муниципальной программы – структурное подразделение администрации города, определенное в соответствии с перечнем муниципальных программ, утвержденным распоряжением администрации города, и обладающий полномочиями, установленными Порядком;</w:t>
      </w:r>
    </w:p>
    <w:p w:rsidR="00480E20" w:rsidRPr="007C4478" w:rsidRDefault="00480E20" w:rsidP="00480E20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участники муниципальной программы – организации (подведомственные структурным подразделениям администрации города учреждения, некоммерческие организации), участвующие в реализации структурного элемента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соисполнитель муниципальной программы – структурное подразделение администрации города, муниципальное казенное учреждение, являющееся ответственным за реализацию структурного элемента муниципальной программы;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куратор муниципальной программы – должностное лицо, обеспечивающее управление реализацией муниципальной программы, назначаемое из числа заместителей главы города, в ведении которых находится структурное подразделение администрации города - ответственный исполнитель муниципальной программы;</w:t>
      </w:r>
    </w:p>
    <w:p w:rsid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структурные элементы – региональные проекты, ведомственные проекты, муниципальные проекты, комплексы процессных мероприятий, необходимые и достаточные для достижения целей и показателей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объект – конечный материальный или нематериальный продукт, или услуга, планируемые к приобретению и (или) получению в рамках выполнения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(достижения) мероприятия (результата) структурного элемента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и (или) созданию объекта;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направление (подпрограмма) муниципальной программы – это часть муниципальной программы, выделенная исходя из масштаба и сложности задач, решаемых в соответствии с муниципальной программой, и содержащая структурные элементы, взаимоувязанные по срокам, ресурсам и исполнителям.</w:t>
      </w:r>
    </w:p>
    <w:p w:rsidR="007C4478" w:rsidRPr="007C4478" w:rsidRDefault="00A71F0C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Ответственным исполнителе</w:t>
      </w:r>
      <w:r w:rsidR="007C4478" w:rsidRPr="007C4478">
        <w:rPr>
          <w:rFonts w:eastAsia="Times New Roman" w:cs="Times New Roman"/>
          <w:sz w:val="28"/>
          <w:szCs w:val="28"/>
          <w:lang w:eastAsia="ru-RU"/>
        </w:rPr>
        <w:t xml:space="preserve">м муниципальной программы </w:t>
      </w:r>
      <w:r w:rsidR="007C4478" w:rsidRPr="00A71F0C">
        <w:rPr>
          <w:rFonts w:eastAsia="Times New Roman" w:cs="Times New Roman"/>
          <w:sz w:val="28"/>
          <w:szCs w:val="28"/>
          <w:lang w:eastAsia="ru-RU"/>
        </w:rPr>
        <w:t>осуществляется формирование реестра документов (далее – реестр документов) на общем диске с разграниченным доступом (</w:t>
      </w:r>
      <w:r w:rsidRPr="00A71F0C">
        <w:rPr>
          <w:rFonts w:eastAsia="Times New Roman" w:cs="Times New Roman"/>
          <w:sz w:val="28"/>
          <w:szCs w:val="28"/>
          <w:lang w:eastAsia="ru-RU"/>
        </w:rPr>
        <w:t>Serverfile\для всех\Муниципальные программы</w:t>
      </w:r>
      <w:r w:rsidR="007C4478" w:rsidRPr="00A71F0C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7C4478" w:rsidRPr="007C4478">
        <w:rPr>
          <w:rFonts w:eastAsia="Times New Roman" w:cs="Times New Roman"/>
          <w:sz w:val="28"/>
          <w:szCs w:val="28"/>
          <w:lang w:eastAsia="ru-RU"/>
        </w:rPr>
        <w:t>по форме согласно приложению №1 к модельной муниципальной программе, а также обеспечивается его актуальность и полнота.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6. В реестре документов приводится следующая информация: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1) </w:t>
      </w:r>
      <w:r w:rsidR="00B60909">
        <w:rPr>
          <w:rFonts w:eastAsia="Times New Roman" w:cs="Times New Roman"/>
          <w:sz w:val="28"/>
          <w:szCs w:val="28"/>
          <w:lang w:eastAsia="ru-RU"/>
        </w:rPr>
        <w:t>т</w:t>
      </w:r>
      <w:r w:rsidRPr="007C4478">
        <w:rPr>
          <w:rFonts w:eastAsia="Times New Roman" w:cs="Times New Roman"/>
          <w:sz w:val="28"/>
          <w:szCs w:val="28"/>
          <w:lang w:eastAsia="ru-RU"/>
        </w:rPr>
        <w:t>ип документа. Определяется в зависимости от содержания документа и должен соответствовать одному из следующих типов:</w:t>
      </w:r>
    </w:p>
    <w:p w:rsid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паспорт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правила (порядок) предоставления субсидий (грантов) юридическим лицам, индивидуальным предпринимателям, а также физическим лицам – производителям товаров, работ, услуг, в том числе некоммерческим организациям при реализации муниципальной программы;</w:t>
      </w:r>
      <w:r w:rsidRPr="007C4478">
        <w:rPr>
          <w:rFonts w:eastAsia="Times New Roman" w:cs="Times New Roman"/>
          <w:sz w:val="28"/>
          <w:szCs w:val="28"/>
          <w:shd w:val="clear" w:color="auto" w:fill="66FFFF"/>
          <w:lang w:eastAsia="ru-RU"/>
        </w:rPr>
        <w:t xml:space="preserve">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порядок предоставления мер поддержки отдельным категориям граждан;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перечень создаваемых объектов;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иные документы, направленные на реализацию структурных элементов муниципальной программы</w:t>
      </w:r>
      <w:r w:rsidR="00B60909">
        <w:rPr>
          <w:rFonts w:eastAsia="Times New Roman" w:cs="Times New Roman"/>
          <w:sz w:val="28"/>
          <w:szCs w:val="28"/>
          <w:lang w:eastAsia="ru-RU"/>
        </w:rPr>
        <w:t>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2) </w:t>
      </w:r>
      <w:r w:rsidR="00B60909">
        <w:rPr>
          <w:rFonts w:eastAsia="Times New Roman" w:cs="Times New Roman"/>
          <w:sz w:val="28"/>
          <w:szCs w:val="28"/>
          <w:lang w:eastAsia="ru-RU"/>
        </w:rPr>
        <w:t>в</w:t>
      </w:r>
      <w:r w:rsidRPr="007C4478">
        <w:rPr>
          <w:rFonts w:eastAsia="Times New Roman" w:cs="Times New Roman"/>
          <w:sz w:val="28"/>
          <w:szCs w:val="28"/>
          <w:lang w:eastAsia="ru-RU"/>
        </w:rPr>
        <w:t>ид документа. Указывается нормативно правовой акт органов местного самоуправления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 xml:space="preserve">3) </w:t>
      </w:r>
      <w:r w:rsidR="00B60909">
        <w:rPr>
          <w:rFonts w:eastAsia="Times New Roman" w:cs="Times New Roman"/>
          <w:sz w:val="28"/>
          <w:szCs w:val="28"/>
          <w:lang w:eastAsia="ru-RU"/>
        </w:rPr>
        <w:t>н</w:t>
      </w:r>
      <w:r w:rsidRPr="007C4478">
        <w:rPr>
          <w:rFonts w:eastAsia="Times New Roman" w:cs="Times New Roman"/>
          <w:sz w:val="28"/>
          <w:szCs w:val="28"/>
          <w:lang w:eastAsia="ru-RU"/>
        </w:rPr>
        <w:t>аименование и реквизиты. Указывается дата и номер утвержденного (принятого) документа;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4) </w:t>
      </w:r>
      <w:r w:rsidR="00B60909">
        <w:rPr>
          <w:rFonts w:eastAsia="Times New Roman" w:cs="Times New Roman"/>
          <w:sz w:val="28"/>
          <w:szCs w:val="28"/>
          <w:lang w:eastAsia="ru-RU"/>
        </w:rPr>
        <w:t>р</w:t>
      </w:r>
      <w:r w:rsidRPr="007C4478">
        <w:rPr>
          <w:rFonts w:eastAsia="Times New Roman" w:cs="Times New Roman"/>
          <w:sz w:val="28"/>
          <w:szCs w:val="28"/>
          <w:lang w:eastAsia="ru-RU"/>
        </w:rPr>
        <w:t>азработчик. Наименование структурного подразделения администрации города Пыть-Яха (организации), ответственного за разработку документа;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5) </w:t>
      </w:r>
      <w:r w:rsidR="00B60909">
        <w:rPr>
          <w:rFonts w:eastAsia="Times New Roman" w:cs="Times New Roman"/>
          <w:sz w:val="28"/>
          <w:szCs w:val="28"/>
          <w:lang w:eastAsia="ru-RU"/>
        </w:rPr>
        <w:t>г</w:t>
      </w:r>
      <w:r w:rsidRPr="007C4478">
        <w:rPr>
          <w:rFonts w:eastAsia="Times New Roman" w:cs="Times New Roman"/>
          <w:sz w:val="28"/>
          <w:szCs w:val="28"/>
          <w:lang w:eastAsia="ru-RU"/>
        </w:rPr>
        <w:t>иперссылка на текст документа на едином официальном сайте администрации города Пыть-Яха в сети Интернет: www.adm.gov86.org (далее - официальный сайт) или в иные информационные источники (в случае размещения документа).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В случае утверждения (принятия) документов, предусматривающих внесение изменений в ранее утвержденный (принятый) документ, такие документы также подлежат обязательному включению в реестр документов по соответствующей муниципальной программе.</w:t>
      </w:r>
    </w:p>
    <w:p w:rsidR="00C709FB" w:rsidRPr="00C709FB" w:rsidRDefault="00C709FB" w:rsidP="00C709F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C709FB">
        <w:rPr>
          <w:rFonts w:eastAsia="Times New Roman" w:cs="Times New Roman"/>
          <w:bCs/>
          <w:sz w:val="28"/>
          <w:szCs w:val="28"/>
          <w:lang w:eastAsia="ru-RU"/>
        </w:rPr>
        <w:t>7. Муниципальные программы разрабатываются на основании перечня муниципальных программ, утвержденного распоряжением администрации города (далее - перечень муниципальных программ).</w:t>
      </w:r>
    </w:p>
    <w:p w:rsidR="00C709FB" w:rsidRPr="00C709FB" w:rsidRDefault="00C709FB" w:rsidP="00C709F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C709FB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Муниципальные программы подлежат приведению в соответствие с решением Думы о бюджете города Пыть-Яха на очередной финансовый год и плановый период не позднее 1 апреля очередного финансового года. </w:t>
      </w:r>
    </w:p>
    <w:p w:rsidR="00C709FB" w:rsidRPr="00C709FB" w:rsidRDefault="00C709FB" w:rsidP="00C709F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C709FB">
        <w:rPr>
          <w:rFonts w:eastAsia="Times New Roman" w:cs="Times New Roman"/>
          <w:bCs/>
          <w:sz w:val="28"/>
          <w:szCs w:val="28"/>
          <w:lang w:eastAsia="ru-RU"/>
        </w:rPr>
        <w:t>Внесение изменений в нормативный правовой акт об утверждении муниципальной программы осуществляется ее ответственным исполнителем в течение трех месяцев в соответствии с порядком, с целью приведения муниципальной программы в соответствие с решением Думы о внесении изменений в бюджет города Пыть-Яха на очередной финансовый год и плановый период, со сводной бюджетной росписью, во исполнение поручений главы города Пыть-Яха.</w:t>
      </w:r>
    </w:p>
    <w:p w:rsidR="007C4478" w:rsidRPr="007C4478" w:rsidRDefault="00C709FB" w:rsidP="00C709FB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C709FB">
        <w:rPr>
          <w:rFonts w:eastAsia="Times New Roman" w:cs="Times New Roman"/>
          <w:bCs/>
          <w:sz w:val="28"/>
          <w:szCs w:val="28"/>
          <w:lang w:eastAsia="ru-RU"/>
        </w:rPr>
        <w:t xml:space="preserve">Формирование паспорта муниципальной программы и внесение в указанный паспорт изменения осуществляются в соответствии с порядком, действующей методологией управления проектной деятельностью, по указанным в абзаце третьем пункта 7 Порядка основаниям. Внесение изменений </w:t>
      </w:r>
      <w:r w:rsidRPr="00C709FB">
        <w:rPr>
          <w:rFonts w:eastAsia="Times New Roman" w:cs="Times New Roman"/>
          <w:bCs/>
          <w:sz w:val="28"/>
          <w:szCs w:val="28"/>
          <w:lang w:eastAsia="ru-RU"/>
        </w:rPr>
        <w:lastRenderedPageBreak/>
        <w:t>в программу осуществляется до момента наступления сроков достижения (выполнения) изменяемых параметров муниципальной программы (мероприятий (результатов) и показателей).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8. Формирование муниципальных программ осуществляется исходя из следующих принципов: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а) обеспечение достижения национальных целей развития с учетом влияния мероприятий (результатов) муниципальных программ на достижение соответствующих показателей национальных целей развития, приоритетов социально-экономического развития Российской Федерации, Ханты-Мансийского автономного округа – Югры (далее – автономный округ), города Пыть-Яха, установленных документами стратегического планирования, а также учет показателей для оценки эффективности деятельности высших должностных лиц субъектов Российской Федерации и исполнительных органов субъектов Российской Федерации, </w:t>
      </w:r>
      <w:r w:rsidRPr="005260E2">
        <w:rPr>
          <w:rFonts w:eastAsia="Times New Roman" w:cs="Times New Roman"/>
          <w:sz w:val="28"/>
          <w:szCs w:val="28"/>
          <w:lang w:eastAsia="ru-RU"/>
        </w:rPr>
        <w:t xml:space="preserve">установленных Указом Президента Российской Федерации </w:t>
      </w:r>
      <w:r w:rsidR="005260E2" w:rsidRPr="00C709FB">
        <w:rPr>
          <w:rFonts w:eastAsia="Times New Roman" w:cs="Times New Roman"/>
          <w:bCs/>
          <w:sz w:val="28"/>
          <w:szCs w:val="28"/>
          <w:lang w:eastAsia="ru-RU"/>
        </w:rPr>
        <w:t>от 28 ноября 2024 года № 1014</w:t>
      </w:r>
      <w:r w:rsidRPr="00C709FB">
        <w:rPr>
          <w:rFonts w:eastAsia="Times New Roman" w:cs="Times New Roman"/>
          <w:sz w:val="28"/>
          <w:szCs w:val="28"/>
          <w:lang w:eastAsia="ru-RU"/>
        </w:rPr>
        <w:t>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обеспечение планирования и реализации муниципальных программ с учетом необходимости достижения национальных целей развития, целевых показателей, их характеризующих, приоритетов и целей социально-экономического развития города Пыть-Яха, взаимоувязки их целей, сроков, объемов и источников финансирования (программно-целевой принцип);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в)</w:t>
      </w:r>
      <w:r w:rsidRPr="007C44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обеспечение консолидации бюджетных ассигнований бюджета муниципального образования, в том числе предоставляемых межбюджетных трансфертов из регионального бюджета бюджету муниципального образования, а также внебюджетных источников, в том числе предусмотренных соглашениями между администрацией города Пыть-Яха и юридическими лицами, средств учреждений, получаемых от предпринимательской и иной приносящей доход деятельности, направленных на реализацию государственной политики, решение вопросов муниципального значения в соответствующих сферах, и влияющих на достижение показателей, выполнение (достижение) мероприятий (результатов), запланированных в муниципальных программах;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г) синхронизация муниципальных программ с государственными программами Ханты-Мансийского автономного округа - Югры, влияющими на достижение показателей и на выполнение (достижение) мероприятий (результатов) муниципальных программ;</w:t>
      </w:r>
    </w:p>
    <w:p w:rsidR="007C4478" w:rsidRPr="001B4A2C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1B4A2C">
        <w:rPr>
          <w:rFonts w:eastAsia="Times New Roman" w:cs="Times New Roman"/>
          <w:sz w:val="28"/>
          <w:szCs w:val="28"/>
          <w:lang w:eastAsia="ru-RU"/>
        </w:rPr>
        <w:t>д) выделение в структуре муниципальной программы:</w:t>
      </w:r>
    </w:p>
    <w:p w:rsidR="007C4478" w:rsidRPr="001B4A2C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1B4A2C">
        <w:rPr>
          <w:rFonts w:eastAsia="Times New Roman" w:cs="Times New Roman"/>
          <w:sz w:val="28"/>
          <w:szCs w:val="28"/>
          <w:lang w:eastAsia="ru-RU"/>
        </w:rPr>
        <w:t>- региональных проектов (региональные проекты, направленные на достижение целей, показателей и решение задач национального проекта (соответствуют федеральным проектам, входящим в национальные проекты), региональных проектов, направленных на достижение показателей федеральных проектов, не входящих в состав национальных проектов, региональные проекты, направленные на достижение целей социально-экономического развития автономного округа);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1B4A2C">
        <w:rPr>
          <w:rFonts w:eastAsia="Times New Roman" w:cs="Times New Roman"/>
          <w:sz w:val="28"/>
          <w:szCs w:val="28"/>
          <w:lang w:eastAsia="ru-RU"/>
        </w:rPr>
        <w:t>- ведомственных проектов, направленных на достижение и (или) вклад в достижение показателей государственной программы автономного округа, а также достижение иных показателей и (или) решение иных задач соответствующего исполнительного органа автономного округа, иного государственного органа, организации;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-процессных мероприятий, реализуемых непрерывно либо на периодической основе</w:t>
      </w:r>
      <w:r w:rsidR="004B04F5">
        <w:rPr>
          <w:rFonts w:eastAsia="Times New Roman" w:cs="Times New Roman"/>
          <w:sz w:val="28"/>
          <w:szCs w:val="28"/>
          <w:lang w:eastAsia="ru-RU"/>
        </w:rPr>
        <w:t>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е)</w:t>
      </w:r>
      <w:r w:rsidRPr="007C44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закрепление должностного лица, ответственного за реализацию муниципальной программы, а также каждого структурного элемента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9. Формирование и исполнение комплексов процессных мероприятий осуществляют ответственные исполнители, соисполнители (структурные подразделения администрации города, являющиеся ответственными за разработку и реализацию структурного элемента муниципальной программы) и участники муниципальных программ (подведомственные организации, участвующие в реализации структурных элементов) в соответствии с Порядком.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10. Формирование, представление, согласование паспортов муниципальных программ, запросов на их изменение, планов реализации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структурных элементов муниципальных программ, отчетов о ходе их реализации, а также иных документов, разрабатываемых при реализации муниципальных программ, осуществляются в форме документов посредством системы автоматизации делопроизводства и электронного документооборота «Дело», подписанных лицами, уполномоченными в установленном порядке действовать от имени ответственного исполнителя (соисполнителя, участника) муниципальной программы.</w:t>
      </w:r>
      <w:r w:rsidRPr="007C4478">
        <w:rPr>
          <w:rFonts w:eastAsia="Times New Roman" w:cs="Times New Roman"/>
          <w:sz w:val="28"/>
          <w:szCs w:val="28"/>
          <w:shd w:val="clear" w:color="auto" w:fill="66FFFF"/>
          <w:lang w:eastAsia="ru-RU"/>
        </w:rPr>
        <w:t xml:space="preserve">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11. Актуальная информация о параметрах муниципальных программ, в том числе опубликованные нормативные правовые акты об утверждении муниципальных программ, подлежат размещению на официальном сайте администрации города Пыть-Яха в сети Интернет: www.adm.gov86.org (далее - официальный сайт).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Раздел II. Полномочия органов местного самоуправления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 при формировании и реализации муниципальных программ</w:t>
      </w:r>
    </w:p>
    <w:p w:rsid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 Ответственный исполнитель муниципальной программы:</w:t>
      </w:r>
    </w:p>
    <w:p w:rsidR="007C4478" w:rsidRPr="007C4478" w:rsidRDefault="007C4478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12.1.</w:t>
      </w:r>
      <w:r w:rsidRPr="007C4478">
        <w:rPr>
          <w:rFonts w:eastAsia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Формирует проект муниципальной программы 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в составе документов, предусмотренных </w:t>
      </w:r>
      <w:hyperlink r:id="rId12" w:tooltip="Постановление Правительства ХМАО - Югры от 05.08.2021 N 289-п (ред. от 18.08.2023) &quot;О порядке разработки и реализации государственных программ Ханты-Мансийского автономного округа - Югры&quot; ------------ Редакция с изменениями, не вступившими в силу {КонсультантП">
        <w:r w:rsidRPr="007C4478">
          <w:rPr>
            <w:rFonts w:eastAsia="Times New Roman" w:cs="Times New Roman"/>
            <w:sz w:val="28"/>
            <w:szCs w:val="28"/>
            <w:lang w:eastAsia="ru-RU"/>
          </w:rPr>
          <w:t>пунктом 2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 xml:space="preserve"> приложения 3 к настоящему постановлению (далее - проект муниципальной программы), и обеспечивает его согласование соисполнителями и участниками муниципальной программы, иными органами и организациями.</w:t>
      </w:r>
    </w:p>
    <w:p w:rsidR="007C4478" w:rsidRDefault="007C4478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58410E">
        <w:rPr>
          <w:rFonts w:eastAsia="Times New Roman" w:cs="Times New Roman"/>
          <w:sz w:val="28"/>
          <w:szCs w:val="28"/>
          <w:lang w:eastAsia="ru-RU"/>
        </w:rPr>
        <w:t>12.2. Осуществляет подготовку проекта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 и изменений в нее, организует согласование ее с соисполнителями по структурным элементам, в отношении которых вносятся изменения, и обеспечивает внесение проекта муниципальной программы и изменений в нее на согласование в соответствии с настоящим порядком, в том числе по результатам ежегодной оценки эффективности ее реализации, и иные изменения</w:t>
      </w:r>
      <w:r w:rsidR="00E2100C">
        <w:rPr>
          <w:rFonts w:eastAsia="Times New Roman" w:cs="Times New Roman"/>
          <w:sz w:val="28"/>
          <w:szCs w:val="28"/>
          <w:lang w:eastAsia="ru-RU"/>
        </w:rPr>
        <w:t>.</w:t>
      </w:r>
    </w:p>
    <w:p w:rsidR="0058410E" w:rsidRPr="007C4478" w:rsidRDefault="0058410E" w:rsidP="0058410E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К </w:t>
      </w:r>
      <w:r>
        <w:rPr>
          <w:rFonts w:eastAsia="Times New Roman" w:cs="Times New Roman"/>
          <w:sz w:val="28"/>
          <w:szCs w:val="28"/>
          <w:lang w:eastAsia="ru-RU"/>
        </w:rPr>
        <w:t xml:space="preserve">проекту о внесении изменений в муниципальную программу прилагается </w:t>
      </w:r>
      <w:r w:rsidRPr="00DD7E93">
        <w:rPr>
          <w:rFonts w:eastAsia="Times New Roman" w:cs="Times New Roman"/>
          <w:sz w:val="28"/>
          <w:szCs w:val="28"/>
          <w:lang w:eastAsia="ru-RU"/>
        </w:rPr>
        <w:t>аналитическая записка</w:t>
      </w:r>
      <w:r>
        <w:rPr>
          <w:rFonts w:eastAsia="Times New Roman" w:cs="Times New Roman"/>
          <w:sz w:val="28"/>
          <w:szCs w:val="28"/>
          <w:lang w:eastAsia="ru-RU"/>
        </w:rPr>
        <w:t xml:space="preserve"> по форме, установленной </w:t>
      </w:r>
      <w:r w:rsidRPr="00DD7E93">
        <w:rPr>
          <w:rFonts w:eastAsia="Times New Roman" w:cs="Times New Roman"/>
          <w:sz w:val="28"/>
          <w:szCs w:val="28"/>
          <w:lang w:eastAsia="ru-RU"/>
        </w:rPr>
        <w:t>приложение</w:t>
      </w:r>
      <w:r>
        <w:rPr>
          <w:rFonts w:eastAsia="Times New Roman" w:cs="Times New Roman"/>
          <w:sz w:val="28"/>
          <w:szCs w:val="28"/>
          <w:lang w:eastAsia="ru-RU"/>
        </w:rPr>
        <w:t>м</w:t>
      </w:r>
      <w:r w:rsidRPr="00DD7E93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1 к Порядку.</w:t>
      </w:r>
    </w:p>
    <w:p w:rsidR="0058410E" w:rsidRPr="007C4478" w:rsidRDefault="0058410E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12.3. Направляет: </w:t>
      </w:r>
    </w:p>
    <w:p w:rsidR="007C4478" w:rsidRPr="001B4A2C" w:rsidRDefault="007C4478" w:rsidP="001B4A2C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а) подготовленные с учетом </w:t>
      </w:r>
      <w:hyperlink r:id="rId13" w:tooltip="Постановление Правительства ХМАО - Югры от 05.08.2021 N 289-п (ред. от 18.08.2023) &quot;О порядке разработки и реализации государственных программ Ханты-Мансийского автономного округа - Югры&quot; ------------ Редакция с изменениями, не вступившими в силу {КонсультантП">
        <w:r w:rsidRPr="007C4478">
          <w:rPr>
            <w:rFonts w:eastAsia="Times New Roman" w:cs="Times New Roman"/>
            <w:sz w:val="28"/>
            <w:szCs w:val="28"/>
            <w:lang w:eastAsia="ru-RU"/>
          </w:rPr>
          <w:t>подпункта 12.2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 xml:space="preserve"> настоящего пункта проекты муниципальных программ с приложением обоснований, послуживших основанием для их корректировки, на экспертизу в комитет по финансам </w:t>
      </w:r>
      <w:r w:rsidRPr="001B4A2C"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города, управление по экономике администрации города в порядке, установленном </w:t>
      </w:r>
      <w:hyperlink r:id="rId14" w:tooltip="Постановление Правительства ХМАО - Югры от 05.08.2021 N 289-п (ред. от 18.08.2023) &quot;О порядке разработки и реализации государственных программ Ханты-Мансийского автономного округа - Югры&quot; ------------ Редакция с изменениями, не вступившими в силу {КонсультантП">
        <w:r w:rsidRPr="001B4A2C">
          <w:rPr>
            <w:rFonts w:eastAsia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1B4A2C">
        <w:rPr>
          <w:rFonts w:eastAsia="Times New Roman" w:cs="Times New Roman"/>
          <w:sz w:val="28"/>
          <w:szCs w:val="28"/>
          <w:lang w:eastAsia="ru-RU"/>
        </w:rPr>
        <w:t>10 Порядка;</w:t>
      </w:r>
    </w:p>
    <w:p w:rsidR="001B4A2C" w:rsidRPr="001B4A2C" w:rsidRDefault="007C4478" w:rsidP="001B4A2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1B4A2C">
        <w:rPr>
          <w:rFonts w:eastAsia="Times New Roman" w:cs="Times New Roman"/>
          <w:sz w:val="28"/>
          <w:szCs w:val="28"/>
          <w:lang w:eastAsia="ru-RU"/>
        </w:rPr>
        <w:t xml:space="preserve">б) </w:t>
      </w:r>
      <w:r w:rsidR="001B4A2C" w:rsidRPr="001B4A2C">
        <w:rPr>
          <w:rFonts w:cs="Times New Roman"/>
          <w:sz w:val="28"/>
          <w:szCs w:val="28"/>
        </w:rPr>
        <w:t>размещает проект муниципальной программы и изменений в нее на официальном сайте администрации города Пыть-Яха в сети Интернет: www.adm.gov86.org (далее - официальный сайт) для рассмотрения и подготовки предложений населением, бизнес-сообществами, общественными организациями;</w:t>
      </w:r>
    </w:p>
    <w:p w:rsidR="007C4478" w:rsidRDefault="001B4A2C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1B4A2C">
        <w:rPr>
          <w:rFonts w:eastAsia="Times New Roman" w:cs="Times New Roman"/>
          <w:sz w:val="28"/>
          <w:szCs w:val="28"/>
          <w:shd w:val="clear" w:color="auto" w:fill="FFFFFF" w:themeFill="background1"/>
          <w:lang w:eastAsia="ru-RU"/>
        </w:rPr>
        <w:t>в) п</w:t>
      </w:r>
      <w:r w:rsidR="007C4478" w:rsidRPr="001B4A2C">
        <w:rPr>
          <w:rFonts w:eastAsia="Times New Roman" w:cs="Times New Roman"/>
          <w:sz w:val="28"/>
          <w:szCs w:val="28"/>
          <w:shd w:val="clear" w:color="auto" w:fill="FFFFFF" w:themeFill="background1"/>
          <w:lang w:eastAsia="ru-RU"/>
        </w:rPr>
        <w:t>осле</w:t>
      </w:r>
      <w:r w:rsidR="007C4478" w:rsidRPr="007C4478">
        <w:rPr>
          <w:rFonts w:eastAsia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получения заключений проект муниципальной программы направляется ответственным исполнителем в управление по правовым вопросам администрации города для проведения антикоррупционной экспертизы в соответствии с установленным порядком;</w:t>
      </w:r>
    </w:p>
    <w:p w:rsidR="007C4478" w:rsidRPr="007C4478" w:rsidRDefault="001B4A2C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7C4478" w:rsidRPr="007C4478">
        <w:rPr>
          <w:rFonts w:eastAsia="Times New Roman" w:cs="Times New Roman"/>
          <w:sz w:val="28"/>
          <w:szCs w:val="28"/>
          <w:lang w:eastAsia="ru-RU"/>
        </w:rPr>
        <w:t xml:space="preserve">) сформированный на очередной финансовый год и плановый период проект муниципальной программы в Счетно-контрольную палату города Пыть-Ях (далее Счетно-контрольная палата) </w:t>
      </w:r>
      <w:r w:rsidR="007C4478" w:rsidRPr="007C4478">
        <w:rPr>
          <w:rFonts w:eastAsia="Times New Roman" w:cs="Times New Roman"/>
          <w:sz w:val="28"/>
          <w:szCs w:val="28"/>
          <w:shd w:val="clear" w:color="auto" w:fill="FFFFFF" w:themeFill="background1"/>
          <w:lang w:eastAsia="ru-RU"/>
        </w:rPr>
        <w:t>для осуществления финансово-экономической экспертизы в части, касающейся расходных обязательств муниципальных программ на бумажном и электронном носителях. С</w:t>
      </w:r>
      <w:r w:rsidR="007C4478" w:rsidRPr="007C4478">
        <w:rPr>
          <w:rFonts w:eastAsia="Times New Roman" w:cs="Times New Roman"/>
          <w:sz w:val="28"/>
          <w:szCs w:val="28"/>
          <w:lang w:eastAsia="ru-RU"/>
        </w:rPr>
        <w:t>четно-контрольной палатой проводится экспертиза проекта муниципальной программы в сроки, установленные Регламентом Счетно-контрольной палаты города Пыть-Яха, в случае наличия замечаний и предложений администрация города в лице ответственного исполнителя программы в течение 3 рабочих дней с момента проведения экспертизы производит доработку проекта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8850CE">
        <w:rPr>
          <w:rFonts w:eastAsia="Times New Roman" w:cs="Times New Roman"/>
          <w:sz w:val="28"/>
          <w:szCs w:val="28"/>
          <w:lang w:eastAsia="ru-RU"/>
        </w:rPr>
        <w:t>12.4.</w:t>
      </w:r>
      <w:r w:rsidRPr="008850CE">
        <w:rPr>
          <w:rFonts w:eastAsiaTheme="minorEastAsia" w:cs="Times New Roman"/>
          <w:sz w:val="28"/>
          <w:szCs w:val="20"/>
          <w:lang w:eastAsia="ru-RU"/>
        </w:rPr>
        <w:t xml:space="preserve"> </w:t>
      </w:r>
      <w:r w:rsidRPr="008850CE">
        <w:rPr>
          <w:rFonts w:eastAsia="Times New Roman" w:cs="Times New Roman"/>
          <w:sz w:val="28"/>
          <w:szCs w:val="28"/>
          <w:lang w:eastAsia="ru-RU"/>
        </w:rPr>
        <w:t xml:space="preserve">Обеспечивает </w:t>
      </w:r>
      <w:r w:rsidRPr="007C4478">
        <w:rPr>
          <w:rFonts w:eastAsia="Times New Roman" w:cs="Times New Roman"/>
          <w:sz w:val="28"/>
          <w:szCs w:val="28"/>
          <w:lang w:eastAsia="ru-RU"/>
        </w:rPr>
        <w:t>реализацию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12.5. Разрабатывает в пределах полномочий проекты правовых актов, необходимых для реализации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12.6. Координирует деятельность соисполнителей при подготовке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проектов муниципальной программы, паспортов структурных элементов, при заполнении форм и представлении данных для проведения мониторинга реализации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12.7. Обеспечивает: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а) формирование ежеквартальных и годовых отчетов о ходе реализации муниципальной программы, в том числе о ходе реализации региональных проектов, ведомственных проектов, входящих в состав муниципальной программы, а также информации о ходе реализации комплексов процессных мероприятий;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привлечение средств на финансирование программных мероприятий из окружного бюджета и иных источников.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12.8. Размещает: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а) муниципальную программу муниципального образования в актуальной редакции на официальном сайте администрации города в информационно-телекоммуникационной сети Интернет: www.adm.gov86.org в разделе «Муниципальные программы» / «Актуальные редакции муниципальных программ», в течение 7 рабочих дней после принятия постановления администрации города об утверждении новой муниципальной программы или внесения изменений в действующую;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информацию в систему «ГАС Управление», в течение 10 рабочих дней после принятия постановления администрации города об утверждении новой муниципальной программы или внесения изменений в действующую.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12.9. Информирует население, бизнес-сообщества, общественные организации муниципального образования о ходе реализации муниципальной программы в средствах массовой информации и (или) в сети Интернет.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12.10. Направляет в управление по экономике администрации города в срок до 15-го числа месяца, следующего за отчетным кварталом: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ежеквартальные и годовой отчеты о ходе реализации муниципальной программы, в том числе о ходе реализации региональных, ведомственных проектов, входящих в состав муниципальной программы, муниципальных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проектов, а также информацию о ходе реализации комплексов процессных мероприятий в порядке, установленном </w:t>
      </w:r>
      <w:hyperlink r:id="rId15" w:tooltip="Постановление Правительства ХМАО - Югры от 05.08.2021 N 289-п (ред. от 18.08.2023) &quot;О порядке разработки и реализации государственных программ Ханты-Мансийского автономного округа - Югры&quot; ------------ Редакция с изменениями, не вступившими в силу {КонсультантП">
        <w:r w:rsidRPr="007C4478">
          <w:rPr>
            <w:rFonts w:eastAsia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>10 Порядка;</w:t>
      </w:r>
    </w:p>
    <w:p w:rsidR="007C4478" w:rsidRPr="007C4478" w:rsidRDefault="007C4478" w:rsidP="007C4478">
      <w:pPr>
        <w:widowControl w:val="0"/>
        <w:tabs>
          <w:tab w:val="left" w:pos="870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аналитическую записку к ежеквартальному и годовому отчету;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дополнительную (уточненную) информацию о ходе реализации муниципальной программы, а также сведения, необходимые для проведения мониторинга реализации муниципальной программы (по запросу).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12.11. </w:t>
      </w:r>
      <w:r w:rsidRPr="00AF6536">
        <w:rPr>
          <w:rFonts w:eastAsia="Times New Roman" w:cs="Times New Roman"/>
          <w:sz w:val="28"/>
          <w:szCs w:val="28"/>
          <w:lang w:eastAsia="ru-RU"/>
        </w:rPr>
        <w:t>Размещает отчет о ходе реализации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</w:t>
      </w:r>
      <w:r w:rsidRPr="007C4478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ежеквартально, с нарастающим итогом с начала года, в срок до 25-го числа месяца, следующего за отчетным кварталом</w:t>
      </w:r>
      <w:r w:rsidRPr="007C4478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на официальном сайте администрации города Пыть-Яха в сети Интернет: www.adm.gov86.org в разделе «Муниципальные программы» / «Отчеты о ходе реализации муниципальных программ».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12.12. Обеспечивает распределение бюджетных ассигнований по муниципальной программе исходя из принципа результативности и эффективности использования бюджетных средств.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bookmarkStart w:id="3" w:name="P91"/>
      <w:bookmarkEnd w:id="3"/>
      <w:r w:rsidRPr="007C4478">
        <w:rPr>
          <w:rFonts w:eastAsia="Times New Roman" w:cs="Times New Roman"/>
          <w:sz w:val="28"/>
          <w:szCs w:val="28"/>
          <w:lang w:eastAsia="ru-RU"/>
        </w:rPr>
        <w:t>13. Соисполнитель муниципальной программы: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13.1. Формирует предложения в муниципальную программу, соисполнителем которой он является.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13.2. Обеспечивает: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а) согласование проекта муниципальной программы и изменений в нее с участниками муниципальной программы в части структурных элементов, в реализации которых предполагается его участие;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совместно с участниками муниципальной программы реализацию включенных в нее региональных проектов, ведомственных проектов и комплексов процессных мероприятий, а также исполнение подпункта 12.5, абзаца третьего подпункта 12.7 пункта 12 Порядка.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13.3. Представляет совместно с участниками муниципальной программы ответственному исполнителю информацию, необходимую для проведения мониторинга, формирования ежеквартальных, годового отчетов о ходе реализации муниципальной программы, структурных элементов, оценки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эффективности муниципальной программы</w:t>
      </w:r>
      <w:r w:rsidRPr="007C447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C4478">
        <w:rPr>
          <w:rFonts w:eastAsia="Times New Roman" w:cs="Times New Roman"/>
          <w:sz w:val="28"/>
          <w:szCs w:val="28"/>
          <w:lang w:eastAsia="ru-RU"/>
        </w:rPr>
        <w:t>с нарастающим итогом с начала года, в срок до 10-го числа месяца, следующего за отчетным кварталом., а также информацию, необходимую для подготовки ответов на запросы управления по экономике администрации города и комитета по финансам администрации города.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13.4. Выполняет иные функции, предусмотренные Порядком.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14. Участники муниципальной программы: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14.1. Обеспечивают реализацию отдельных мероприятий </w:t>
      </w:r>
      <w:r w:rsidRPr="00AF6536">
        <w:rPr>
          <w:rFonts w:eastAsia="Times New Roman" w:cs="Times New Roman"/>
          <w:sz w:val="28"/>
          <w:szCs w:val="28"/>
          <w:lang w:eastAsia="ru-RU"/>
        </w:rPr>
        <w:t>региональных, ведомственных и муниципальных проектов, комплексов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процессных мероприятий, в реализации которых предполагается их участие.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14.2. Представляют ответственному исполнителю и соисполнителю информацию, необходимую для осуществления мониторинга реализации муниципальной программы, оценки ее эффективности;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14.3. Выполняют иные функции, предусмотренные Порядком.</w:t>
      </w:r>
    </w:p>
    <w:p w:rsidR="007C4478" w:rsidRPr="007C4478" w:rsidRDefault="007C4478" w:rsidP="007C447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15. Куратор муниципальной программы: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15.1. Координирует деятельность ответственного исполнителя при формировании проекта муниципальной программы муниципального образования, изменений в нее и ее реализации.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15.2. Регулирует разногласия между ответственным исполнителем, соисполнителями, участниками муниципальной программы по параметрам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15.3. Согласовывает предложения ответственного исполнителя муниципальной программы по распределению бюджетных ассигнований на реализацию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15.4. Осуществляет контроль реализации муниципальной программы, в том числе рассмотрение результатов мониторинга и оценки эффективности реализации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16. Управление по экономике администрации города: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16.1. Подготавливает и направляет главе города проект распоряжения администрации города о перечне муниципальных программ, руководствуясь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необходимостью достижения целей Стратегии социально-экономического развития города Пыть-Яха, иных документов стратегического планирования города Пыть-Яха, на основании положений нормативных правовых актов Российской Федерации, автономного округа и города Пыть-Яха, с учетом поручений главы города Пыть-Яха о разработке муниципальной программы в установленной сфере деятельности, предложений структурных подразделений муниципального образования и результатов оценки эффективности реализации муниципальных программ.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16.2. В течение 5 рабочих дней проводит экспертизу муниципальной программы и изменений в нее на предмет соответствия: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требованиям, установленным нормативными правовыми актами Российской Федерации, автономного округа и города Пыть-Яха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приоритетам социально-экономического развития Российской Федерации, автономного округа и города Пыть-Яха, установленным документами стратегического планирования;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ее структурных элементов целям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целевых показателей, характеризующих результаты ее реализации, целям муниципальной программы и ее структурным элементам.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16.3. Подготавливает заключение о соответствии (несоответствии) паспортов муниципальных проектов, действующей методологи</w:t>
      </w:r>
      <w:r w:rsidR="005C4753">
        <w:rPr>
          <w:rFonts w:eastAsia="Times New Roman" w:cs="Times New Roman"/>
          <w:sz w:val="28"/>
          <w:szCs w:val="28"/>
          <w:lang w:eastAsia="ru-RU"/>
        </w:rPr>
        <w:t>и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управления проектной деятельностью.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16.4. Формирует сводный годовой доклад о ходе реализации и оценке эффективности муниципальной программ (далее - сводный годовой доклад) на основе уточненных годовых отчетов, представленных ответственными исполнителями, содержащий: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сведения об оценке эффективности муниципальных программ;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сведения о степени соответствия установленных и достигнутых ключевых показателей муниципальных программ за отчетный год;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- сведения о выполнении расходных обязательств, связанных с реализацией муниципальных программ;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предложения об изменении форм и методов управления реализацией муниципальной программы, о сокращении (увеличении) на очередной финансовый год и плановый период бюджетных ассигнований на реализацию муниципальной программы и (или) досрочном прекращении отдельных структурных элементов либо муниципальной программы в целом, а также о начале реализации новых структурных элементов (при необходимости).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Представляет сводный годовой доклад в Думу города.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16.5. Размещает сводный годовой доклад на официальном сайте администрации города в информационно-телекоммуникационной сети Интернет в разделе «Муниципальные программы» / «Сводная информация об исполнении муниципальных программ» не позднее 1 мая следующего года.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16.6. Направляет в комитет по финансам администрации города предложения о необходимости прекращения или об изменении начиная с очередного финансового года ранее утвержденной муниципальной программы, в том числе о необходимости изменения объема бюджетных ассигнований на финансовое обеспечение ее реализации.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97F27">
        <w:rPr>
          <w:rFonts w:eastAsia="Times New Roman" w:cs="Times New Roman"/>
          <w:sz w:val="28"/>
          <w:szCs w:val="28"/>
          <w:lang w:eastAsia="ru-RU"/>
        </w:rPr>
        <w:t>16.7. Координирует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деятельность ответственных исполнителей и соисполнителей муниципальных программ при разработке и реализации муниципальных программ.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16.8. Проводит мониторинг реализации </w:t>
      </w:r>
      <w:r w:rsidR="00AF6536">
        <w:rPr>
          <w:rFonts w:eastAsia="Times New Roman" w:cs="Times New Roman"/>
          <w:sz w:val="28"/>
          <w:szCs w:val="28"/>
          <w:lang w:eastAsia="ru-RU"/>
        </w:rPr>
        <w:t>муниципальных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программ: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ежемесячно, в срок до 10 числа, следующего за отчетным, предоставляет оперативную информацию главе города о реализации программ с краткой аналитической запиской (приложение № 5 к настоящему Порядку).</w:t>
      </w:r>
    </w:p>
    <w:p w:rsid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ежеквартально, в срок до 1 числа второго месяца, следующего после окончания квартала, предоставляет главе города информацию о реализации муниципальных программ, размещает на официальном сайте администрации города Пыть-Яха в сети Интернет: www.adm.gov86.org в разделе «Муниципальные программы» / «Сводная информация об исполнении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муниципальных программ».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16.9. Результаты реализации муниципальных программ по мере необходимости рассматриваются на заседании комитета по проектному управлению и мониторингу социально-экономического развития города Пыть-Яха.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17. Комитет по финансам администрации города:</w:t>
      </w:r>
      <w:r w:rsidRPr="007C4478">
        <w:rPr>
          <w:rFonts w:eastAsia="Times New Roman" w:cs="Times New Roman"/>
          <w:sz w:val="28"/>
          <w:szCs w:val="28"/>
          <w:shd w:val="clear" w:color="auto" w:fill="66FFFF"/>
          <w:lang w:eastAsia="ru-RU"/>
        </w:rPr>
        <w:t xml:space="preserve"> 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в течение 5 рабочих дней осуществляет экспертизу проекта муниципальной программы</w:t>
      </w:r>
      <w:r w:rsidR="00160B7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изменений </w:t>
      </w:r>
      <w:r w:rsidR="008C4851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160B71">
        <w:rPr>
          <w:rFonts w:eastAsia="Times New Roman" w:cs="Times New Roman"/>
          <w:sz w:val="28"/>
          <w:szCs w:val="28"/>
          <w:lang w:eastAsia="ru-RU"/>
        </w:rPr>
        <w:t>муниципальную программу</w:t>
      </w:r>
      <w:r w:rsidR="008C4851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8C4851" w:rsidRPr="007C4478">
        <w:rPr>
          <w:rFonts w:eastAsia="Times New Roman" w:cs="Times New Roman"/>
          <w:sz w:val="28"/>
          <w:szCs w:val="28"/>
          <w:lang w:eastAsia="ru-RU"/>
        </w:rPr>
        <w:t xml:space="preserve">выдает заключение </w:t>
      </w:r>
      <w:r w:rsidR="008C4851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Pr="007C4478">
        <w:rPr>
          <w:rFonts w:eastAsia="Times New Roman" w:cs="Times New Roman"/>
          <w:sz w:val="28"/>
          <w:szCs w:val="28"/>
          <w:lang w:eastAsia="ru-RU"/>
        </w:rPr>
        <w:t>соответстви</w:t>
      </w:r>
      <w:r w:rsidR="008C4851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160B71">
        <w:rPr>
          <w:rFonts w:eastAsia="Times New Roman" w:cs="Times New Roman"/>
          <w:sz w:val="28"/>
          <w:szCs w:val="28"/>
          <w:lang w:eastAsia="ru-RU"/>
        </w:rPr>
        <w:t>его</w:t>
      </w:r>
      <w:r w:rsidR="008C485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решению Думы (проекту решения Думы) о бюджете города Пыть-Яха на очередной финансовый год и плановый период, сводной бюджетной росписи бюджета города Пыть-Я</w:t>
      </w:r>
      <w:r w:rsidR="00D06C1B">
        <w:rPr>
          <w:rFonts w:eastAsia="Times New Roman" w:cs="Times New Roman"/>
          <w:sz w:val="28"/>
          <w:szCs w:val="28"/>
          <w:lang w:eastAsia="ru-RU"/>
        </w:rPr>
        <w:t>ха и установленным нормативным</w:t>
      </w:r>
      <w:r w:rsidR="008C4851">
        <w:rPr>
          <w:rFonts w:eastAsia="Times New Roman" w:cs="Times New Roman"/>
          <w:sz w:val="28"/>
          <w:szCs w:val="28"/>
          <w:lang w:eastAsia="ru-RU"/>
        </w:rPr>
        <w:t>и</w:t>
      </w:r>
      <w:r w:rsidR="00D06C1B">
        <w:rPr>
          <w:rFonts w:eastAsia="Times New Roman" w:cs="Times New Roman"/>
          <w:sz w:val="28"/>
          <w:szCs w:val="28"/>
          <w:lang w:eastAsia="ru-RU"/>
        </w:rPr>
        <w:t xml:space="preserve"> правовым</w:t>
      </w:r>
      <w:r w:rsidR="008C4851">
        <w:rPr>
          <w:rFonts w:eastAsia="Times New Roman" w:cs="Times New Roman"/>
          <w:sz w:val="28"/>
          <w:szCs w:val="28"/>
          <w:lang w:eastAsia="ru-RU"/>
        </w:rPr>
        <w:t>и</w:t>
      </w:r>
      <w:r w:rsidR="00D06C1B">
        <w:rPr>
          <w:rFonts w:eastAsia="Times New Roman" w:cs="Times New Roman"/>
          <w:sz w:val="28"/>
          <w:szCs w:val="28"/>
          <w:lang w:eastAsia="ru-RU"/>
        </w:rPr>
        <w:t xml:space="preserve"> актам</w:t>
      </w:r>
      <w:r w:rsidR="008C4851">
        <w:rPr>
          <w:rFonts w:eastAsia="Times New Roman" w:cs="Times New Roman"/>
          <w:sz w:val="28"/>
          <w:szCs w:val="28"/>
          <w:lang w:eastAsia="ru-RU"/>
        </w:rPr>
        <w:t>и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Российской Федерации, автономного округа и города Пыть-Яха</w:t>
      </w:r>
      <w:r w:rsidR="008C4851">
        <w:rPr>
          <w:rFonts w:eastAsia="Times New Roman" w:cs="Times New Roman"/>
          <w:sz w:val="28"/>
          <w:szCs w:val="28"/>
          <w:lang w:eastAsia="ru-RU"/>
        </w:rPr>
        <w:t xml:space="preserve"> требованиям в сфере управления </w:t>
      </w:r>
      <w:r w:rsidRPr="007C4478">
        <w:rPr>
          <w:rFonts w:eastAsia="Times New Roman" w:cs="Times New Roman"/>
          <w:sz w:val="28"/>
          <w:szCs w:val="28"/>
          <w:lang w:eastAsia="ru-RU"/>
        </w:rPr>
        <w:t>муниципальными финансами;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ежемесячно, в срок до 5 числа, следующего за отчетным, предоставляет информацию о финансировании муниципальных программ в управление по экономике администрации города (приложение №</w:t>
      </w:r>
      <w:r w:rsidR="00E737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4 к настоящему Порядку).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Раздел III. Финансовое обеспечение реализации муниципальных программ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18. Параметры финансового обеспечения муниципальных программ на период их действия планируются исходя из необходимости достижения национальных целей развития и иных приоритетов социально-экономического развития Российской Федерации, автономного округа, города Пыть-Яха, установленных документами стратегического планирования, с учетом ранжирования инвестиционных проектов, использования механизмов инициативного бюджетирования, предусматривающих учет мнения жителей города.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19. Источниками финансового обеспечения муниципальной программы являются: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а) бюджетные ассигнования бюджета муниципального образования, включающие в том числе межбюджетные трансферты, предоставляемые из федерального бюджета, бюджета автономного округа;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внебюджетные источники, в том числе предусмотренные соглашениями между администрацией города Пыть-Яха и юридическими лицами, средства учреждений, получаемые от предпринимательской и иной приносящей доход деятельности.</w:t>
      </w:r>
    </w:p>
    <w:p w:rsid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20. Планирование бюджетных ассигнований на реализацию муни</w:t>
      </w:r>
      <w:r w:rsidRPr="00CB5813">
        <w:rPr>
          <w:rFonts w:eastAsia="Times New Roman" w:cs="Times New Roman"/>
          <w:sz w:val="28"/>
          <w:szCs w:val="28"/>
          <w:lang w:eastAsia="ru-RU"/>
        </w:rPr>
        <w:t xml:space="preserve">ципальных программ на очередной финансовый год и плановый период осуществляется </w:t>
      </w:r>
      <w:r w:rsidR="00CB5813" w:rsidRPr="00CB5813">
        <w:rPr>
          <w:rFonts w:cs="Times New Roman"/>
          <w:sz w:val="28"/>
          <w:szCs w:val="28"/>
        </w:rPr>
        <w:t xml:space="preserve">с учетом ежегодной оценки эффективности реализации муниципальных программ, необходимости обеспечения достижения показателей для оценки эффективности деятельности органов местного самоуправления, национальных целей развития, </w:t>
      </w:r>
      <w:r w:rsidRPr="00CB5813">
        <w:rPr>
          <w:rFonts w:eastAsia="Times New Roman" w:cs="Times New Roman"/>
          <w:sz w:val="28"/>
          <w:szCs w:val="28"/>
          <w:lang w:eastAsia="ru-RU"/>
        </w:rPr>
        <w:t xml:space="preserve">региональных </w:t>
      </w:r>
      <w:r w:rsidRPr="007C4478">
        <w:rPr>
          <w:rFonts w:eastAsia="Times New Roman" w:cs="Times New Roman"/>
          <w:sz w:val="28"/>
          <w:szCs w:val="28"/>
          <w:lang w:eastAsia="ru-RU"/>
        </w:rPr>
        <w:t>проектов, направленных на достижение целей и показателей национальных (федеральных) проектов в соответствии с нормативными правовыми актами, регулирующими порядок составления проекта бюджета города Пыть-Яха и планирование бюджетных ассигнований.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21. Финансовое обеспечение муниципальных программ определяется на очередной финансовый год и плановый период исходя из предельных объемов бюджетных ассигнований по финансовому обеспечению муниципальных программ, за пределами планового периода - исходя из предельного объема расходов на реализацию муниципальных программ в соответствии с бюджетным прогнозом муниципального образования на долгосрочный период.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22. Параметры финансового обеспечения реализации структурных элементов муниципальной программы планируются по мероприятиям (результатам).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Times New Roman" w:cs="Times New Roman"/>
          <w:sz w:val="28"/>
          <w:szCs w:val="28"/>
          <w:shd w:val="clear" w:color="auto" w:fill="66FFFF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Раздел IV. Контроль за реализацией муниципальных программ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23. Контроль за реализацией муниципальных программ (далее -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мониторинг) представляет собой комплекс мероприятий по измерению их фактических параметров, расчету отклонения фактических параметров от плановых контрольных точек, анализу их причин, а также по прогнозированию хода реализации муниципальных программ, выявлению и минимизации рисков недостижения плановых параметров.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Целью мониторинга является получение на постоянной основе отчетов 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24. В ходе мониторинга формируются ежеквартальные и годовые отчеты в соответствии с действующей методологией управления проектной деятельностью и настоящим порядком.</w:t>
      </w:r>
    </w:p>
    <w:p w:rsidR="007C4478" w:rsidRPr="007C4478" w:rsidRDefault="00E271F3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D435E">
        <w:rPr>
          <w:rFonts w:cs="Times New Roman"/>
          <w:sz w:val="28"/>
          <w:szCs w:val="28"/>
        </w:rPr>
        <w:t xml:space="preserve">Подготовка отчета о ходе реализации муниципальной программы </w:t>
      </w:r>
      <w:r w:rsidRPr="00DD7E93">
        <w:rPr>
          <w:rFonts w:cs="Times New Roman"/>
          <w:sz w:val="28"/>
          <w:szCs w:val="28"/>
        </w:rPr>
        <w:t>осуществляется ее ответственным исполнителем</w:t>
      </w:r>
      <w:r w:rsidR="007C4478" w:rsidRPr="00DD7E93">
        <w:rPr>
          <w:rFonts w:eastAsia="Times New Roman" w:cs="Times New Roman"/>
          <w:sz w:val="28"/>
          <w:szCs w:val="28"/>
          <w:lang w:eastAsia="ru-RU"/>
        </w:rPr>
        <w:t xml:space="preserve"> на основе данных о ходе реализации региональных, ведомственных</w:t>
      </w:r>
      <w:r w:rsidR="007C4478" w:rsidRPr="007C4478">
        <w:rPr>
          <w:rFonts w:eastAsia="Times New Roman" w:cs="Times New Roman"/>
          <w:sz w:val="28"/>
          <w:szCs w:val="28"/>
          <w:lang w:eastAsia="ru-RU"/>
        </w:rPr>
        <w:t xml:space="preserve"> и муниципальных проектов, входящих в состав муниципальной программы, а также информации о ходе реализации комплексов процессных мероприятий.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К годовому отчету </w:t>
      </w:r>
      <w:r w:rsidRPr="00DD7E93">
        <w:rPr>
          <w:rFonts w:eastAsia="Times New Roman" w:cs="Times New Roman"/>
          <w:sz w:val="28"/>
          <w:szCs w:val="28"/>
          <w:lang w:eastAsia="ru-RU"/>
        </w:rPr>
        <w:t>прилагается аналитическая записка (приложение № 3 к Порядку), которая содержит: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а) информацию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информацию о достижении фактических значений показателей муниципальной программы и фактических значений показателей и результатов региональных, ведомственных и муниципальных проектов, комплекса процессных мероприятий за отчетный период;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в) информацию о структурных элементах, реализация которых осуществляется с нарушением установленных параметров и сроков;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г) анализ факторов (рисков), повлиявших на реализацию муниципальной программы, и мер, направленных на их устранение;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2D627C">
        <w:rPr>
          <w:rFonts w:eastAsia="Times New Roman" w:cs="Times New Roman"/>
          <w:sz w:val="28"/>
          <w:szCs w:val="28"/>
          <w:lang w:eastAsia="ru-RU"/>
        </w:rPr>
        <w:lastRenderedPageBreak/>
        <w:t>д) данные об использовании бюджетных ассигнований и иных средств на реализацию муниципальной программы</w:t>
      </w:r>
      <w:r w:rsidR="002D627C" w:rsidRPr="002D627C">
        <w:rPr>
          <w:rFonts w:eastAsia="Times New Roman" w:cs="Times New Roman"/>
          <w:sz w:val="28"/>
          <w:szCs w:val="28"/>
          <w:lang w:eastAsia="ru-RU"/>
        </w:rPr>
        <w:t xml:space="preserve"> (о ходе реализации муниципальной программы)</w:t>
      </w:r>
      <w:r w:rsidRPr="002D627C">
        <w:rPr>
          <w:rFonts w:eastAsia="Times New Roman" w:cs="Times New Roman"/>
          <w:sz w:val="28"/>
          <w:szCs w:val="28"/>
          <w:lang w:eastAsia="ru-RU"/>
        </w:rPr>
        <w:t>, формируется в соответствии с приложением № 2 к Порядку;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е) информацию об итогах реализации муниципальной программы, в том числе ее структурных элементов, и планы на очередной финансовый год;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ж) предложения о корректировке, досрочном прекращении реализации структурных элементов или муниципальной программы в целом;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з) сведения об изменениях, внесенных в отчетном периоде в муниципальную программу.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К ежеквартальному отчету </w:t>
      </w:r>
      <w:r w:rsidRPr="00E73773">
        <w:rPr>
          <w:rFonts w:eastAsia="Times New Roman" w:cs="Times New Roman"/>
          <w:sz w:val="28"/>
          <w:szCs w:val="28"/>
          <w:lang w:eastAsia="ru-RU"/>
        </w:rPr>
        <w:t>прилагается аналитическая записка, которая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содержит информацию, указанную в подпунктах "б" - "д" настоящего пункта</w:t>
      </w:r>
      <w:r w:rsidR="00E737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73773" w:rsidRPr="00DD7E93">
        <w:rPr>
          <w:rFonts w:eastAsia="Times New Roman" w:cs="Times New Roman"/>
          <w:sz w:val="28"/>
          <w:szCs w:val="28"/>
          <w:lang w:eastAsia="ru-RU"/>
        </w:rPr>
        <w:t>(приложение № 3 к Порядку)</w:t>
      </w:r>
      <w:r w:rsidRPr="007C4478">
        <w:rPr>
          <w:rFonts w:eastAsia="Times New Roman" w:cs="Times New Roman"/>
          <w:sz w:val="28"/>
          <w:szCs w:val="28"/>
          <w:lang w:eastAsia="ru-RU"/>
        </w:rPr>
        <w:t>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При формировании отчетов о ходе реализации муниципальных программ обязательно представление документов, подтверждающих достижение показателей, результатов, контрольных точек; выполнение мероприятий структурных элементов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Ответственный исполнитель, соисполнители и участники муниципальных программ обеспечивают достоверность данных, представляемых в условиях мониторинга реализации муниципальной программы.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25. Годовой отчет подлежит размещению на официальном сайте администрации города</w:t>
      </w:r>
      <w:r w:rsidRPr="007C4478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Пыть-Яха.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26. Подтверждение достоверности информации, представленной в отчетах, осуществляется на основании данных структурных подразделений администрации города Пыть-Яха,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определенной сфере деятельности, приобщаемых к отчетам.</w:t>
      </w:r>
    </w:p>
    <w:p w:rsid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6A5EC0" w:rsidRPr="007C4478" w:rsidRDefault="006A5EC0" w:rsidP="007C4478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Раздел V. Ответственность за реализацию муниципальных программ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1E707D">
      <w:pPr>
        <w:widowControl w:val="0"/>
        <w:numPr>
          <w:ilvl w:val="3"/>
          <w:numId w:val="1"/>
        </w:numPr>
        <w:autoSpaceDE w:val="0"/>
        <w:autoSpaceDN w:val="0"/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27. Куратор, ответственные исполнители муниципальных программ, соисполнители муниципальных программ в соответствии со </w:t>
      </w:r>
      <w:hyperlink r:id="rId16" w:history="1">
        <w:r w:rsidRPr="007C4478">
          <w:rPr>
            <w:rFonts w:eastAsia="Times New Roman" w:cs="Times New Roman"/>
            <w:sz w:val="28"/>
            <w:szCs w:val="28"/>
            <w:lang w:eastAsia="ru-RU"/>
          </w:rPr>
          <w:t>статьей 45</w:t>
        </w:r>
      </w:hyperlink>
      <w:r w:rsidRPr="007C4478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28 июня 2014 года №172-ФЗ «О стратегическом планировании в Российской Федерации» (далее - Федеральный закон №172-ФЗ) несут дисциплинарную, гражданско-правовую и административную ответственность за: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достижение результатов и показателей, предусмотренных соглашениями о предоставлении субсидии из федерального бюджета, бюджета автономного округа бюджету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достижение целевых показателей муниципальной программы, в том числе установленных указами Президента Российской Федерации;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своевременную и качественную реализацию структурных элементов (основных мероприятий)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полноту и достоверность отчетности о реализации муниципальной программы; 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полноту и достоверность информации, содержащейся в муниципальной программе.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 28. Ответственный исполнитель муниципальной программы при реализации структурных элементов (основных мероприятий) муниципальной программы обеспечивает соблюдение требований бюджетного законодательства.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29. Должностные лица структурных подразделений администрации города Пыть-Яха - соисполнителей муниципальных программ в соответствии со статьей 45 Федерального закона </w:t>
      </w:r>
      <w:r w:rsidR="00975F73">
        <w:rPr>
          <w:rFonts w:eastAsia="Times New Roman" w:cs="Times New Roman"/>
          <w:sz w:val="28"/>
          <w:szCs w:val="28"/>
          <w:lang w:eastAsia="ru-RU"/>
        </w:rPr>
        <w:t>№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172-ФЗ несут дисциплинарную, гражданско-правовую и административную ответственность за реализацию структурных элементов муниципальной программы, включая создание и реконструкцию объектов капитального строительства, закрепленных за ними нормативными правовыми актами муниципального образования, достижение целевых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показателей, которые зависят от реализации этих мероприятий.</w:t>
      </w:r>
    </w:p>
    <w:p w:rsid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30. Руководители структурных подразделений администрации города Пыть-Яха - ответственных исполнителей, соисполнителей и участников </w:t>
      </w:r>
      <w:r w:rsidR="00E73773">
        <w:rPr>
          <w:rFonts w:eastAsia="Times New Roman" w:cs="Times New Roman"/>
          <w:sz w:val="28"/>
          <w:szCs w:val="28"/>
          <w:lang w:eastAsia="ru-RU"/>
        </w:rPr>
        <w:t>муниципальных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программ несут персональную ответственность за достоверность и своевременность представления информации, в том числе размещаемой ими на официальном сайте.</w:t>
      </w:r>
    </w:p>
    <w:p w:rsidR="001E707D" w:rsidRPr="007C4478" w:rsidRDefault="001E707D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7C4478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7C4478">
        <w:rPr>
          <w:rFonts w:eastAsia="Times New Roman" w:cs="Times New Roman"/>
          <w:sz w:val="28"/>
          <w:szCs w:val="28"/>
          <w:lang w:eastAsia="ru-RU"/>
        </w:rPr>
        <w:t>. Правила формирования и внесения изменений в перечень создаваемых объектов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31. Перечень создаваемых объектов включает: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а) объекты, создаваемые в очередном финансовом году и плановом периоде, включая приобретаемые объекты недвижимого имущества, объекты, создаваемые в соответствии с соглашениями о государственно-частном партнерстве, муниципально-частном партнерстве и концессионными соглашениями;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объекты, планируемые к созданию.</w:t>
      </w:r>
    </w:p>
    <w:p w:rsid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32. Ответственные исполнители муниципальных программ:</w:t>
      </w:r>
    </w:p>
    <w:p w:rsidR="007C4478" w:rsidRPr="007C4478" w:rsidRDefault="007C4478" w:rsidP="007C4478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- представляют проекты перечней создаваемых объектов в порядке, установленном пунктом 10 Порядка, на согласование в управление по экономике администрации города Пыть-Яха в сроки, установленные Порядком осуществления бюджетных инвестиций в объекты муниципальной собственности города Пыть-Ях;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33. Ответственные исполнители муниципальных программ после доведения уточненных предельных объемов бюджетных ассигнований бюджета муниципального образования на очередной финансовый год и плановый период представляют в управление по экономике администрации города Пыть-Яха уточненные проекты перечней создаваемых объектов в сроки, установленные</w:t>
      </w:r>
      <w:r w:rsidRPr="007C4478">
        <w:rPr>
          <w:rFonts w:eastAsia="Times New Roman" w:cs="Times New Roman"/>
          <w:sz w:val="28"/>
          <w:szCs w:val="28"/>
          <w:shd w:val="clear" w:color="auto" w:fill="66FFFF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>Порядком осуществления бюджетных инвестиций в объекты муниципальной собственности города Пыть-Ях.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34. В течение финансового года изменение перечня создаваемых объектов осуществляется при: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- включении новых объектов на основании поручений Президента Российской Федерации, Правительства Российской Федерации, Губернатора автономного округа, решений Правительства автономного округа или прошедших ранжирование в программном обеспечении </w:t>
      </w:r>
      <w:r w:rsidR="00B72B53">
        <w:rPr>
          <w:rFonts w:eastAsia="Times New Roman" w:cs="Times New Roman"/>
          <w:sz w:val="28"/>
          <w:szCs w:val="28"/>
          <w:lang w:eastAsia="ru-RU"/>
        </w:rPr>
        <w:t>«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Оценка инвестиционных проектов Ханты-Мансийского автономного округа </w:t>
      </w:r>
      <w:r w:rsidR="00B72B53">
        <w:rPr>
          <w:rFonts w:eastAsia="Times New Roman" w:cs="Times New Roman"/>
          <w:sz w:val="28"/>
          <w:szCs w:val="28"/>
          <w:lang w:eastAsia="ru-RU"/>
        </w:rPr>
        <w:t>–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Югры</w:t>
      </w:r>
      <w:r w:rsidR="00B72B53">
        <w:rPr>
          <w:rFonts w:eastAsia="Times New Roman" w:cs="Times New Roman"/>
          <w:sz w:val="28"/>
          <w:szCs w:val="28"/>
          <w:lang w:eastAsia="ru-RU"/>
        </w:rPr>
        <w:t>»</w:t>
      </w:r>
      <w:r w:rsidRPr="007C4478">
        <w:rPr>
          <w:rFonts w:eastAsia="Times New Roman" w:cs="Times New Roman"/>
          <w:sz w:val="28"/>
          <w:szCs w:val="28"/>
          <w:lang w:eastAsia="ru-RU"/>
        </w:rPr>
        <w:t>, решений Думы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уточнении (изменении) параметров закона о бюджете автономного округа,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перераспределении бюджетных ассигнований между объектами с учетом освоения (не освоения) предусмотренных объемов инвестиций, итогов осуществления закупок товаров, работ, услуг;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- уточнении наименования объектов.</w:t>
      </w:r>
    </w:p>
    <w:p w:rsidR="007C4478" w:rsidRPr="007C4478" w:rsidRDefault="007C4478" w:rsidP="007C4478">
      <w:pPr>
        <w:autoSpaceDE w:val="0"/>
        <w:autoSpaceDN w:val="0"/>
        <w:adjustRightInd w:val="0"/>
        <w:spacing w:line="360" w:lineRule="auto"/>
        <w:ind w:firstLine="540"/>
        <w:rPr>
          <w:rFonts w:eastAsia="Times New Roman" w:cs="Times New Roman"/>
          <w:bCs/>
          <w:sz w:val="28"/>
          <w:szCs w:val="28"/>
          <w:lang w:eastAsia="ru-RU"/>
        </w:rPr>
      </w:pPr>
      <w:r w:rsidRPr="007C4478">
        <w:rPr>
          <w:rFonts w:eastAsia="Times New Roman" w:cs="Times New Roman"/>
          <w:bCs/>
          <w:sz w:val="28"/>
          <w:szCs w:val="28"/>
          <w:lang w:eastAsia="ru-RU"/>
        </w:rPr>
        <w:t>35. Ответственные исполнители муниципальных программ обеспечивают предоставление данных для формирования и внесения изменений в перечень строек и объектов, реализуемых и подлежащих проектированию, строительству, реконструкции, модернизации и приобретению по городу Пыть-Ях на очередной финансовый год и плановый период в соответствии с Порядком осуществления бюджетных инвестиций в объекты муниципальной собственности города Пыть-Яха.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  <w:sectPr w:rsidR="007C4478" w:rsidRPr="007C4478" w:rsidSect="006A5EC0">
          <w:headerReference w:type="default" r:id="rId17"/>
          <w:headerReference w:type="first" r:id="rId18"/>
          <w:pgSz w:w="11906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381"/>
        </w:sect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C4478" w:rsidRPr="007C4478" w:rsidRDefault="007C4478" w:rsidP="007C4478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Порядку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Аналитическая записка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проекту постановления администрации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73773">
        <w:rPr>
          <w:rFonts w:eastAsia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«Наименование»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Обоснование внесения изменений и дополнений: ______________________________________________________________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тыс. рублей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777"/>
        <w:gridCol w:w="1559"/>
        <w:gridCol w:w="1276"/>
        <w:gridCol w:w="1418"/>
        <w:gridCol w:w="141"/>
        <w:gridCol w:w="1560"/>
        <w:gridCol w:w="1275"/>
        <w:gridCol w:w="1565"/>
      </w:tblGrid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</w:t>
            </w:r>
            <w:r w:rsidRPr="007C4478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C4478">
              <w:rPr>
                <w:rFonts w:eastAsia="Times New Roman" w:cs="Times New Roman"/>
                <w:szCs w:val="24"/>
                <w:lang w:eastAsia="ru-RU"/>
              </w:rPr>
              <w:t>комплекса процессных мероприятий, регионального (ведомственного) проекта, источник финансового обеспечения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="Times New Roman" w:cs="Times New Roman"/>
                <w:szCs w:val="24"/>
                <w:vertAlign w:val="superscript"/>
                <w:lang w:val="en-US" w:eastAsia="ru-RU"/>
              </w:rPr>
              <w:footnoteReference w:id="6"/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(+/-)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с учетом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(+/-)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объем финансирования с учетом изменений</w:t>
            </w: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Муниципальная программа (всего)</w:t>
            </w:r>
            <w:r w:rsidRPr="007C4478"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  <w:footnoteReference w:id="7"/>
            </w: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lastRenderedPageBreak/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1. Структурный элемент</w:t>
            </w:r>
            <w:r w:rsidRPr="007C4478"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  <w:footnoteReference w:id="8"/>
            </w: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 xml:space="preserve"> «Наименование»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gridAfter w:val="4"/>
          <w:wAfter w:w="4541" w:type="dxa"/>
          <w:trHeight w:val="472"/>
        </w:trPr>
        <w:tc>
          <w:tcPr>
            <w:tcW w:w="5030" w:type="dxa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C4478">
              <w:rPr>
                <w:rFonts w:eastAsia="Times New Roman" w:cs="Times New Roman"/>
                <w:sz w:val="28"/>
                <w:szCs w:val="28"/>
                <w:lang w:eastAsia="ru-RU"/>
              </w:rPr>
              <w:t>Исполнитель:</w:t>
            </w:r>
            <w:r w:rsidRPr="007C447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C4478">
              <w:rPr>
                <w:rFonts w:eastAsia="Times New Roman" w:cs="Times New Roman"/>
                <w:sz w:val="28"/>
                <w:szCs w:val="24"/>
                <w:lang w:eastAsia="ru-RU"/>
              </w:rPr>
              <w:t>(Ф.И.О.)</w:t>
            </w:r>
          </w:p>
        </w:tc>
        <w:tc>
          <w:tcPr>
            <w:tcW w:w="5030" w:type="dxa"/>
            <w:gridSpan w:val="4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F1B" w:rsidRPr="007C4478" w:rsidRDefault="000E2F1B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C4478" w:rsidRPr="007C4478" w:rsidRDefault="007C4478" w:rsidP="007C4478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Порядку</w:t>
      </w:r>
    </w:p>
    <w:p w:rsid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E2F1B" w:rsidRPr="007C4478" w:rsidRDefault="000E2F1B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Отчет о ходе реализации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«Наименование»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за ____ квартал _____ года</w:t>
      </w: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(тыс. рублей)</w:t>
      </w:r>
    </w:p>
    <w:p w:rsidR="000E2F1B" w:rsidRDefault="000E2F1B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510" w:type="dxa"/>
        <w:tblInd w:w="-5" w:type="dxa"/>
        <w:tblLook w:val="04A0" w:firstRow="1" w:lastRow="0" w:firstColumn="1" w:lastColumn="0" w:noHBand="0" w:noVBand="1"/>
      </w:tblPr>
      <w:tblGrid>
        <w:gridCol w:w="2805"/>
        <w:gridCol w:w="2298"/>
        <w:gridCol w:w="2055"/>
        <w:gridCol w:w="1557"/>
        <w:gridCol w:w="1418"/>
        <w:gridCol w:w="1582"/>
        <w:gridCol w:w="2795"/>
      </w:tblGrid>
      <w:tr w:rsidR="000E2F1B" w:rsidRPr="000E2F1B" w:rsidTr="00A80F1B">
        <w:trPr>
          <w:trHeight w:val="5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Наименование муниципальной программы, структурного элемента, комплекса процессных мероприятий, регионального проекта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 xml:space="preserve">План по программе </w:t>
            </w:r>
          </w:p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(с изменениями)</w:t>
            </w:r>
            <w:r w:rsidRPr="000E2F1B">
              <w:rPr>
                <w:rFonts w:eastAsia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Pr="000E2F1B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Уточненный план по бюджету</w:t>
            </w:r>
            <w:r w:rsidRPr="000E2F1B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0"/>
            </w: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br/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Кассовое исполнение</w:t>
            </w: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br/>
              <w:t>&lt;*&gt;</w:t>
            </w:r>
            <w:r w:rsidRPr="000E2F1B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Процент исполнения</w:t>
            </w:r>
            <w:r w:rsidRPr="000E2F1B">
              <w:rPr>
                <w:rFonts w:eastAsia="Times New Roman" w:cs="Times New Roman"/>
                <w:bCs/>
                <w:szCs w:val="24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Результат реализации структурного элемента (мероприятия), причина невыполнения или неполного выполнения структурного элемента (мероприятия)</w:t>
            </w: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szCs w:val="24"/>
                <w:lang w:eastAsia="ru-RU"/>
              </w:rPr>
              <w:t>Муниципальная</w:t>
            </w:r>
          </w:p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szCs w:val="24"/>
                <w:lang w:eastAsia="ru-RU"/>
              </w:rPr>
              <w:t>программа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 </w:t>
            </w: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1. Структурный элемент «Наименование» </w:t>
            </w:r>
            <w:r w:rsidRPr="000E2F1B">
              <w:rPr>
                <w:rFonts w:eastAsia="Times New Roman" w:cs="Times New Roman"/>
                <w:szCs w:val="24"/>
                <w:vertAlign w:val="superscript"/>
                <w:lang w:eastAsia="ru-RU"/>
              </w:rPr>
              <w:footnoteReference w:id="13"/>
            </w:r>
            <w:r w:rsidRPr="000E2F1B">
              <w:rPr>
                <w:rFonts w:eastAsia="Times New Roman" w:cs="Times New Roman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 </w:t>
            </w: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  <w:tr w:rsidR="000E2F1B" w:rsidRPr="000E2F1B" w:rsidTr="00A80F1B">
        <w:trPr>
          <w:trHeight w:val="57"/>
        </w:trPr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E2F1B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1B" w:rsidRPr="000E2F1B" w:rsidRDefault="000E2F1B" w:rsidP="000E2F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</w:tr>
    </w:tbl>
    <w:p w:rsidR="000E2F1B" w:rsidRPr="007C4478" w:rsidRDefault="000E2F1B" w:rsidP="000E2F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0E2F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Исполнитель: (Ф.И.О.)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Примечание: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before="160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&lt;*&gt; - Уточненный план по бюджету и кассовое исполнение по муниципальной программе согласовываются с комитетом по финансам администрации города Пыть-Яха.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  <w:sectPr w:rsidR="007C4478" w:rsidRPr="007C4478" w:rsidSect="000C41C3">
          <w:headerReference w:type="default" r:id="rId19"/>
          <w:pgSz w:w="16838" w:h="11906" w:orient="landscape"/>
          <w:pgMar w:top="1134" w:right="567" w:bottom="1134" w:left="1701" w:header="0" w:footer="0" w:gutter="0"/>
          <w:cols w:space="720"/>
          <w:noEndnote/>
          <w:docGrid w:linePitch="381"/>
        </w:sect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Порядку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4" w:name="Par2040"/>
      <w:bookmarkEnd w:id="4"/>
      <w:r w:rsidRPr="007C4478">
        <w:rPr>
          <w:rFonts w:eastAsia="Times New Roman" w:cs="Times New Roman"/>
          <w:sz w:val="28"/>
          <w:szCs w:val="28"/>
          <w:lang w:eastAsia="ru-RU"/>
        </w:rPr>
        <w:t>Структура аналитической записки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отчету о ходе реализации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«Наименование»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за ____________ месяцы ____ года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Информация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</w:t>
      </w:r>
      <w:r w:rsidRPr="007C447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customMarkFollows="1" w:id="14"/>
        <w:t>14</w:t>
      </w:r>
      <w:r w:rsidRPr="007C4478">
        <w:rPr>
          <w:rFonts w:eastAsia="Times New Roman" w:cs="Times New Roman"/>
          <w:sz w:val="28"/>
          <w:szCs w:val="28"/>
          <w:lang w:eastAsia="ru-RU"/>
        </w:rPr>
        <w:t>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2. Информация о структурных элементах, реализация которых осуществляется с нарушением установленных параметров и сроков;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3. Анализ факторов (рисков), повлиявших на реализацию муниципальной программы, и мер, направленных на их устранение.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4. Информация о достижении фактических значений показателей муниципальной программы и фактических значений показателей и результатов региональных проектов, ведомственных и муниципальных проектов, комплекса процессных мероприятий за отчетный период: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2126"/>
        <w:gridCol w:w="1134"/>
        <w:gridCol w:w="1134"/>
        <w:gridCol w:w="567"/>
        <w:gridCol w:w="3402"/>
        <w:gridCol w:w="1626"/>
      </w:tblGrid>
      <w:tr w:rsidR="007C4478" w:rsidRPr="007C4478" w:rsidTr="000C4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Уровень показателя</w:t>
            </w:r>
            <w:r w:rsidRPr="007C4478">
              <w:rPr>
                <w:rFonts w:eastAsia="Times New Roman" w:cs="Times New Roman"/>
                <w:sz w:val="22"/>
                <w:szCs w:val="24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План 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Факт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Расчет показателя с указанием источника информации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Причины недостижения показателя</w:t>
            </w:r>
          </w:p>
        </w:tc>
      </w:tr>
      <w:tr w:rsidR="007C4478" w:rsidRPr="007C4478" w:rsidTr="000C41C3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i/>
                <w:sz w:val="22"/>
                <w:szCs w:val="24"/>
                <w:lang w:eastAsia="ru-RU"/>
              </w:rPr>
              <w:t>«НП», «ГП», «ВДЛ», «МП»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...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Средний процент достижения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 w:val="22"/>
                <w:szCs w:val="24"/>
                <w:lang w:eastAsia="ru-RU"/>
              </w:rPr>
              <w:t>x</w:t>
            </w: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spacing w:before="160"/>
        <w:ind w:firstLine="540"/>
        <w:rPr>
          <w:rFonts w:eastAsia="Times New Roman" w:cs="Times New Roman"/>
          <w:szCs w:val="28"/>
          <w:lang w:eastAsia="ru-RU"/>
        </w:rPr>
      </w:pPr>
      <w:r w:rsidRPr="007C4478">
        <w:rPr>
          <w:rFonts w:eastAsia="Times New Roman" w:cs="Times New Roman"/>
          <w:szCs w:val="28"/>
          <w:lang w:eastAsia="ru-RU"/>
        </w:rPr>
        <w:t>&lt;*&gt; - показатель рассчитывается по итогам года.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5. Информация об итогах реализации муниципальной программы, в том числе ее структурных элементов, и планы на очередной финансовый год</w:t>
      </w:r>
      <w:r w:rsidRPr="007C447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7C4478">
        <w:rPr>
          <w:rFonts w:eastAsia="Times New Roman" w:cs="Times New Roman"/>
          <w:sz w:val="28"/>
          <w:szCs w:val="28"/>
          <w:lang w:eastAsia="ru-RU"/>
        </w:rPr>
        <w:t>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6. Предложения о корректировке, досрочном прекращении реализации структурных элементов или муниципальной программы в целом</w:t>
      </w:r>
      <w:r w:rsidRPr="007C447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customMarkFollows="1" w:id="17"/>
        <w:t>14</w:t>
      </w:r>
      <w:r w:rsidRPr="007C4478">
        <w:rPr>
          <w:rFonts w:eastAsia="Times New Roman" w:cs="Times New Roman"/>
          <w:sz w:val="28"/>
          <w:szCs w:val="28"/>
          <w:lang w:eastAsia="ru-RU"/>
        </w:rPr>
        <w:t>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7. Сведения об изменениях, внесенных в отчетном периоде в муниципальную программу</w:t>
      </w:r>
      <w:r w:rsidRPr="007C4478">
        <w:rPr>
          <w:rFonts w:eastAsia="Times New Roman" w:cs="Times New Roman"/>
          <w:sz w:val="28"/>
          <w:szCs w:val="28"/>
          <w:vertAlign w:val="superscript"/>
          <w:lang w:eastAsia="ru-RU"/>
        </w:rPr>
        <w:footnoteReference w:customMarkFollows="1" w:id="18"/>
        <w:t>14</w:t>
      </w:r>
      <w:r w:rsidRPr="007C4478">
        <w:rPr>
          <w:rFonts w:eastAsia="Times New Roman" w:cs="Times New Roman"/>
          <w:sz w:val="28"/>
          <w:szCs w:val="28"/>
          <w:lang w:eastAsia="ru-RU"/>
        </w:rPr>
        <w:t>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598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598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598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598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598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31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Порядку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5" w:name="Par2122"/>
      <w:bookmarkEnd w:id="5"/>
      <w:r w:rsidRPr="007C4478">
        <w:rPr>
          <w:rFonts w:eastAsia="Times New Roman" w:cs="Times New Roman"/>
          <w:sz w:val="28"/>
          <w:szCs w:val="28"/>
          <w:lang w:eastAsia="ru-RU"/>
        </w:rPr>
        <w:t>Информация о произведенных расходах в рамках муниципальных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программ на территории муниципального образования город Пыть-Ях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по состоянию на ___________ 202__ г.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тыс. руб.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68"/>
        <w:gridCol w:w="851"/>
        <w:gridCol w:w="500"/>
        <w:gridCol w:w="567"/>
        <w:gridCol w:w="567"/>
        <w:gridCol w:w="1559"/>
        <w:gridCol w:w="850"/>
        <w:gridCol w:w="567"/>
        <w:gridCol w:w="567"/>
        <w:gridCol w:w="567"/>
        <w:gridCol w:w="1560"/>
        <w:gridCol w:w="1701"/>
        <w:gridCol w:w="567"/>
        <w:gridCol w:w="708"/>
        <w:gridCol w:w="993"/>
      </w:tblGrid>
      <w:tr w:rsidR="007C4478" w:rsidRPr="007C4478" w:rsidTr="000C41C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№п/п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Уточненный план на год по бюджету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Исполнено % к уточненному плану 20__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Профинансировано на ___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% исполнения</w:t>
            </w:r>
          </w:p>
        </w:tc>
      </w:tr>
      <w:tr w:rsidR="007C4478" w:rsidRPr="007C4478" w:rsidTr="000C41C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Общая сумма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 т. ч. за счет переходящих остатков прошлого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Общая сумма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 т. ч. за счет переходящих остатков прошлого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МБ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7C4478" w:rsidRPr="007C4478" w:rsidTr="000C41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Исполнитель: </w:t>
      </w:r>
      <w:r w:rsidRPr="007C4478">
        <w:rPr>
          <w:rFonts w:eastAsia="Times New Roman" w:cs="Times New Roman"/>
          <w:sz w:val="28"/>
          <w:szCs w:val="24"/>
          <w:lang w:eastAsia="ru-RU"/>
        </w:rPr>
        <w:t xml:space="preserve">(Ф.И.О.)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739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739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739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31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31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31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right="-31"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к Порядку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6" w:name="Par2209"/>
      <w:bookmarkEnd w:id="6"/>
      <w:r w:rsidRPr="007C4478">
        <w:rPr>
          <w:rFonts w:eastAsia="Times New Roman" w:cs="Times New Roman"/>
          <w:sz w:val="28"/>
          <w:szCs w:val="28"/>
          <w:lang w:eastAsia="ru-RU"/>
        </w:rPr>
        <w:t>Информация о реализации муниципальных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программ муниципального образования город Пыть-Ях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по состоянию на ____________ 202__ г.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(тыс. рублей)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75"/>
        <w:gridCol w:w="426"/>
        <w:gridCol w:w="567"/>
        <w:gridCol w:w="567"/>
        <w:gridCol w:w="567"/>
        <w:gridCol w:w="425"/>
        <w:gridCol w:w="425"/>
        <w:gridCol w:w="567"/>
        <w:gridCol w:w="567"/>
        <w:gridCol w:w="567"/>
        <w:gridCol w:w="992"/>
        <w:gridCol w:w="709"/>
        <w:gridCol w:w="709"/>
        <w:gridCol w:w="425"/>
        <w:gridCol w:w="567"/>
        <w:gridCol w:w="567"/>
        <w:gridCol w:w="567"/>
        <w:gridCol w:w="992"/>
        <w:gridCol w:w="706"/>
        <w:gridCol w:w="735"/>
        <w:gridCol w:w="691"/>
      </w:tblGrid>
      <w:tr w:rsidR="007C4478" w:rsidRPr="00536C14" w:rsidTr="000C41C3">
        <w:trPr>
          <w:trHeight w:val="8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  <w:r w:rsidRPr="00C73D08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73D08">
              <w:rPr>
                <w:rFonts w:eastAsia="Times New Roman" w:cs="Times New Roman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Утвержденный план на год по программе</w:t>
            </w:r>
          </w:p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(с изменениями)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Уточненный план на год по бюджету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Профинансировано на ___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Исполнено %</w:t>
            </w:r>
          </w:p>
        </w:tc>
      </w:tr>
      <w:tr w:rsidR="007C4478" w:rsidRPr="00536C14" w:rsidTr="000C41C3">
        <w:trPr>
          <w:cantSplit/>
          <w:trHeight w:val="260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общая 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МБ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другие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общая 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в том числе за счет переходящих остатков прошлого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общая 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в том числе за счет переходящих остатков прошлого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к общей сумме по программе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к общей сумме по бюджету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к общей сумме финансирования</w:t>
            </w:r>
          </w:p>
        </w:tc>
      </w:tr>
      <w:tr w:rsidR="007C4478" w:rsidRPr="00536C14" w:rsidTr="000C41C3">
        <w:trPr>
          <w:trHeight w:val="2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73D08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</w:tr>
      <w:tr w:rsidR="007C4478" w:rsidRPr="00536C14" w:rsidTr="000C41C3">
        <w:trPr>
          <w:trHeight w:val="3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C73D08" w:rsidRDefault="007C4478" w:rsidP="007C44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  <w:sectPr w:rsidR="007C4478" w:rsidRPr="007C4478" w:rsidSect="000C41C3">
          <w:headerReference w:type="default" r:id="rId20"/>
          <w:headerReference w:type="first" r:id="rId21"/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  <w:r w:rsidRPr="007C4478">
        <w:rPr>
          <w:rFonts w:eastAsia="Times New Roman" w:cs="Times New Roman"/>
          <w:sz w:val="28"/>
          <w:szCs w:val="28"/>
          <w:lang w:eastAsia="ru-RU"/>
        </w:rPr>
        <w:t>Исполнитель: (Ф.И.О.)</w:t>
      </w:r>
      <w:r w:rsidRPr="007C4478">
        <w:rPr>
          <w:rFonts w:eastAsia="Times New Roman" w:cs="Times New Roman"/>
          <w:szCs w:val="24"/>
          <w:lang w:eastAsia="ru-RU"/>
        </w:rPr>
        <w:t xml:space="preserve"> 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C4478" w:rsidRPr="007C4478" w:rsidRDefault="007C4478" w:rsidP="007C4478">
      <w:pPr>
        <w:widowControl w:val="0"/>
        <w:autoSpaceDE w:val="0"/>
        <w:autoSpaceDN w:val="0"/>
        <w:ind w:left="5340" w:firstLine="708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E55EB7" w:rsidRPr="007C4478" w:rsidRDefault="00E55EB7" w:rsidP="00E55EB7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 w:rsidRPr="007C4478">
        <w:rPr>
          <w:rFonts w:ascii="Arial" w:eastAsia="Times New Roman" w:hAnsi="Arial" w:cs="Arial"/>
          <w:bCs/>
          <w:sz w:val="20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от 29.11.2023 № 326-па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7" w:name="P171"/>
      <w:bookmarkEnd w:id="7"/>
      <w:r w:rsidRPr="007C4478">
        <w:rPr>
          <w:rFonts w:eastAsia="Times New Roman" w:cs="Times New Roman"/>
          <w:sz w:val="28"/>
          <w:szCs w:val="28"/>
          <w:lang w:eastAsia="ru-RU"/>
        </w:rPr>
        <w:t>Модельная муниципальная программа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Модельная муниципальная программа города Пыть-Яха определяет структуру муниципальной программы города Пыть-Яха (далее – муниципальная программа), содержание, механизмы реализации ее структурных элементов (основных мероприятий).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2. Муниципальная программа является системой следующих документов, разрабатываемых и утверждаемых в соответствии с порядком принятия решения о разработке муниципальных программ города Пыть-Яха, их формирования, утверждения и реализации, утвержденным настоящим постановлением, и иными нормативными правовыми актами города Пыть-Яха: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C4478" w:rsidRPr="007C4478" w:rsidTr="000C41C3">
        <w:trPr>
          <w:trHeight w:val="689"/>
        </w:trPr>
        <w:tc>
          <w:tcPr>
            <w:tcW w:w="4815" w:type="dxa"/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Состав документов</w:t>
            </w:r>
          </w:p>
        </w:tc>
        <w:tc>
          <w:tcPr>
            <w:tcW w:w="4819" w:type="dxa"/>
            <w:vAlign w:val="center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Механизм управления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программы</w:t>
            </w:r>
          </w:p>
        </w:tc>
      </w:tr>
      <w:tr w:rsidR="007C4478" w:rsidRPr="007C4478" w:rsidTr="000C41C3">
        <w:trPr>
          <w:trHeight w:val="1640"/>
        </w:trPr>
        <w:tc>
          <w:tcPr>
            <w:tcW w:w="4815" w:type="dxa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2.1. Паспорт муниципальной программы, содержит следующие сведения: 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- наименование муниципальной программы; 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- цели и показатели, их характеризующие; 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- сроки реализации; 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- перечень структурных элементов; 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- параметры финансового обеспечения за счет всех источников финансирования по годам реализации в целом муниципальной программы и с детализацией по ее структурным элементам; 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- сведения о кураторе муниципальной программы, ответственном исполнителе; 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 xml:space="preserve">- связь с национальными целями </w:t>
            </w:r>
            <w:r w:rsidRPr="007C4478">
              <w:rPr>
                <w:sz w:val="28"/>
                <w:szCs w:val="28"/>
              </w:rPr>
              <w:lastRenderedPageBreak/>
              <w:t xml:space="preserve">развития Российской Федерации, определенными Указом Президента Российской Федерации </w:t>
            </w:r>
            <w:r w:rsidR="006C7C6D" w:rsidRPr="006C7C6D">
              <w:rPr>
                <w:sz w:val="28"/>
                <w:szCs w:val="28"/>
              </w:rPr>
              <w:t>от 07.05.2024 № 309 «О национальных целях развития Российской Федерации на период до 2030 года и на перспективу до 2036 года»</w:t>
            </w:r>
            <w:r w:rsidRPr="007C4478">
              <w:rPr>
                <w:sz w:val="28"/>
                <w:szCs w:val="28"/>
              </w:rPr>
              <w:t>, государственными программами Российской Федерации (при наличии), государственными программами Ханты-Мансийского автономного округа – Югры (при наличии);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- при необходимости могут включаться иные сведения</w:t>
            </w:r>
          </w:p>
        </w:tc>
        <w:tc>
          <w:tcPr>
            <w:tcW w:w="4819" w:type="dxa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lastRenderedPageBreak/>
              <w:t>утверждается (вносятся изменения)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нормативным правовым актом администрации города Пыть-Яха об утверждении муниципальной программы (о внесении изменений)</w:t>
            </w:r>
          </w:p>
        </w:tc>
      </w:tr>
      <w:tr w:rsidR="007C4478" w:rsidRPr="007C4478" w:rsidTr="000C41C3">
        <w:tc>
          <w:tcPr>
            <w:tcW w:w="4815" w:type="dxa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712C8">
              <w:rPr>
                <w:sz w:val="28"/>
                <w:szCs w:val="28"/>
              </w:rPr>
              <w:t>2.2. Перечень создаваемых объектов</w:t>
            </w:r>
          </w:p>
        </w:tc>
        <w:tc>
          <w:tcPr>
            <w:tcW w:w="4819" w:type="dxa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утверждается (вносятся изменения)</w:t>
            </w:r>
          </w:p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нормативным правовым актом администрации города Пыть-Яха об утверждении муниципальной программы (о внесении изменений)</w:t>
            </w:r>
          </w:p>
        </w:tc>
      </w:tr>
      <w:tr w:rsidR="007C4478" w:rsidRPr="007C4478" w:rsidTr="000C41C3">
        <w:tc>
          <w:tcPr>
            <w:tcW w:w="4815" w:type="dxa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2.3. Правила (порядок) предоставления субсидий юридическим лицам, индивидуальным предпринимателям, а также физическим лицам - производителям товаров, работ, услуг, в том числе некоммерческим организациям при реализации муниципальной программы (при необходимости)</w:t>
            </w:r>
          </w:p>
        </w:tc>
        <w:tc>
          <w:tcPr>
            <w:tcW w:w="4819" w:type="dxa"/>
          </w:tcPr>
          <w:p w:rsidR="007C4478" w:rsidRPr="007C4478" w:rsidRDefault="007C4478" w:rsidP="007C447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7C4478">
              <w:rPr>
                <w:sz w:val="28"/>
                <w:szCs w:val="28"/>
              </w:rPr>
              <w:t>утверждаются (вносятся изменения) нормативным правовым актом администрации города Пыть-Яха об утверждении муниципальной программы (о внесении изменений); могут утверждаться отдельными нормативными правовыми актами,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программ, непосредственно реализующие эти мероприятия муниципальной программы</w:t>
            </w:r>
          </w:p>
        </w:tc>
      </w:tr>
    </w:tbl>
    <w:p w:rsidR="009145D5" w:rsidRPr="007C4478" w:rsidRDefault="009145D5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Могут предусматриваться иные документы и материалы в сфере реализации муниципальной программы в соответствии требованиями Правительства Российской Федерации, Ханты-Мансийского автономного округа – Югры и администрации города Пыть-Яха.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3. Ведение реестра документов, входящих в состав муниципальной программы, указанных в пункте 2 настоящей модельной муниципальной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программы, его актуальность и полноту обеспечивают ответственные исполнители на бумажном носителе.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4. Муниципальная программа в качестве структурных элементов содержит </w:t>
      </w:r>
      <w:r w:rsidRPr="005D4172">
        <w:rPr>
          <w:rFonts w:eastAsia="Times New Roman" w:cs="Times New Roman"/>
          <w:sz w:val="28"/>
          <w:szCs w:val="28"/>
          <w:lang w:eastAsia="ru-RU"/>
        </w:rPr>
        <w:t>региональные проекты, ведомственные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 и муниципальные проекты, в совокупности составляющие проектную часть муниципальной программы, а также комплексы процессных мероприятий.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5. При определении структуры муниципальной программы обособляется проектная и процессная части.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5.1. В проектную часть включаются направления деятельности структурных подразделений администрации города Пыть-Яха, предусматривающие: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а) осуществление бюджетных инвестиций в форме капитальных вложений в объекты муниципальной собственности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предоставление субсидий на осуществление капитальных вложений в объекты муниципальной собственности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в) предоставление субсидий (иных межбюджетных трансфертов) из бюджета автономного округа бюджету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г) предоставление бюджетных инвестиций и субсидий юридическим лицам, индивидуальным предпринимателям, а также физическим лицам – производителям товаров, работ, услуг, в том числе некоммерческим организациям;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д) выработка предложений по совершенствованию государственной, муниципальной политики и нормативного регулирования в сфере реализации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е) осуществление стимулирующих налоговых расходов;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5D4172">
        <w:rPr>
          <w:rFonts w:eastAsia="Times New Roman" w:cs="Times New Roman"/>
          <w:sz w:val="28"/>
          <w:szCs w:val="28"/>
          <w:lang w:eastAsia="ru-RU"/>
        </w:rPr>
        <w:t>ж) организация и проведение научно-исследовательских и опытно-конструкторских работ в сфере реализации муниципальной программы;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з) 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</w:t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мероприятий, отвечающих критериям проектной деятельности;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и) иные направления деятельности, отвечающие критериям проектной деятельности.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5.2. В процессную часть включаются направления деятельности администрации города Пыть-Яха, предусматривающие: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а) выполнение муниципальных заданий на оказание муниципальных услуг;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б) осуществление текущей деятельности муниципальных учреждений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в) предоставление целевых субсидий муниципальным учреждениям (за исключением субсидий, предоставляемых в рамках проектной деятельности);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г)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д) обслуживание муниципального долга города Пыть-Яха;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е)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0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6. При формировании проектной части муниципальной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муниципальной программы допускается включение мероприятий (результатов), не имеющих количественно измеримых итогов их реализации.</w:t>
      </w:r>
    </w:p>
    <w:p w:rsidR="007C4478" w:rsidRPr="007C4478" w:rsidRDefault="007C4478" w:rsidP="007C447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8"/>
          <w:szCs w:val="28"/>
          <w:lang w:eastAsia="ru-RU"/>
        </w:rPr>
        <w:sectPr w:rsidR="007C4478" w:rsidRPr="007C4478" w:rsidSect="000C41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  <w:r w:rsidR="009145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C4478">
        <w:rPr>
          <w:rFonts w:eastAsia="Times New Roman" w:cs="Times New Roman"/>
          <w:sz w:val="28"/>
          <w:szCs w:val="28"/>
          <w:lang w:eastAsia="ru-RU"/>
        </w:rPr>
        <w:t xml:space="preserve">№ 1 к модельной 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программе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Реестр документов, входящих в состав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220"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1423"/>
        <w:gridCol w:w="1423"/>
        <w:gridCol w:w="1678"/>
        <w:gridCol w:w="1433"/>
        <w:gridCol w:w="1616"/>
        <w:gridCol w:w="1523"/>
      </w:tblGrid>
      <w:tr w:rsidR="007C4478" w:rsidRPr="007C4478" w:rsidTr="000C41C3">
        <w:trPr>
          <w:trHeight w:val="583"/>
          <w:jc w:val="center"/>
        </w:trPr>
        <w:tc>
          <w:tcPr>
            <w:tcW w:w="242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№ п/п</w:t>
            </w:r>
          </w:p>
        </w:tc>
        <w:tc>
          <w:tcPr>
            <w:tcW w:w="950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vertAlign w:val="superscript"/>
                <w:lang w:eastAsia="ru-RU"/>
              </w:rPr>
            </w:pPr>
            <w:r w:rsidRPr="007C4478">
              <w:rPr>
                <w:szCs w:val="24"/>
                <w:lang w:eastAsia="ru-RU"/>
              </w:rPr>
              <w:t>Тип документа</w:t>
            </w:r>
            <w:r w:rsidRPr="007C4478">
              <w:rPr>
                <w:szCs w:val="24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645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vertAlign w:val="superscript"/>
                <w:lang w:eastAsia="ru-RU"/>
              </w:rPr>
            </w:pPr>
            <w:r w:rsidRPr="007C4478">
              <w:rPr>
                <w:szCs w:val="24"/>
                <w:lang w:eastAsia="ru-RU"/>
              </w:rPr>
              <w:t>Вид документа</w:t>
            </w:r>
            <w:r w:rsidRPr="007C4478">
              <w:rPr>
                <w:szCs w:val="24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678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vertAlign w:val="superscript"/>
                <w:lang w:eastAsia="ru-RU"/>
              </w:rPr>
            </w:pPr>
            <w:r w:rsidRPr="007C4478">
              <w:rPr>
                <w:szCs w:val="24"/>
                <w:lang w:eastAsia="ru-RU"/>
              </w:rPr>
              <w:t>Наименование документа</w:t>
            </w:r>
            <w:r w:rsidRPr="007C4478">
              <w:rPr>
                <w:szCs w:val="24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637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vertAlign w:val="superscript"/>
                <w:lang w:eastAsia="ru-RU"/>
              </w:rPr>
            </w:pPr>
            <w:r w:rsidRPr="007C4478">
              <w:rPr>
                <w:szCs w:val="24"/>
                <w:lang w:eastAsia="ru-RU"/>
              </w:rPr>
              <w:t>Реквизиты</w:t>
            </w:r>
            <w:r w:rsidRPr="007C4478">
              <w:rPr>
                <w:szCs w:val="24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606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vertAlign w:val="superscript"/>
                <w:lang w:eastAsia="ru-RU"/>
              </w:rPr>
            </w:pPr>
            <w:r w:rsidRPr="007C4478">
              <w:rPr>
                <w:szCs w:val="24"/>
                <w:lang w:eastAsia="ru-RU"/>
              </w:rPr>
              <w:t>Разработчик</w:t>
            </w:r>
            <w:r w:rsidRPr="007C4478">
              <w:rPr>
                <w:szCs w:val="24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1242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vertAlign w:val="superscript"/>
                <w:lang w:eastAsia="ru-RU"/>
              </w:rPr>
            </w:pPr>
            <w:r w:rsidRPr="007C4478">
              <w:rPr>
                <w:szCs w:val="24"/>
                <w:lang w:eastAsia="ru-RU"/>
              </w:rPr>
              <w:t>Гиперссылка на текст документа</w:t>
            </w:r>
            <w:r w:rsidRPr="007C4478">
              <w:rPr>
                <w:szCs w:val="24"/>
                <w:vertAlign w:val="superscript"/>
                <w:lang w:eastAsia="ru-RU"/>
              </w:rPr>
              <w:footnoteReference w:id="24"/>
            </w:r>
          </w:p>
        </w:tc>
      </w:tr>
      <w:tr w:rsidR="007C4478" w:rsidRPr="007C4478" w:rsidTr="000C41C3">
        <w:trPr>
          <w:jc w:val="center"/>
        </w:trPr>
        <w:tc>
          <w:tcPr>
            <w:tcW w:w="242" w:type="pct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1</w:t>
            </w:r>
          </w:p>
        </w:tc>
        <w:tc>
          <w:tcPr>
            <w:tcW w:w="950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3</w:t>
            </w:r>
          </w:p>
        </w:tc>
        <w:tc>
          <w:tcPr>
            <w:tcW w:w="678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5</w:t>
            </w:r>
          </w:p>
        </w:tc>
        <w:tc>
          <w:tcPr>
            <w:tcW w:w="606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6</w:t>
            </w:r>
          </w:p>
        </w:tc>
        <w:tc>
          <w:tcPr>
            <w:tcW w:w="1242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7</w:t>
            </w:r>
          </w:p>
        </w:tc>
      </w:tr>
      <w:tr w:rsidR="007C4478" w:rsidRPr="007C4478" w:rsidTr="000C41C3">
        <w:trPr>
          <w:trHeight w:val="406"/>
          <w:jc w:val="center"/>
        </w:trPr>
        <w:tc>
          <w:tcPr>
            <w:tcW w:w="5000" w:type="pct"/>
            <w:gridSpan w:val="7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 xml:space="preserve">Муниципальная программа </w:t>
            </w:r>
            <w:r w:rsidRPr="007C4478">
              <w:rPr>
                <w:i/>
                <w:szCs w:val="24"/>
                <w:lang w:eastAsia="ru-RU"/>
              </w:rPr>
              <w:t>«Наименование»</w:t>
            </w:r>
          </w:p>
        </w:tc>
      </w:tr>
      <w:tr w:rsidR="007C4478" w:rsidRPr="007C4478" w:rsidTr="000C41C3">
        <w:trPr>
          <w:jc w:val="center"/>
        </w:trPr>
        <w:tc>
          <w:tcPr>
            <w:tcW w:w="242" w:type="pct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eastAsia="ru-RU"/>
              </w:rPr>
              <w:t>1.</w:t>
            </w:r>
          </w:p>
        </w:tc>
        <w:tc>
          <w:tcPr>
            <w:tcW w:w="950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78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42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85"/>
          <w:jc w:val="center"/>
        </w:trPr>
        <w:tc>
          <w:tcPr>
            <w:tcW w:w="242" w:type="pct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val="en-US" w:eastAsia="ru-RU"/>
              </w:rPr>
              <w:t>N</w:t>
            </w:r>
            <w:r w:rsidRPr="007C4478">
              <w:rPr>
                <w:szCs w:val="24"/>
                <w:lang w:eastAsia="ru-RU"/>
              </w:rPr>
              <w:t>.</w:t>
            </w:r>
          </w:p>
        </w:tc>
        <w:tc>
          <w:tcPr>
            <w:tcW w:w="950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78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42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64"/>
          <w:jc w:val="center"/>
        </w:trPr>
        <w:tc>
          <w:tcPr>
            <w:tcW w:w="5000" w:type="pct"/>
            <w:gridSpan w:val="7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i/>
                <w:szCs w:val="24"/>
                <w:lang w:val="en-US" w:eastAsia="ru-RU"/>
              </w:rPr>
              <w:t>N</w:t>
            </w:r>
            <w:r w:rsidRPr="007C4478">
              <w:rPr>
                <w:i/>
                <w:szCs w:val="24"/>
                <w:lang w:eastAsia="ru-RU"/>
              </w:rPr>
              <w:t xml:space="preserve"> Структурный элемент</w:t>
            </w:r>
            <w:r w:rsidRPr="007C4478">
              <w:rPr>
                <w:szCs w:val="24"/>
                <w:lang w:eastAsia="ru-RU"/>
              </w:rPr>
              <w:t xml:space="preserve"> </w:t>
            </w:r>
            <w:r w:rsidRPr="007C4478">
              <w:rPr>
                <w:i/>
                <w:szCs w:val="24"/>
                <w:lang w:eastAsia="ru-RU"/>
              </w:rPr>
              <w:t xml:space="preserve">«Наименование» </w:t>
            </w:r>
          </w:p>
        </w:tc>
      </w:tr>
      <w:tr w:rsidR="007C4478" w:rsidRPr="007C4478" w:rsidTr="000C41C3">
        <w:trPr>
          <w:jc w:val="center"/>
        </w:trPr>
        <w:tc>
          <w:tcPr>
            <w:tcW w:w="242" w:type="pct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val="en-US" w:eastAsia="ru-RU"/>
              </w:rPr>
              <w:t>1</w:t>
            </w:r>
            <w:r w:rsidRPr="007C4478">
              <w:rPr>
                <w:szCs w:val="24"/>
                <w:lang w:eastAsia="ru-RU"/>
              </w:rPr>
              <w:t>.</w:t>
            </w:r>
          </w:p>
        </w:tc>
        <w:tc>
          <w:tcPr>
            <w:tcW w:w="950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78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42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7C4478" w:rsidRPr="007C4478" w:rsidTr="000C41C3">
        <w:trPr>
          <w:jc w:val="center"/>
        </w:trPr>
        <w:tc>
          <w:tcPr>
            <w:tcW w:w="242" w:type="pct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  <w:r w:rsidRPr="007C4478">
              <w:rPr>
                <w:szCs w:val="24"/>
                <w:lang w:val="en-US" w:eastAsia="ru-RU"/>
              </w:rPr>
              <w:t>N</w:t>
            </w:r>
            <w:r w:rsidRPr="007C4478">
              <w:rPr>
                <w:szCs w:val="24"/>
                <w:lang w:eastAsia="ru-RU"/>
              </w:rPr>
              <w:t>.</w:t>
            </w:r>
          </w:p>
        </w:tc>
        <w:tc>
          <w:tcPr>
            <w:tcW w:w="950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78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42" w:type="pct"/>
            <w:vAlign w:val="center"/>
          </w:tcPr>
          <w:p w:rsidR="007C4478" w:rsidRPr="007C4478" w:rsidRDefault="007C4478" w:rsidP="007C4478">
            <w:pPr>
              <w:spacing w:after="16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  <w:sectPr w:rsidR="007C4478" w:rsidSect="00821C16">
          <w:pgSz w:w="11906" w:h="16838"/>
          <w:pgMar w:top="1134" w:right="567" w:bottom="1134" w:left="1701" w:header="624" w:footer="709" w:gutter="0"/>
          <w:cols w:space="708"/>
          <w:titlePg/>
          <w:docGrid w:linePitch="381"/>
        </w:sectPr>
      </w:pPr>
      <w:bookmarkStart w:id="8" w:name="P193"/>
      <w:bookmarkEnd w:id="8"/>
    </w:p>
    <w:p w:rsid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 к модельной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программе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«Наименование»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7513"/>
      </w:tblGrid>
      <w:tr w:rsidR="007C4478" w:rsidRPr="007C4478" w:rsidTr="000C41C3">
        <w:trPr>
          <w:trHeight w:val="567"/>
        </w:trPr>
        <w:tc>
          <w:tcPr>
            <w:tcW w:w="7088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Первый заместитель, заместитель главы города Пыть-Яха по направлениям</w:t>
            </w:r>
          </w:p>
        </w:tc>
      </w:tr>
      <w:tr w:rsidR="007C4478" w:rsidRPr="007C4478" w:rsidTr="000C41C3">
        <w:trPr>
          <w:trHeight w:val="567"/>
        </w:trPr>
        <w:tc>
          <w:tcPr>
            <w:tcW w:w="7088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Структурное подразделение администрации города Пыть-Яха</w:t>
            </w:r>
          </w:p>
        </w:tc>
      </w:tr>
      <w:tr w:rsidR="007C4478" w:rsidRPr="007C4478" w:rsidTr="000C41C3">
        <w:trPr>
          <w:trHeight w:val="567"/>
        </w:trPr>
        <w:tc>
          <w:tcPr>
            <w:tcW w:w="7088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год начала – год окончания</w:t>
            </w:r>
          </w:p>
        </w:tc>
      </w:tr>
      <w:tr w:rsidR="007C4478" w:rsidRPr="007C4478" w:rsidTr="000C41C3">
        <w:trPr>
          <w:trHeight w:val="567"/>
        </w:trPr>
        <w:tc>
          <w:tcPr>
            <w:tcW w:w="7088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Цель 1</w:t>
            </w:r>
          </w:p>
        </w:tc>
      </w:tr>
      <w:tr w:rsidR="007C4478" w:rsidRPr="007C4478" w:rsidTr="000C41C3">
        <w:trPr>
          <w:trHeight w:val="567"/>
        </w:trPr>
        <w:tc>
          <w:tcPr>
            <w:tcW w:w="7088" w:type="dxa"/>
            <w:vMerge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Цель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</w:tr>
      <w:tr w:rsidR="007C4478" w:rsidRPr="007C4478" w:rsidTr="000C41C3">
        <w:trPr>
          <w:trHeight w:val="567"/>
        </w:trPr>
        <w:tc>
          <w:tcPr>
            <w:tcW w:w="7088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Направление (подпрограмма) 1 «Наименование» </w:t>
            </w:r>
          </w:p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Направление (подпрограмма)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«Наименование»</w:t>
            </w:r>
          </w:p>
        </w:tc>
      </w:tr>
      <w:tr w:rsidR="007C4478" w:rsidRPr="007C4478" w:rsidTr="000C41C3">
        <w:trPr>
          <w:trHeight w:val="567"/>
        </w:trPr>
        <w:tc>
          <w:tcPr>
            <w:tcW w:w="7088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Объемы финансового обеспечения за весь период реализации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67"/>
        </w:trPr>
        <w:tc>
          <w:tcPr>
            <w:tcW w:w="7088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7513" w:type="dxa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Наименование национальной цели/Показатель национальной цели/Наименование государственной программы Ханты-Мансийского автономного округа – Югры/Показатель государственной программы Ханты-Мансийского автономного округа – Югры</w:t>
            </w: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tbl>
      <w:tblPr>
        <w:tblpPr w:leftFromText="180" w:rightFromText="180" w:vertAnchor="text" w:horzAnchor="margin" w:tblpY="56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1701"/>
        <w:gridCol w:w="1417"/>
        <w:gridCol w:w="709"/>
        <w:gridCol w:w="567"/>
        <w:gridCol w:w="567"/>
        <w:gridCol w:w="709"/>
        <w:gridCol w:w="567"/>
        <w:gridCol w:w="709"/>
        <w:gridCol w:w="1275"/>
        <w:gridCol w:w="1843"/>
        <w:gridCol w:w="1843"/>
      </w:tblGrid>
      <w:tr w:rsidR="007C4478" w:rsidRPr="007C4478" w:rsidTr="000C41C3">
        <w:trPr>
          <w:trHeight w:val="1332"/>
        </w:trPr>
        <w:tc>
          <w:tcPr>
            <w:tcW w:w="846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1701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Уровень показателя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27"/>
            </w:r>
          </w:p>
        </w:tc>
        <w:tc>
          <w:tcPr>
            <w:tcW w:w="1417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gridSpan w:val="2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Базовое значение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28"/>
            </w:r>
          </w:p>
        </w:tc>
        <w:tc>
          <w:tcPr>
            <w:tcW w:w="2552" w:type="dxa"/>
            <w:gridSpan w:val="4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275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Документ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29"/>
            </w:r>
          </w:p>
        </w:tc>
        <w:tc>
          <w:tcPr>
            <w:tcW w:w="1843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достижение показателя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0"/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Связь с показателями национальных целей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1"/>
            </w:r>
          </w:p>
        </w:tc>
      </w:tr>
      <w:tr w:rsidR="007C4478" w:rsidRPr="007C4478" w:rsidTr="000C41C3">
        <w:trPr>
          <w:cantSplit/>
          <w:trHeight w:val="912"/>
        </w:trPr>
        <w:tc>
          <w:tcPr>
            <w:tcW w:w="846" w:type="dxa"/>
            <w:vMerge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2"/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+1</w:t>
            </w:r>
          </w:p>
        </w:tc>
        <w:tc>
          <w:tcPr>
            <w:tcW w:w="567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…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1275" w:type="dxa"/>
            <w:vMerge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31"/>
        </w:trPr>
        <w:tc>
          <w:tcPr>
            <w:tcW w:w="846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7C4478" w:rsidRPr="007C4478" w:rsidRDefault="007C4478" w:rsidP="007C4478">
            <w:pPr>
              <w:ind w:right="-21" w:firstLine="0"/>
              <w:contextualSpacing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C4478" w:rsidRPr="007C4478" w:rsidRDefault="007C4478" w:rsidP="007C4478">
            <w:pPr>
              <w:ind w:firstLine="0"/>
              <w:contextualSpacing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7C4478" w:rsidRPr="007C4478" w:rsidRDefault="007C4478" w:rsidP="007C4478">
            <w:pPr>
              <w:ind w:left="27" w:firstLine="0"/>
              <w:contextualSpacing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left="-2" w:firstLine="0"/>
              <w:contextualSpacing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C4478" w:rsidRPr="007C4478" w:rsidRDefault="007C4478" w:rsidP="007C4478">
            <w:pPr>
              <w:ind w:firstLine="0"/>
              <w:contextualSpacing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contextualSpacing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7C4478" w:rsidRPr="007C4478" w:rsidRDefault="007C4478" w:rsidP="007C4478">
            <w:pPr>
              <w:ind w:firstLine="0"/>
              <w:contextualSpacing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7C4478" w:rsidRPr="007C4478" w:rsidRDefault="007C4478" w:rsidP="007C4478">
            <w:pPr>
              <w:ind w:firstLine="0"/>
              <w:contextualSpacing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7C4478" w:rsidRPr="007C4478" w:rsidRDefault="007C4478" w:rsidP="007C4478">
            <w:pPr>
              <w:ind w:firstLine="0"/>
              <w:contextualSpacing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3</w:t>
            </w:r>
          </w:p>
        </w:tc>
      </w:tr>
      <w:tr w:rsidR="007C4478" w:rsidRPr="007C4478" w:rsidTr="000C41C3">
        <w:trPr>
          <w:trHeight w:val="355"/>
        </w:trPr>
        <w:tc>
          <w:tcPr>
            <w:tcW w:w="14596" w:type="dxa"/>
            <w:gridSpan w:val="13"/>
            <w:vAlign w:val="center"/>
          </w:tcPr>
          <w:p w:rsidR="007C4478" w:rsidRPr="007C4478" w:rsidRDefault="007C4478" w:rsidP="007C4478">
            <w:pPr>
              <w:ind w:firstLine="0"/>
              <w:contextualSpacing/>
              <w:jc w:val="center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i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i/>
                <w:szCs w:val="24"/>
                <w:lang w:eastAsia="ru-RU"/>
              </w:rPr>
              <w:t>. Цель муниципальной программы «Наименование»</w:t>
            </w:r>
          </w:p>
        </w:tc>
      </w:tr>
      <w:tr w:rsidR="007C4478" w:rsidRPr="007C4478" w:rsidTr="000C41C3">
        <w:trPr>
          <w:trHeight w:val="414"/>
        </w:trPr>
        <w:tc>
          <w:tcPr>
            <w:tcW w:w="846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i/>
                <w:szCs w:val="24"/>
                <w:u w:color="000000"/>
                <w:lang w:eastAsia="ru-RU"/>
              </w:rPr>
              <w:t>«НП», «ГП», «ВДЛ», «МП»</w:t>
            </w:r>
          </w:p>
        </w:tc>
        <w:tc>
          <w:tcPr>
            <w:tcW w:w="141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415"/>
        </w:trPr>
        <w:tc>
          <w:tcPr>
            <w:tcW w:w="846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2.1. Прокси-показатели муниципальной программы в … (</w:t>
      </w:r>
      <w:r w:rsidRPr="007C4478">
        <w:rPr>
          <w:rFonts w:eastAsia="Times New Roman" w:cs="Times New Roman"/>
          <w:i/>
          <w:sz w:val="28"/>
          <w:szCs w:val="28"/>
          <w:lang w:eastAsia="ru-RU"/>
        </w:rPr>
        <w:t>указывается год</w:t>
      </w:r>
      <w:r w:rsidRPr="007C4478">
        <w:rPr>
          <w:rFonts w:eastAsia="Times New Roman" w:cs="Times New Roman"/>
          <w:sz w:val="28"/>
          <w:szCs w:val="28"/>
          <w:lang w:eastAsia="ru-RU"/>
        </w:rPr>
        <w:t>) году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410"/>
        <w:gridCol w:w="1275"/>
        <w:gridCol w:w="1135"/>
        <w:gridCol w:w="709"/>
        <w:gridCol w:w="709"/>
        <w:gridCol w:w="708"/>
        <w:gridCol w:w="709"/>
        <w:gridCol w:w="3119"/>
      </w:tblGrid>
      <w:tr w:rsidR="007C4478" w:rsidRPr="007C4478" w:rsidTr="000C41C3">
        <w:trPr>
          <w:trHeight w:val="473"/>
        </w:trPr>
        <w:tc>
          <w:tcPr>
            <w:tcW w:w="851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Базовое значение</w:t>
            </w:r>
          </w:p>
        </w:tc>
        <w:tc>
          <w:tcPr>
            <w:tcW w:w="2835" w:type="dxa"/>
            <w:gridSpan w:val="4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3119" w:type="dxa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7C4478" w:rsidRPr="007C4478" w:rsidTr="000C41C3">
        <w:trPr>
          <w:trHeight w:val="633"/>
        </w:trPr>
        <w:tc>
          <w:tcPr>
            <w:tcW w:w="851" w:type="dxa"/>
            <w:vMerge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значение</w:t>
            </w:r>
          </w:p>
        </w:tc>
        <w:tc>
          <w:tcPr>
            <w:tcW w:w="1135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+1</w:t>
            </w:r>
          </w:p>
        </w:tc>
        <w:tc>
          <w:tcPr>
            <w:tcW w:w="708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…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3119" w:type="dxa"/>
            <w:vMerge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17"/>
        </w:trPr>
        <w:tc>
          <w:tcPr>
            <w:tcW w:w="851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10</w:t>
            </w:r>
          </w:p>
        </w:tc>
      </w:tr>
      <w:tr w:rsidR="007C4478" w:rsidRPr="007C4478" w:rsidTr="000C41C3">
        <w:trPr>
          <w:trHeight w:val="396"/>
        </w:trPr>
        <w:tc>
          <w:tcPr>
            <w:tcW w:w="851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13751" w:type="dxa"/>
            <w:gridSpan w:val="9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i/>
                <w:szCs w:val="24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7C4478" w:rsidRPr="007C4478" w:rsidTr="000C41C3">
        <w:trPr>
          <w:trHeight w:val="396"/>
        </w:trPr>
        <w:tc>
          <w:tcPr>
            <w:tcW w:w="851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97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i/>
                <w:szCs w:val="24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2410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97"/>
        </w:trPr>
        <w:tc>
          <w:tcPr>
            <w:tcW w:w="851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97"/>
        </w:trPr>
        <w:tc>
          <w:tcPr>
            <w:tcW w:w="851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13751" w:type="dxa"/>
            <w:gridSpan w:val="9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i/>
                <w:szCs w:val="24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7C4478" w:rsidRPr="007C4478" w:rsidTr="000C41C3">
        <w:trPr>
          <w:trHeight w:val="397"/>
        </w:trPr>
        <w:tc>
          <w:tcPr>
            <w:tcW w:w="851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N.n</w:t>
            </w:r>
          </w:p>
        </w:tc>
        <w:tc>
          <w:tcPr>
            <w:tcW w:w="297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i/>
                <w:szCs w:val="24"/>
                <w:lang w:eastAsia="ru-RU"/>
              </w:rPr>
              <w:t>«Наименование прокси-показателя»</w:t>
            </w:r>
          </w:p>
        </w:tc>
        <w:tc>
          <w:tcPr>
            <w:tcW w:w="2410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97"/>
        </w:trPr>
        <w:tc>
          <w:tcPr>
            <w:tcW w:w="851" w:type="dxa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…</w:t>
            </w:r>
          </w:p>
        </w:tc>
        <w:tc>
          <w:tcPr>
            <w:tcW w:w="2977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i/>
                <w:szCs w:val="24"/>
                <w:lang w:eastAsia="ru-RU"/>
              </w:rPr>
              <w:t>…</w:t>
            </w:r>
          </w:p>
        </w:tc>
        <w:tc>
          <w:tcPr>
            <w:tcW w:w="2410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ind w:firstLine="0"/>
        <w:jc w:val="center"/>
        <w:rPr>
          <w:rFonts w:eastAsiaTheme="minorEastAsia" w:cs="Times New Roman"/>
          <w:sz w:val="28"/>
          <w:szCs w:val="28"/>
          <w:vertAlign w:val="superscript"/>
          <w:lang w:eastAsia="ru-RU"/>
        </w:rPr>
      </w:pPr>
      <w:r w:rsidRPr="007C4478">
        <w:rPr>
          <w:rFonts w:eastAsiaTheme="minorEastAsia" w:cs="Times New Roman"/>
          <w:sz w:val="28"/>
          <w:szCs w:val="28"/>
          <w:lang w:eastAsia="ru-RU"/>
        </w:rPr>
        <w:t xml:space="preserve">3. План достижения показателей муниципальной программы в </w:t>
      </w:r>
      <w:r w:rsidRPr="007C4478">
        <w:rPr>
          <w:rFonts w:eastAsiaTheme="minorEastAsia" w:cs="Times New Roman"/>
          <w:i/>
          <w:sz w:val="28"/>
          <w:szCs w:val="28"/>
          <w:lang w:eastAsia="ru-RU"/>
        </w:rPr>
        <w:t>(указывается год)</w:t>
      </w:r>
      <w:r w:rsidRPr="007C4478">
        <w:rPr>
          <w:rFonts w:eastAsiaTheme="minorEastAsia" w:cs="Times New Roman"/>
          <w:sz w:val="28"/>
          <w:szCs w:val="28"/>
          <w:lang w:eastAsia="ru-RU"/>
        </w:rPr>
        <w:t xml:space="preserve"> году</w:t>
      </w:r>
      <w:r w:rsidRPr="007C4478">
        <w:rPr>
          <w:rFonts w:eastAsiaTheme="minorEastAsia" w:cs="Times New Roman"/>
          <w:sz w:val="28"/>
          <w:szCs w:val="28"/>
          <w:vertAlign w:val="superscript"/>
          <w:lang w:eastAsia="ru-RU"/>
        </w:rPr>
        <w:footnoteReference w:id="33"/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01"/>
        <w:gridCol w:w="3662"/>
        <w:gridCol w:w="1372"/>
        <w:gridCol w:w="1351"/>
        <w:gridCol w:w="542"/>
        <w:gridCol w:w="542"/>
        <w:gridCol w:w="542"/>
        <w:gridCol w:w="542"/>
        <w:gridCol w:w="542"/>
        <w:gridCol w:w="559"/>
        <w:gridCol w:w="550"/>
        <w:gridCol w:w="542"/>
        <w:gridCol w:w="542"/>
        <w:gridCol w:w="542"/>
        <w:gridCol w:w="547"/>
        <w:gridCol w:w="1482"/>
      </w:tblGrid>
      <w:tr w:rsidR="007C4478" w:rsidRPr="007C4478" w:rsidTr="000C41C3">
        <w:trPr>
          <w:trHeight w:val="349"/>
          <w:tblHeader/>
        </w:trPr>
        <w:tc>
          <w:tcPr>
            <w:tcW w:w="241" w:type="pct"/>
            <w:vMerge w:val="restar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№ п/п</w:t>
            </w:r>
          </w:p>
        </w:tc>
        <w:tc>
          <w:tcPr>
            <w:tcW w:w="1258" w:type="pct"/>
            <w:vMerge w:val="restart"/>
            <w:vAlign w:val="center"/>
          </w:tcPr>
          <w:p w:rsidR="007C4478" w:rsidRPr="007C4478" w:rsidRDefault="007C4478" w:rsidP="005D4172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Цели/показатели муниципальной программы </w:t>
            </w:r>
          </w:p>
        </w:tc>
        <w:tc>
          <w:tcPr>
            <w:tcW w:w="471" w:type="pct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Уровень показателя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4"/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(по ОКЕИ)</w:t>
            </w:r>
          </w:p>
        </w:tc>
        <w:tc>
          <w:tcPr>
            <w:tcW w:w="2055" w:type="pct"/>
            <w:gridSpan w:val="11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12" w:type="pct"/>
            <w:vMerge w:val="restar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На конец </w:t>
            </w:r>
            <w:r w:rsidRPr="007C4478">
              <w:rPr>
                <w:rFonts w:eastAsiaTheme="minorEastAsia" w:cs="Times New Roman"/>
                <w:i/>
                <w:szCs w:val="24"/>
                <w:lang w:eastAsia="ru-RU"/>
              </w:rPr>
              <w:t>(указывается год)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года</w:t>
            </w:r>
          </w:p>
        </w:tc>
      </w:tr>
      <w:tr w:rsidR="007C4478" w:rsidRPr="007C4478" w:rsidTr="000C41C3">
        <w:trPr>
          <w:trHeight w:val="661"/>
          <w:tblHeader/>
        </w:trPr>
        <w:tc>
          <w:tcPr>
            <w:tcW w:w="241" w:type="pct"/>
            <w:vMerge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58" w:type="pct"/>
            <w:vMerge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май</w:t>
            </w:r>
          </w:p>
        </w:tc>
        <w:tc>
          <w:tcPr>
            <w:tcW w:w="192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июнь</w:t>
            </w:r>
          </w:p>
        </w:tc>
        <w:tc>
          <w:tcPr>
            <w:tcW w:w="189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окт.</w:t>
            </w:r>
          </w:p>
        </w:tc>
        <w:tc>
          <w:tcPr>
            <w:tcW w:w="188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ноя.</w:t>
            </w:r>
          </w:p>
        </w:tc>
        <w:tc>
          <w:tcPr>
            <w:tcW w:w="512" w:type="pct"/>
            <w:vMerge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44"/>
        </w:trPr>
        <w:tc>
          <w:tcPr>
            <w:tcW w:w="241" w:type="pct"/>
            <w:vAlign w:val="center"/>
          </w:tcPr>
          <w:p w:rsidR="007C4478" w:rsidRPr="007C4478" w:rsidRDefault="007C4478" w:rsidP="007C4478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</w:t>
            </w:r>
          </w:p>
        </w:tc>
        <w:tc>
          <w:tcPr>
            <w:tcW w:w="4759" w:type="pct"/>
            <w:gridSpan w:val="15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bCs/>
                <w:i/>
                <w:szCs w:val="24"/>
                <w:u w:color="000000"/>
                <w:lang w:eastAsia="ru-RU"/>
              </w:rPr>
              <w:t>Цель муниципальной программы</w:t>
            </w:r>
          </w:p>
        </w:tc>
      </w:tr>
      <w:tr w:rsidR="007C4478" w:rsidRPr="007C4478" w:rsidTr="000C41C3">
        <w:trPr>
          <w:trHeight w:val="386"/>
        </w:trPr>
        <w:tc>
          <w:tcPr>
            <w:tcW w:w="241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1.1.</w:t>
            </w:r>
          </w:p>
        </w:tc>
        <w:tc>
          <w:tcPr>
            <w:tcW w:w="1258" w:type="pct"/>
            <w:vAlign w:val="center"/>
          </w:tcPr>
          <w:p w:rsidR="007C4478" w:rsidRPr="007C4478" w:rsidRDefault="007C4478" w:rsidP="007C4478">
            <w:pPr>
              <w:ind w:left="259" w:firstLine="0"/>
              <w:jc w:val="left"/>
              <w:rPr>
                <w:rFonts w:eastAsiaTheme="minorEastAsia" w:cs="Times New Roman"/>
                <w:i/>
                <w:szCs w:val="24"/>
                <w:u w:color="000000"/>
                <w:lang w:eastAsia="ru-RU"/>
              </w:rPr>
            </w:pPr>
            <w:r w:rsidRPr="007C4478">
              <w:rPr>
                <w:rFonts w:eastAsiaTheme="minorEastAsia" w:cs="Times New Roman"/>
                <w:bCs/>
                <w:i/>
                <w:szCs w:val="24"/>
                <w:u w:color="000000"/>
                <w:lang w:eastAsia="ru-RU"/>
              </w:rPr>
              <w:t>(наименование показателя)</w:t>
            </w:r>
          </w:p>
        </w:tc>
        <w:tc>
          <w:tcPr>
            <w:tcW w:w="471" w:type="pct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u w:color="000000"/>
                <w:lang w:eastAsia="ru-RU"/>
              </w:rPr>
            </w:pPr>
          </w:p>
        </w:tc>
        <w:tc>
          <w:tcPr>
            <w:tcW w:w="464" w:type="pct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2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9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8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12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86"/>
        </w:trPr>
        <w:tc>
          <w:tcPr>
            <w:tcW w:w="241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N.</w:t>
            </w:r>
          </w:p>
        </w:tc>
        <w:tc>
          <w:tcPr>
            <w:tcW w:w="4759" w:type="pct"/>
            <w:gridSpan w:val="15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bCs/>
                <w:i/>
                <w:szCs w:val="24"/>
                <w:u w:color="000000"/>
                <w:lang w:val="en-US" w:eastAsia="ru-RU"/>
              </w:rPr>
              <w:t>…</w:t>
            </w:r>
          </w:p>
        </w:tc>
      </w:tr>
      <w:tr w:rsidR="007C4478" w:rsidRPr="007C4478" w:rsidTr="000C41C3">
        <w:trPr>
          <w:trHeight w:val="386"/>
        </w:trPr>
        <w:tc>
          <w:tcPr>
            <w:tcW w:w="241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val="en-US"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N.1</w:t>
            </w:r>
          </w:p>
        </w:tc>
        <w:tc>
          <w:tcPr>
            <w:tcW w:w="1258" w:type="pct"/>
            <w:vAlign w:val="center"/>
          </w:tcPr>
          <w:p w:rsidR="007C4478" w:rsidRPr="007C4478" w:rsidRDefault="007C4478" w:rsidP="007C4478">
            <w:pPr>
              <w:ind w:left="259" w:firstLine="0"/>
              <w:jc w:val="left"/>
              <w:rPr>
                <w:rFonts w:eastAsiaTheme="minorEastAsia" w:cs="Times New Roman"/>
                <w:bCs/>
                <w:i/>
                <w:szCs w:val="24"/>
                <w:u w:color="000000"/>
                <w:lang w:val="en-US" w:eastAsia="ru-RU"/>
              </w:rPr>
            </w:pPr>
            <w:r w:rsidRPr="007C4478">
              <w:rPr>
                <w:rFonts w:eastAsiaTheme="minorEastAsia" w:cs="Times New Roman"/>
                <w:bCs/>
                <w:i/>
                <w:szCs w:val="24"/>
                <w:u w:color="000000"/>
                <w:lang w:val="en-US" w:eastAsia="ru-RU"/>
              </w:rPr>
              <w:t>…</w:t>
            </w:r>
          </w:p>
        </w:tc>
        <w:tc>
          <w:tcPr>
            <w:tcW w:w="471" w:type="pct"/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u w:color="000000"/>
                <w:lang w:eastAsia="ru-RU"/>
              </w:rPr>
            </w:pPr>
          </w:p>
        </w:tc>
        <w:tc>
          <w:tcPr>
            <w:tcW w:w="464" w:type="pct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2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9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88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12" w:type="pct"/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D4172">
        <w:rPr>
          <w:rFonts w:eastAsia="Times New Roman" w:cs="Times New Roman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147" w:type="dxa"/>
        <w:tblLook w:val="01E0" w:firstRow="1" w:lastRow="1" w:firstColumn="1" w:lastColumn="1" w:noHBand="0" w:noVBand="0"/>
      </w:tblPr>
      <w:tblGrid>
        <w:gridCol w:w="899"/>
        <w:gridCol w:w="6189"/>
        <w:gridCol w:w="4820"/>
        <w:gridCol w:w="2693"/>
      </w:tblGrid>
      <w:tr w:rsidR="007C4478" w:rsidRPr="007C4478" w:rsidTr="000C41C3">
        <w:trPr>
          <w:trHeight w:val="49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№ 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Задачи структурного элемента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5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6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Связь с показателями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7"/>
            </w:r>
          </w:p>
        </w:tc>
      </w:tr>
      <w:tr w:rsidR="007C4478" w:rsidRPr="007C4478" w:rsidTr="000C41C3">
        <w:trPr>
          <w:trHeight w:val="27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</w:tr>
      <w:tr w:rsidR="007C4478" w:rsidRPr="007C4478" w:rsidTr="000C41C3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</w:t>
            </w: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. Направление (подпрограмма) «Наименование»</w:t>
            </w:r>
          </w:p>
        </w:tc>
      </w:tr>
      <w:tr w:rsidR="007C4478" w:rsidRPr="007C4478" w:rsidTr="000C41C3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1.1.</w:t>
            </w: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7C4478" w:rsidRPr="007C4478" w:rsidTr="000C41C3">
        <w:trPr>
          <w:trHeight w:val="3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реализацию (наименование структурного подразделения администрации города Пыть-Яха)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7C4478" w:rsidRPr="007C4478" w:rsidTr="000C41C3">
        <w:trPr>
          <w:trHeight w:val="19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1.1.1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Задача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1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1.1.2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Задача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3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 xml:space="preserve"> 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Ведомственный или муниципальный проект «Наименование»</w:t>
            </w:r>
          </w:p>
        </w:tc>
      </w:tr>
      <w:tr w:rsidR="007C4478" w:rsidRPr="007C4478" w:rsidTr="000C41C3">
        <w:trPr>
          <w:trHeight w:val="1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реализацию (наименование структурного подразделения администрации города Пыть-Яха)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7C4478" w:rsidRPr="007C4478" w:rsidTr="000C41C3">
        <w:trPr>
          <w:trHeight w:val="1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Задача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1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Задача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1.M.</w:t>
            </w: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Комплекс процессных мероприятий «Наименование»</w:t>
            </w:r>
          </w:p>
        </w:tc>
      </w:tr>
      <w:tr w:rsidR="007C4478" w:rsidRPr="007C4478" w:rsidTr="000C41C3">
        <w:trPr>
          <w:trHeight w:val="3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реализацию (наименование структурного подразделения администрации города Пыть-Яха)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</w:tr>
      <w:tr w:rsidR="007C4478" w:rsidRPr="007C4478" w:rsidTr="000C41C3">
        <w:trPr>
          <w:trHeight w:val="1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1.M.1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Задача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1.M.m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Задача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Структурные элементы, не входящие в направления (подпрограммы)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8"/>
            </w: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реализацию (наименование структурного подразделения администрации города Пыть-Яха)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Задача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4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Задача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trike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Ведомственный или муниципальный проект «Наименование»</w:t>
            </w: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реализацию (наименование структурного подразделения администрации города Пыть-Яха)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Задача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Задача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Комплекс процессных мероприятий «Наименование»</w:t>
            </w: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за реализацию (наименование структурного подразделения администрации города Пыть-Яха)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-</w:t>
            </w: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Задача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Задача 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:rsidR="005D4172" w:rsidRDefault="005D4172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D4172" w:rsidRDefault="005D4172">
      <w:pPr>
        <w:spacing w:after="160" w:line="259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5. Финансовое обеспечение муниципальной программы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1"/>
        <w:tblW w:w="14454" w:type="dxa"/>
        <w:tblLook w:val="01E0" w:firstRow="1" w:lastRow="1" w:firstColumn="1" w:lastColumn="1" w:noHBand="0" w:noVBand="0"/>
      </w:tblPr>
      <w:tblGrid>
        <w:gridCol w:w="6923"/>
        <w:gridCol w:w="992"/>
        <w:gridCol w:w="1134"/>
        <w:gridCol w:w="1134"/>
        <w:gridCol w:w="1276"/>
        <w:gridCol w:w="2995"/>
      </w:tblGrid>
      <w:tr w:rsidR="007C4478" w:rsidRPr="007C4478" w:rsidTr="000C41C3">
        <w:trPr>
          <w:trHeight w:val="353"/>
        </w:trPr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  <w:r w:rsidRPr="007C4478">
              <w:rPr>
                <w:rFonts w:eastAsiaTheme="minorEastAsia" w:cs="Times New Roman"/>
                <w:szCs w:val="24"/>
                <w:vertAlign w:val="superscript"/>
                <w:lang w:eastAsia="ru-RU"/>
              </w:rPr>
              <w:footnoteReference w:id="39"/>
            </w:r>
          </w:p>
        </w:tc>
        <w:tc>
          <w:tcPr>
            <w:tcW w:w="7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C4478" w:rsidRPr="007C4478" w:rsidTr="000C41C3">
        <w:trPr>
          <w:trHeight w:val="328"/>
        </w:trPr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+</w:t>
            </w:r>
            <w:r w:rsidRPr="007C4478">
              <w:rPr>
                <w:rFonts w:eastAsiaTheme="minorEastAsia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Всего</w:t>
            </w:r>
          </w:p>
        </w:tc>
      </w:tr>
      <w:tr w:rsidR="007C4478" w:rsidRPr="007C4478" w:rsidTr="000C41C3">
        <w:trPr>
          <w:trHeight w:val="328"/>
        </w:trPr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7C4478" w:rsidRPr="007C4478" w:rsidTr="000C41C3">
        <w:trPr>
          <w:trHeight w:val="328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389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>1. Структурный элемент</w:t>
            </w:r>
            <w:r w:rsidRPr="007C4478"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  <w:footnoteReference w:id="40"/>
            </w:r>
            <w:r w:rsidRPr="007C4478">
              <w:rPr>
                <w:rFonts w:eastAsia="Times New Roman" w:cs="Times New Roman"/>
                <w:b/>
                <w:szCs w:val="24"/>
                <w:lang w:eastAsia="ru-RU"/>
              </w:rPr>
              <w:t xml:space="preserve"> «Наименование»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7C4478" w:rsidRPr="007C4478" w:rsidTr="000C41C3">
        <w:trPr>
          <w:trHeight w:val="5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8" w:rsidRPr="007C4478" w:rsidRDefault="007C4478" w:rsidP="007C447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78" w:rsidRPr="007C4478" w:rsidRDefault="007C4478" w:rsidP="007C447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4478" w:rsidRDefault="007C4478" w:rsidP="007C4478">
      <w:pPr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0E2F1B" w:rsidRDefault="000E2F1B" w:rsidP="007C4478">
      <w:pPr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0E2F1B" w:rsidRDefault="000E2F1B" w:rsidP="007C4478">
      <w:pPr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0E2F1B" w:rsidRDefault="000E2F1B" w:rsidP="007C4478">
      <w:pPr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0E2F1B" w:rsidRDefault="000E2F1B" w:rsidP="007C4478">
      <w:pPr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0E2F1B" w:rsidRDefault="000E2F1B" w:rsidP="007C4478">
      <w:pPr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0E2F1B" w:rsidRPr="007C4478" w:rsidRDefault="000E2F1B" w:rsidP="007C4478">
      <w:pPr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№ 3 к модельной </w:t>
      </w:r>
    </w:p>
    <w:p w:rsidR="007C4478" w:rsidRPr="007C4478" w:rsidRDefault="007C4478" w:rsidP="007C4478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программе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Перечень создаваемых объектов на _____ год и на плановый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период _____ годов, включая приобретение объектов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недвижимого имущества, объектов, создаваемых в соответствии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с соглашениями о государственно-частном партнёрстве,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муниципально-частном партнёрстве и концессионными 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соглашениями</w:t>
      </w:r>
    </w:p>
    <w:p w:rsidR="007C4478" w:rsidRPr="007C4478" w:rsidRDefault="007C4478" w:rsidP="007C447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9"/>
        <w:gridCol w:w="992"/>
        <w:gridCol w:w="1559"/>
        <w:gridCol w:w="993"/>
        <w:gridCol w:w="1134"/>
        <w:gridCol w:w="850"/>
        <w:gridCol w:w="709"/>
        <w:gridCol w:w="709"/>
        <w:gridCol w:w="708"/>
        <w:gridCol w:w="709"/>
        <w:gridCol w:w="709"/>
        <w:gridCol w:w="709"/>
        <w:gridCol w:w="1134"/>
        <w:gridCol w:w="1275"/>
        <w:gridCol w:w="1701"/>
      </w:tblGrid>
      <w:tr w:rsidR="006C7C6D" w:rsidRPr="003104FF" w:rsidTr="00C73D08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Срок строительства, проектирования (характер работ)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объекта в ценах соответствующих лет с учетом периода реализации проекта (планируемый объект инвестиций), 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Остаток стоимости на 01.01.20__ 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8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Инвестиции (тыс. рублей)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Механизм реализации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Заказчик по строительству (приобретению)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20__г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20__г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20__г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20__г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20__г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7C6D" w:rsidRPr="003104FF" w:rsidRDefault="006C7C6D" w:rsidP="00C73D0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20__г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7C6D" w:rsidRPr="003104FF" w:rsidRDefault="006C7C6D" w:rsidP="00C73D0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20__г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104F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за период реализации программы </w:t>
            </w:r>
            <w:r w:rsidRPr="00E606B4">
              <w:rPr>
                <w:rFonts w:eastAsia="Times New Roman" w:cs="Times New Roman"/>
                <w:sz w:val="16"/>
                <w:szCs w:val="16"/>
                <w:lang w:eastAsia="ru-RU"/>
              </w:rPr>
              <w:t>20_ -20_гг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Всего расходов по создаваемым программам,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16160" w:type="dxa"/>
            <w:gridSpan w:val="17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муниципальным программам:</w:t>
            </w:r>
          </w:p>
        </w:tc>
      </w:tr>
      <w:tr w:rsidR="006C7C6D" w:rsidRPr="003104FF" w:rsidTr="00C73D08">
        <w:trPr>
          <w:trHeight w:val="57"/>
        </w:trPr>
        <w:tc>
          <w:tcPr>
            <w:tcW w:w="16160" w:type="dxa"/>
            <w:gridSpan w:val="17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I. Объекты, создаваемые в _____ финансовом году и плановом периоде _____ годов, включая приобретение объектов недвижимого имущества, объектов, создаваемых в соответствии с соглашениями о государственно-частном партнёрстве, муниципально-частном партнёрстве и концессионными соглашениями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813" w:type="dxa"/>
            <w:gridSpan w:val="6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объекта 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объекта 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16160" w:type="dxa"/>
            <w:gridSpan w:val="17"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II. Объекты, планируемые на момент окончания реализации муниципальной программы 20____г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объекта 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объекта 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7C6D" w:rsidRPr="003104FF" w:rsidTr="00C73D08">
        <w:trPr>
          <w:trHeight w:val="57"/>
        </w:trPr>
        <w:tc>
          <w:tcPr>
            <w:tcW w:w="567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C7C6D" w:rsidRPr="003104FF" w:rsidRDefault="006C7C6D" w:rsidP="00C73D0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04F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D1C3E" w:rsidRPr="00564C9E" w:rsidRDefault="004D1C3E" w:rsidP="007C4478">
      <w:pPr>
        <w:ind w:firstLine="0"/>
      </w:pPr>
    </w:p>
    <w:sectPr w:rsidR="004D1C3E" w:rsidRPr="00564C9E" w:rsidSect="007C4478"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E6" w:rsidRDefault="00645BE6" w:rsidP="007C4478">
      <w:r>
        <w:separator/>
      </w:r>
    </w:p>
  </w:endnote>
  <w:endnote w:type="continuationSeparator" w:id="0">
    <w:p w:rsidR="00645BE6" w:rsidRDefault="00645BE6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E6" w:rsidRDefault="00645BE6" w:rsidP="007C4478">
      <w:r>
        <w:separator/>
      </w:r>
    </w:p>
  </w:footnote>
  <w:footnote w:type="continuationSeparator" w:id="0">
    <w:p w:rsidR="00645BE6" w:rsidRDefault="00645BE6" w:rsidP="007C4478">
      <w:r>
        <w:continuationSeparator/>
      </w:r>
    </w:p>
  </w:footnote>
  <w:footnote w:id="1">
    <w:p w:rsidR="00AC2DA4" w:rsidRPr="00E250E3" w:rsidRDefault="00AC2DA4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Отражается значение результата на конец реализации муниципальной программы, либо на момент исполнения (достижения) соответствующего результата (в зависимости от того, какая из дат наступит ранее).</w:t>
      </w:r>
    </w:p>
  </w:footnote>
  <w:footnote w:id="2">
    <w:p w:rsidR="00AC2DA4" w:rsidRPr="00E250E3" w:rsidRDefault="00AC2DA4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Указывается год, в котором планируется исполнение (достижение) соответствующего результата (конечный год реализации муниципальной программы, либо год, в котором планируется исполнение (достижение) соответствующего результата (в зависимости от того, какая из дат наступит ранее)</w:t>
      </w:r>
      <w:r>
        <w:rPr>
          <w:rFonts w:ascii="Times New Roman" w:hAnsi="Times New Roman"/>
        </w:rPr>
        <w:t>.</w:t>
      </w:r>
    </w:p>
  </w:footnote>
  <w:footnote w:id="3">
    <w:p w:rsidR="00AC2DA4" w:rsidRPr="00E250E3" w:rsidRDefault="00AC2DA4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E250E3">
        <w:rPr>
          <w:rFonts w:ascii="Times New Roman" w:hAnsi="Times New Roman"/>
        </w:rPr>
        <w:t>тр</w:t>
      </w:r>
      <w:r>
        <w:rPr>
          <w:rFonts w:ascii="Times New Roman" w:hAnsi="Times New Roman"/>
        </w:rPr>
        <w:t>уктурный</w:t>
      </w:r>
      <w:r w:rsidRPr="00E250E3">
        <w:rPr>
          <w:rFonts w:ascii="Times New Roman" w:hAnsi="Times New Roman"/>
        </w:rPr>
        <w:t xml:space="preserve"> элемент муниципальной программы, реализация которых напрямую приводит к достижению соответствующего результата.</w:t>
      </w:r>
    </w:p>
  </w:footnote>
  <w:footnote w:id="4">
    <w:p w:rsidR="00AC2DA4" w:rsidRPr="00E250E3" w:rsidRDefault="00AC2DA4" w:rsidP="007C4478">
      <w:pPr>
        <w:pStyle w:val="aff"/>
        <w:rPr>
          <w:rFonts w:ascii="Times New Roman" w:hAnsi="Times New Roman"/>
        </w:rPr>
      </w:pPr>
      <w:r w:rsidRPr="00E250E3">
        <w:rPr>
          <w:rStyle w:val="aff1"/>
        </w:rPr>
        <w:footnoteRef/>
      </w:r>
      <w:r w:rsidRPr="00E250E3">
        <w:rPr>
          <w:rFonts w:ascii="Times New Roman" w:hAnsi="Times New Roman"/>
        </w:rPr>
        <w:t xml:space="preserve"> Отражаются объемы финансирования направления (подпрограммы), структурного элемента муниципальной программы, указанных в графе 5 таблицы за весь период реализации.</w:t>
      </w:r>
    </w:p>
  </w:footnote>
  <w:footnote w:id="5">
    <w:p w:rsidR="00AC2DA4" w:rsidRDefault="00AC2DA4" w:rsidP="007C4478">
      <w:pPr>
        <w:pStyle w:val="aff"/>
      </w:pPr>
      <w:r>
        <w:rPr>
          <w:rStyle w:val="aff1"/>
        </w:rPr>
        <w:footnoteRef/>
      </w:r>
      <w:r>
        <w:t xml:space="preserve"> </w:t>
      </w:r>
      <w:r w:rsidRPr="000E5B38">
        <w:rPr>
          <w:rFonts w:ascii="Times New Roman" w:hAnsi="Times New Roman"/>
        </w:rPr>
        <w:t>В случае отсутствия финансового обеспечения за счет отдельных источников финансирования, такие источники не приводятся.</w:t>
      </w:r>
    </w:p>
  </w:footnote>
  <w:footnote w:id="6">
    <w:p w:rsidR="00AC2DA4" w:rsidRPr="00E85BF2" w:rsidRDefault="00AC2DA4" w:rsidP="007C4478">
      <w:pPr>
        <w:pStyle w:val="aff"/>
        <w:rPr>
          <w:rFonts w:ascii="Times New Roman" w:hAnsi="Times New Roman"/>
        </w:rPr>
      </w:pPr>
      <w:r w:rsidRPr="00E85BF2">
        <w:rPr>
          <w:rStyle w:val="aff1"/>
        </w:rPr>
        <w:footnoteRef/>
      </w:r>
      <w:r w:rsidRPr="00E85BF2">
        <w:rPr>
          <w:rFonts w:ascii="Times New Roman" w:hAnsi="Times New Roman"/>
        </w:rPr>
        <w:t xml:space="preserve"> Здесь и далее за «N» принимается год реализации муниципальной программы.</w:t>
      </w:r>
    </w:p>
  </w:footnote>
  <w:footnote w:id="7">
    <w:p w:rsidR="00AC2DA4" w:rsidRPr="008F19A4" w:rsidRDefault="00AC2DA4" w:rsidP="007C4478">
      <w:pPr>
        <w:pStyle w:val="aff"/>
        <w:rPr>
          <w:rFonts w:ascii="Times New Roman" w:hAnsi="Times New Roman"/>
        </w:rPr>
      </w:pPr>
      <w:r w:rsidRPr="008F19A4">
        <w:rPr>
          <w:rStyle w:val="aff1"/>
        </w:rPr>
        <w:footnoteRef/>
      </w:r>
      <w:r w:rsidRPr="008F19A4">
        <w:rPr>
          <w:rFonts w:ascii="Times New Roman" w:hAnsi="Times New Roman"/>
        </w:rPr>
        <w:t xml:space="preserve"> Указываются все структурные </w:t>
      </w:r>
      <w:r w:rsidRPr="00E31C72">
        <w:rPr>
          <w:rFonts w:ascii="Times New Roman" w:hAnsi="Times New Roman"/>
        </w:rPr>
        <w:t>элементы,</w:t>
      </w:r>
      <w:r w:rsidRPr="00E31C72">
        <w:rPr>
          <w:rFonts w:ascii="Times New Roman" w:hAnsi="Times New Roman"/>
          <w:lang w:eastAsia="ru-RU"/>
        </w:rPr>
        <w:t xml:space="preserve"> м</w:t>
      </w:r>
      <w:r w:rsidRPr="00E31C72">
        <w:rPr>
          <w:rFonts w:ascii="Times New Roman" w:hAnsi="Times New Roman"/>
        </w:rPr>
        <w:t>ероприяти</w:t>
      </w:r>
      <w:r>
        <w:rPr>
          <w:rFonts w:ascii="Times New Roman" w:hAnsi="Times New Roman"/>
        </w:rPr>
        <w:t>я</w:t>
      </w:r>
      <w:r w:rsidRPr="00E31C72">
        <w:rPr>
          <w:rFonts w:ascii="Times New Roman" w:hAnsi="Times New Roman"/>
        </w:rPr>
        <w:t xml:space="preserve"> (результат) комплекса процессных мероприятий</w:t>
      </w:r>
      <w:r w:rsidRPr="000A36AF">
        <w:rPr>
          <w:rFonts w:ascii="Times New Roman" w:hAnsi="Times New Roman"/>
        </w:rPr>
        <w:t>, региональный (ведомственный) проект</w:t>
      </w:r>
      <w:r w:rsidRPr="00E31C72">
        <w:rPr>
          <w:rFonts w:ascii="Times New Roman" w:hAnsi="Times New Roman"/>
        </w:rPr>
        <w:t>, по которым вносятся изменения (структурные элементы</w:t>
      </w:r>
      <w:r>
        <w:rPr>
          <w:rFonts w:ascii="Times New Roman" w:hAnsi="Times New Roman"/>
        </w:rPr>
        <w:t>,</w:t>
      </w:r>
      <w:r w:rsidRPr="000A36AF">
        <w:t xml:space="preserve"> </w:t>
      </w:r>
      <w:r w:rsidRPr="000A36AF">
        <w:rPr>
          <w:rFonts w:ascii="Times New Roman" w:hAnsi="Times New Roman"/>
        </w:rPr>
        <w:t>мероприятия (результат) комплекса процессных мероприятий</w:t>
      </w:r>
      <w:r w:rsidRPr="00E31C72">
        <w:rPr>
          <w:rFonts w:ascii="Times New Roman" w:hAnsi="Times New Roman"/>
        </w:rPr>
        <w:t>,</w:t>
      </w:r>
      <w:r w:rsidRPr="000A36AF">
        <w:t xml:space="preserve"> </w:t>
      </w:r>
      <w:r w:rsidRPr="000A36AF">
        <w:rPr>
          <w:rFonts w:ascii="Times New Roman" w:hAnsi="Times New Roman"/>
        </w:rPr>
        <w:t>региональный (ведомственный) проект</w:t>
      </w:r>
      <w:r>
        <w:rPr>
          <w:rFonts w:ascii="Times New Roman" w:hAnsi="Times New Roman"/>
        </w:rPr>
        <w:t>,</w:t>
      </w:r>
      <w:r w:rsidRPr="00E31C72">
        <w:rPr>
          <w:rFonts w:ascii="Times New Roman" w:hAnsi="Times New Roman"/>
        </w:rPr>
        <w:t xml:space="preserve"> по которым объем финансирования не изменяется, в данную графу</w:t>
      </w:r>
      <w:r w:rsidRPr="008F19A4">
        <w:rPr>
          <w:rFonts w:ascii="Times New Roman" w:hAnsi="Times New Roman"/>
        </w:rPr>
        <w:t xml:space="preserve"> не вносятся).</w:t>
      </w:r>
    </w:p>
  </w:footnote>
  <w:footnote w:id="8">
    <w:p w:rsidR="00AC2DA4" w:rsidRPr="00A81176" w:rsidRDefault="00AC2DA4" w:rsidP="007C4478">
      <w:pPr>
        <w:pStyle w:val="aff"/>
        <w:rPr>
          <w:rFonts w:ascii="Times New Roman" w:hAnsi="Times New Roman"/>
        </w:rPr>
      </w:pPr>
      <w:r w:rsidRPr="00A81176">
        <w:rPr>
          <w:rStyle w:val="aff1"/>
        </w:rPr>
        <w:footnoteRef/>
      </w:r>
      <w:r w:rsidRPr="00A81176">
        <w:rPr>
          <w:rFonts w:ascii="Times New Roman" w:hAnsi="Times New Roman"/>
        </w:rPr>
        <w:t xml:space="preserve"> Здесь и далее указывается наименование типа структурного элемента</w:t>
      </w:r>
      <w:r>
        <w:rPr>
          <w:rFonts w:ascii="Times New Roman" w:hAnsi="Times New Roman"/>
        </w:rPr>
        <w:t xml:space="preserve"> муниципальной программы.</w:t>
      </w:r>
    </w:p>
  </w:footnote>
  <w:footnote w:id="9">
    <w:p w:rsidR="00AC2DA4" w:rsidRPr="0056292E" w:rsidRDefault="00AC2DA4" w:rsidP="000E2F1B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объемы финансирования, предусмотренные утвержденной муниципальной программой на соответствующий финансовый год, с последними изменениями.</w:t>
      </w:r>
    </w:p>
  </w:footnote>
  <w:footnote w:id="10">
    <w:p w:rsidR="00AC2DA4" w:rsidRPr="0056292E" w:rsidRDefault="00AC2DA4" w:rsidP="000E2F1B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объемы финансирования, утвержденные Решением Думы «О бюджете города Пыть-Яха на очередной год и плановый период».</w:t>
      </w:r>
    </w:p>
  </w:footnote>
  <w:footnote w:id="11">
    <w:p w:rsidR="00AC2DA4" w:rsidRPr="0056292E" w:rsidRDefault="00AC2DA4" w:rsidP="000E2F1B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денежные средства по кассовому исполнению, поквартально с нарастающим итогом.</w:t>
      </w:r>
    </w:p>
  </w:footnote>
  <w:footnote w:id="12">
    <w:p w:rsidR="00AC2DA4" w:rsidRPr="00F85142" w:rsidRDefault="00AC2DA4" w:rsidP="000E2F1B">
      <w:pPr>
        <w:pStyle w:val="aff"/>
        <w:rPr>
          <w:rFonts w:ascii="Times New Roman" w:hAnsi="Times New Roman"/>
        </w:rPr>
      </w:pPr>
      <w:r w:rsidRPr="00F85142">
        <w:rPr>
          <w:rStyle w:val="aff1"/>
          <w:rFonts w:ascii="Times New Roman" w:hAnsi="Times New Roman"/>
        </w:rPr>
        <w:footnoteRef/>
      </w:r>
      <w:r w:rsidRPr="00F851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Рассчитывается как (5)/(4)*100, з</w:t>
      </w:r>
      <w:r w:rsidRPr="00F85142">
        <w:rPr>
          <w:rFonts w:ascii="Times New Roman" w:hAnsi="Times New Roman"/>
        </w:rPr>
        <w:t>а исключением иных источников финансирования, для которых процент исполнения рассчитывается как (5)/(3)*100.</w:t>
      </w:r>
    </w:p>
  </w:footnote>
  <w:footnote w:id="13">
    <w:p w:rsidR="00AC2DA4" w:rsidRPr="0056292E" w:rsidRDefault="00AC2DA4" w:rsidP="000E2F1B">
      <w:pPr>
        <w:pStyle w:val="aff"/>
        <w:rPr>
          <w:rFonts w:ascii="Times New Roman" w:hAnsi="Times New Roman"/>
        </w:rPr>
      </w:pPr>
      <w:r w:rsidRPr="0056292E">
        <w:rPr>
          <w:rStyle w:val="aff1"/>
        </w:rPr>
        <w:footnoteRef/>
      </w:r>
      <w:r w:rsidRPr="0056292E">
        <w:rPr>
          <w:rFonts w:ascii="Times New Roman" w:hAnsi="Times New Roman"/>
        </w:rPr>
        <w:t xml:space="preserve"> Указываются наименование структурных элементов в последовательности, предусмотренной муниципальной программой.</w:t>
      </w:r>
    </w:p>
  </w:footnote>
  <w:footnote w:id="14">
    <w:p w:rsidR="00AC2DA4" w:rsidRDefault="00AC2DA4" w:rsidP="007C4478">
      <w:pPr>
        <w:pStyle w:val="aff"/>
      </w:pPr>
    </w:p>
  </w:footnote>
  <w:footnote w:id="15">
    <w:p w:rsidR="00AC2DA4" w:rsidRPr="00FE766D" w:rsidRDefault="00AC2DA4" w:rsidP="007C4478">
      <w:pPr>
        <w:pStyle w:val="aff"/>
        <w:jc w:val="both"/>
        <w:rPr>
          <w:rFonts w:ascii="Times New Roman" w:hAnsi="Times New Roman"/>
        </w:rPr>
      </w:pPr>
      <w:r w:rsidRPr="00FE766D">
        <w:rPr>
          <w:rStyle w:val="aff1"/>
        </w:rPr>
        <w:footnoteRef/>
      </w:r>
      <w:r w:rsidRPr="00FE766D">
        <w:rPr>
          <w:rFonts w:ascii="Times New Roman" w:hAnsi="Times New Roman"/>
        </w:rPr>
        <w:t xml:space="preserve"> Указывается уровень соответствия, декомпозированного до муниципального образования показателя для муниципальной программ</w:t>
      </w:r>
      <w:r>
        <w:rPr>
          <w:rFonts w:ascii="Times New Roman" w:hAnsi="Times New Roman"/>
        </w:rPr>
        <w:t>ы: «НП» (национального проекта)</w:t>
      </w:r>
      <w:r w:rsidRPr="00FE766D">
        <w:rPr>
          <w:rFonts w:ascii="Times New Roman" w:hAnsi="Times New Roman"/>
        </w:rPr>
        <w:t>; «ГП» (государственной программы Ханты-Мансийского автономного округа - Югры); «ВДЛ» (показатели для оценки эффективности деятельности высших должностных лиц субъектов Российской Федерации)</w:t>
      </w:r>
      <w:r>
        <w:rPr>
          <w:rFonts w:ascii="Times New Roman" w:hAnsi="Times New Roman"/>
        </w:rPr>
        <w:t>; «МП» (муниципальная программа города Пыть-Яха)</w:t>
      </w:r>
      <w:r w:rsidRPr="00FE766D">
        <w:rPr>
          <w:rFonts w:ascii="Times New Roman" w:hAnsi="Times New Roman"/>
        </w:rPr>
        <w:t>. Допускается установление одновременно нескольких уровней.</w:t>
      </w:r>
    </w:p>
  </w:footnote>
  <w:footnote w:id="16">
    <w:p w:rsidR="00AC2DA4" w:rsidRPr="00275249" w:rsidRDefault="00AC2DA4" w:rsidP="007C4478">
      <w:pPr>
        <w:pStyle w:val="aff"/>
        <w:jc w:val="both"/>
        <w:rPr>
          <w:rFonts w:ascii="Times New Roman" w:hAnsi="Times New Roman"/>
        </w:rPr>
      </w:pPr>
      <w:r w:rsidRPr="00FE766D">
        <w:rPr>
          <w:rStyle w:val="aff1"/>
        </w:rPr>
        <w:footnoteRef/>
      </w:r>
      <w:r w:rsidRPr="00FE766D">
        <w:rPr>
          <w:rFonts w:ascii="Times New Roman" w:hAnsi="Times New Roman"/>
        </w:rPr>
        <w:t xml:space="preserve"> Информация предоставляется к годовому отчету о ходе реализации муниципальной программы.</w:t>
      </w:r>
    </w:p>
  </w:footnote>
  <w:footnote w:id="17">
    <w:p w:rsidR="00AC2DA4" w:rsidRDefault="00AC2DA4" w:rsidP="007C4478">
      <w:pPr>
        <w:pStyle w:val="aff"/>
      </w:pPr>
    </w:p>
  </w:footnote>
  <w:footnote w:id="18">
    <w:p w:rsidR="00AC2DA4" w:rsidRDefault="00AC2DA4" w:rsidP="007C4478">
      <w:pPr>
        <w:pStyle w:val="aff"/>
      </w:pPr>
    </w:p>
  </w:footnote>
  <w:footnote w:id="19">
    <w:p w:rsidR="00AC2DA4" w:rsidRPr="00B83C54" w:rsidRDefault="00AC2DA4" w:rsidP="007C4478">
      <w:pPr>
        <w:pStyle w:val="afb"/>
        <w:jc w:val="both"/>
        <w:rPr>
          <w:rFonts w:ascii="Times New Roman" w:hAnsi="Times New Roman"/>
          <w:sz w:val="20"/>
          <w:szCs w:val="20"/>
        </w:rPr>
      </w:pPr>
      <w:r w:rsidRPr="00B83C54">
        <w:rPr>
          <w:rStyle w:val="aff1"/>
        </w:rPr>
        <w:footnoteRef/>
      </w:r>
      <w:r w:rsidRPr="00B83C54">
        <w:rPr>
          <w:rFonts w:ascii="Times New Roman" w:hAnsi="Times New Roman"/>
          <w:sz w:val="20"/>
          <w:szCs w:val="20"/>
        </w:rPr>
        <w:t xml:space="preserve"> Указывается тип документа, входящего в состав муниципальной программы, в соответствии с перечнем, определенным пунктом 6 порядка.</w:t>
      </w:r>
    </w:p>
  </w:footnote>
  <w:footnote w:id="20">
    <w:p w:rsidR="00AC2DA4" w:rsidRPr="00B83C54" w:rsidRDefault="00AC2DA4" w:rsidP="007C4478">
      <w:pPr>
        <w:pStyle w:val="afb"/>
        <w:jc w:val="both"/>
        <w:rPr>
          <w:rFonts w:ascii="Times New Roman" w:hAnsi="Times New Roman"/>
          <w:sz w:val="20"/>
          <w:szCs w:val="20"/>
        </w:rPr>
      </w:pPr>
      <w:r w:rsidRPr="00B83C54">
        <w:rPr>
          <w:rStyle w:val="aff1"/>
        </w:rPr>
        <w:footnoteRef/>
      </w:r>
      <w:r w:rsidRPr="00B83C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в</w:t>
      </w:r>
      <w:r w:rsidRPr="00B83C54">
        <w:rPr>
          <w:rFonts w:ascii="Times New Roman" w:hAnsi="Times New Roman"/>
          <w:sz w:val="20"/>
          <w:szCs w:val="20"/>
        </w:rPr>
        <w:t>ид документа (</w:t>
      </w:r>
      <w:r>
        <w:rPr>
          <w:rFonts w:ascii="Times New Roman" w:hAnsi="Times New Roman"/>
          <w:sz w:val="20"/>
          <w:szCs w:val="20"/>
        </w:rPr>
        <w:t>например,</w:t>
      </w:r>
      <w:r w:rsidRPr="00B83C54">
        <w:rPr>
          <w:rFonts w:ascii="Times New Roman" w:hAnsi="Times New Roman"/>
          <w:sz w:val="20"/>
          <w:szCs w:val="20"/>
        </w:rPr>
        <w:t xml:space="preserve"> постановление, распоряжение администрации города </w:t>
      </w:r>
      <w:r>
        <w:rPr>
          <w:rFonts w:ascii="Times New Roman" w:hAnsi="Times New Roman"/>
          <w:sz w:val="20"/>
          <w:szCs w:val="20"/>
        </w:rPr>
        <w:t>Пыть-Яха</w:t>
      </w:r>
      <w:r w:rsidRPr="00B83C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и другие нормативно правовые акты органов местного самоуправления города Пыть-Яха)</w:t>
      </w:r>
      <w:r w:rsidRPr="00B83C54">
        <w:rPr>
          <w:rFonts w:ascii="Times New Roman" w:hAnsi="Times New Roman"/>
          <w:sz w:val="20"/>
          <w:szCs w:val="20"/>
        </w:rPr>
        <w:t>.</w:t>
      </w:r>
    </w:p>
  </w:footnote>
  <w:footnote w:id="21">
    <w:p w:rsidR="00AC2DA4" w:rsidRPr="00B83C54" w:rsidRDefault="00AC2DA4" w:rsidP="007C4478">
      <w:pPr>
        <w:pStyle w:val="afb"/>
        <w:jc w:val="both"/>
        <w:rPr>
          <w:rFonts w:ascii="Times New Roman" w:hAnsi="Times New Roman"/>
          <w:sz w:val="20"/>
          <w:szCs w:val="20"/>
        </w:rPr>
      </w:pPr>
      <w:r w:rsidRPr="00B83C54">
        <w:rPr>
          <w:rStyle w:val="aff1"/>
        </w:rPr>
        <w:footnoteRef/>
      </w:r>
      <w:r w:rsidRPr="00B83C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н</w:t>
      </w:r>
      <w:r w:rsidRPr="00B83C54">
        <w:rPr>
          <w:rFonts w:ascii="Times New Roman" w:hAnsi="Times New Roman"/>
          <w:sz w:val="20"/>
          <w:szCs w:val="20"/>
        </w:rPr>
        <w:t>аименование принятого (утвержденного) документа.</w:t>
      </w:r>
    </w:p>
  </w:footnote>
  <w:footnote w:id="22">
    <w:p w:rsidR="00AC2DA4" w:rsidRPr="00B83C54" w:rsidRDefault="00AC2DA4" w:rsidP="007C4478">
      <w:pPr>
        <w:pStyle w:val="afb"/>
        <w:jc w:val="both"/>
        <w:rPr>
          <w:rFonts w:ascii="Times New Roman" w:hAnsi="Times New Roman"/>
          <w:sz w:val="20"/>
          <w:szCs w:val="20"/>
        </w:rPr>
      </w:pPr>
      <w:r w:rsidRPr="00B83C54">
        <w:rPr>
          <w:rStyle w:val="aff1"/>
        </w:rPr>
        <w:footnoteRef/>
      </w:r>
      <w:r w:rsidRPr="00B83C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д</w:t>
      </w:r>
      <w:r w:rsidRPr="00B83C54">
        <w:rPr>
          <w:rFonts w:ascii="Times New Roman" w:hAnsi="Times New Roman"/>
          <w:sz w:val="20"/>
          <w:szCs w:val="20"/>
        </w:rPr>
        <w:t>ата и номер принятого (утвержденного) документа.</w:t>
      </w:r>
    </w:p>
  </w:footnote>
  <w:footnote w:id="23">
    <w:p w:rsidR="00AC2DA4" w:rsidRPr="00B83C54" w:rsidRDefault="00AC2DA4" w:rsidP="007C4478">
      <w:pPr>
        <w:pStyle w:val="afb"/>
        <w:jc w:val="both"/>
        <w:rPr>
          <w:rFonts w:ascii="Times New Roman" w:hAnsi="Times New Roman"/>
          <w:sz w:val="20"/>
          <w:szCs w:val="20"/>
        </w:rPr>
      </w:pPr>
      <w:r w:rsidRPr="00B83C54">
        <w:rPr>
          <w:rStyle w:val="aff1"/>
        </w:rPr>
        <w:footnoteRef/>
      </w:r>
      <w:r w:rsidRPr="00B83C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н</w:t>
      </w:r>
      <w:r w:rsidRPr="00B83C54">
        <w:rPr>
          <w:rFonts w:ascii="Times New Roman" w:hAnsi="Times New Roman"/>
          <w:sz w:val="20"/>
          <w:szCs w:val="20"/>
        </w:rPr>
        <w:t xml:space="preserve">аименование </w:t>
      </w:r>
      <w:r w:rsidRPr="00F46417">
        <w:rPr>
          <w:rFonts w:ascii="Times New Roman" w:hAnsi="Times New Roman"/>
          <w:sz w:val="20"/>
          <w:szCs w:val="20"/>
        </w:rPr>
        <w:t>структурного подразделения администрации города Пыть-Яха (организации), ответственного за разработку документа</w:t>
      </w:r>
      <w:r w:rsidRPr="00B83C54">
        <w:rPr>
          <w:rFonts w:ascii="Times New Roman" w:hAnsi="Times New Roman"/>
          <w:sz w:val="20"/>
          <w:szCs w:val="20"/>
        </w:rPr>
        <w:t>.</w:t>
      </w:r>
    </w:p>
  </w:footnote>
  <w:footnote w:id="24">
    <w:p w:rsidR="00AC2DA4" w:rsidRPr="00B83C54" w:rsidRDefault="00AC2DA4" w:rsidP="007C4478">
      <w:pPr>
        <w:pStyle w:val="afb"/>
        <w:jc w:val="both"/>
        <w:rPr>
          <w:rFonts w:ascii="Times New Roman" w:hAnsi="Times New Roman"/>
          <w:sz w:val="20"/>
          <w:szCs w:val="20"/>
        </w:rPr>
      </w:pPr>
      <w:r w:rsidRPr="00B83C54">
        <w:rPr>
          <w:rStyle w:val="aff1"/>
        </w:rPr>
        <w:footnoteRef/>
      </w:r>
      <w:r w:rsidRPr="00B83C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г</w:t>
      </w:r>
      <w:r w:rsidRPr="00B83C54">
        <w:rPr>
          <w:rFonts w:ascii="Times New Roman" w:hAnsi="Times New Roman"/>
          <w:sz w:val="20"/>
          <w:szCs w:val="20"/>
        </w:rPr>
        <w:t xml:space="preserve">иперссылка на текст документа на </w:t>
      </w:r>
      <w:r>
        <w:rPr>
          <w:rFonts w:ascii="Times New Roman" w:hAnsi="Times New Roman"/>
          <w:sz w:val="20"/>
          <w:szCs w:val="20"/>
        </w:rPr>
        <w:t xml:space="preserve">едином </w:t>
      </w:r>
      <w:r w:rsidRPr="00B83C54">
        <w:rPr>
          <w:rFonts w:ascii="Times New Roman" w:hAnsi="Times New Roman"/>
          <w:sz w:val="20"/>
          <w:szCs w:val="20"/>
        </w:rPr>
        <w:t>оф</w:t>
      </w:r>
      <w:r>
        <w:rPr>
          <w:rFonts w:ascii="Times New Roman" w:hAnsi="Times New Roman"/>
          <w:sz w:val="20"/>
          <w:szCs w:val="20"/>
        </w:rPr>
        <w:t>ициальном сайте администрации города Пыть-Яха в сети интернет или</w:t>
      </w:r>
      <w:r w:rsidRPr="00B83C54">
        <w:rPr>
          <w:rFonts w:ascii="Times New Roman" w:hAnsi="Times New Roman"/>
          <w:sz w:val="20"/>
          <w:szCs w:val="20"/>
        </w:rPr>
        <w:t xml:space="preserve"> в ин</w:t>
      </w:r>
      <w:r>
        <w:rPr>
          <w:rFonts w:ascii="Times New Roman" w:hAnsi="Times New Roman"/>
          <w:sz w:val="20"/>
          <w:szCs w:val="20"/>
        </w:rPr>
        <w:t>ые</w:t>
      </w:r>
      <w:r w:rsidRPr="00B83C54">
        <w:rPr>
          <w:rFonts w:ascii="Times New Roman" w:hAnsi="Times New Roman"/>
          <w:sz w:val="20"/>
          <w:szCs w:val="20"/>
        </w:rPr>
        <w:t xml:space="preserve"> информационн</w:t>
      </w:r>
      <w:r>
        <w:rPr>
          <w:rFonts w:ascii="Times New Roman" w:hAnsi="Times New Roman"/>
          <w:sz w:val="20"/>
          <w:szCs w:val="20"/>
        </w:rPr>
        <w:t>ые источники</w:t>
      </w:r>
      <w:r w:rsidRPr="00B83C54">
        <w:rPr>
          <w:rFonts w:ascii="Times New Roman" w:hAnsi="Times New Roman"/>
          <w:sz w:val="20"/>
          <w:szCs w:val="20"/>
        </w:rPr>
        <w:t xml:space="preserve"> (в случае размещения).</w:t>
      </w:r>
    </w:p>
  </w:footnote>
  <w:footnote w:id="25">
    <w:p w:rsidR="00AC2DA4" w:rsidRPr="006240C4" w:rsidRDefault="00AC2DA4" w:rsidP="007C4478">
      <w:pPr>
        <w:pStyle w:val="aff"/>
        <w:rPr>
          <w:rFonts w:ascii="Times New Roman" w:hAnsi="Times New Roman"/>
        </w:rPr>
      </w:pPr>
      <w:r w:rsidRPr="006240C4">
        <w:rPr>
          <w:rStyle w:val="aff1"/>
        </w:rPr>
        <w:footnoteRef/>
      </w:r>
      <w:r w:rsidRPr="006240C4">
        <w:rPr>
          <w:rFonts w:ascii="Times New Roman" w:hAnsi="Times New Roman"/>
        </w:rPr>
        <w:t xml:space="preserve"> Приводится общий объем финансового обеспечения реализации муниципальной программы по всем источникам финансирования за весь период реализации муниципальной программы.</w:t>
      </w:r>
    </w:p>
  </w:footnote>
  <w:footnote w:id="26">
    <w:p w:rsidR="00AC2DA4" w:rsidRPr="00F373BB" w:rsidRDefault="00AC2DA4" w:rsidP="007C4478">
      <w:pPr>
        <w:pStyle w:val="aff"/>
        <w:jc w:val="both"/>
        <w:rPr>
          <w:rFonts w:ascii="Times New Roman" w:hAnsi="Times New Roman"/>
        </w:rPr>
      </w:pPr>
      <w:r w:rsidRPr="00F373BB">
        <w:rPr>
          <w:rStyle w:val="aff1"/>
        </w:rPr>
        <w:footnoteRef/>
      </w:r>
      <w:r w:rsidRPr="00F373BB">
        <w:rPr>
          <w:rFonts w:ascii="Times New Roman" w:hAnsi="Times New Roman"/>
        </w:rPr>
        <w:t xml:space="preserve"> Приводятся показатели уровня муниципальной программы.</w:t>
      </w:r>
    </w:p>
  </w:footnote>
  <w:footnote w:id="27">
    <w:p w:rsidR="00AC2DA4" w:rsidRPr="00F373BB" w:rsidRDefault="00AC2DA4" w:rsidP="007C4478">
      <w:pPr>
        <w:pStyle w:val="aff"/>
        <w:jc w:val="both"/>
        <w:rPr>
          <w:rFonts w:ascii="Times New Roman" w:hAnsi="Times New Roman"/>
        </w:rPr>
      </w:pPr>
      <w:r w:rsidRPr="00F373BB">
        <w:rPr>
          <w:rStyle w:val="aff1"/>
        </w:rPr>
        <w:footnoteRef/>
      </w:r>
      <w:r w:rsidRPr="00F373BB">
        <w:rPr>
          <w:rFonts w:ascii="Times New Roman" w:hAnsi="Times New Roman"/>
        </w:rPr>
        <w:t xml:space="preserve"> </w:t>
      </w:r>
      <w:r w:rsidRPr="0083164F">
        <w:rPr>
          <w:rFonts w:ascii="Times New Roman" w:hAnsi="Times New Roman"/>
        </w:rPr>
        <w:t>Указывается уровень соответствия, декомпозированного до муниципального образования показателя для муниципальной программы: «НП» (национального проекта); «ГП» (государственной программы Ханты-Мансийского автономного округа - Югры); «ВДЛ» (показатели для оценки эффективности деятельности высших должностных лиц субъектов Российской Федерации)</w:t>
      </w:r>
      <w:r w:rsidRPr="00D96D9C">
        <w:t xml:space="preserve"> </w:t>
      </w:r>
      <w:r w:rsidRPr="00D96D9C">
        <w:rPr>
          <w:rFonts w:ascii="Times New Roman" w:hAnsi="Times New Roman"/>
        </w:rPr>
        <w:t>«МП» (муниципальная программа города Пыть-Яха)</w:t>
      </w:r>
      <w:r w:rsidRPr="0083164F">
        <w:rPr>
          <w:rFonts w:ascii="Times New Roman" w:hAnsi="Times New Roman"/>
        </w:rPr>
        <w:t>. Допускается установление одновременно нескольких уровней.</w:t>
      </w:r>
    </w:p>
  </w:footnote>
  <w:footnote w:id="28">
    <w:p w:rsidR="00AC2DA4" w:rsidRPr="00F373BB" w:rsidRDefault="00AC2DA4" w:rsidP="007C4478">
      <w:pPr>
        <w:pStyle w:val="aff"/>
        <w:jc w:val="both"/>
        <w:rPr>
          <w:rFonts w:ascii="Times New Roman" w:hAnsi="Times New Roman"/>
        </w:rPr>
      </w:pPr>
      <w:r w:rsidRPr="00F373BB">
        <w:rPr>
          <w:rStyle w:val="aff1"/>
        </w:rPr>
        <w:footnoteRef/>
      </w:r>
      <w:r w:rsidRPr="00F373BB">
        <w:rPr>
          <w:rFonts w:ascii="Times New Roman" w:hAnsi="Times New Roman"/>
        </w:rPr>
        <w:t xml:space="preserve">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</w:footnote>
  <w:footnote w:id="29">
    <w:p w:rsidR="00AC2DA4" w:rsidRPr="00F373BB" w:rsidRDefault="00AC2DA4" w:rsidP="007C4478">
      <w:pPr>
        <w:rPr>
          <w:sz w:val="20"/>
        </w:rPr>
      </w:pPr>
      <w:r w:rsidRPr="00F373BB">
        <w:rPr>
          <w:rStyle w:val="aff1"/>
        </w:rPr>
        <w:footnoteRef/>
      </w:r>
      <w:r w:rsidRPr="00F373BB">
        <w:rPr>
          <w:sz w:val="20"/>
        </w:rPr>
        <w:t xml:space="preserve"> </w:t>
      </w:r>
      <w:r w:rsidRPr="00F373BB">
        <w:rPr>
          <w:rFonts w:eastAsia="Calibri"/>
          <w:sz w:val="20"/>
        </w:rPr>
        <w:t xml:space="preserve">Отражаются документы и (или) решения Президента Российской Федерации, Правительства Российской Федерации, Правительства автономного округа, администрации города </w:t>
      </w:r>
      <w:r>
        <w:rPr>
          <w:rFonts w:eastAsia="Calibri"/>
          <w:sz w:val="20"/>
        </w:rPr>
        <w:t>Пыть-Яха</w:t>
      </w:r>
      <w:r w:rsidRPr="00F373BB">
        <w:rPr>
          <w:rFonts w:eastAsia="Calibri"/>
          <w:sz w:val="20"/>
        </w:rPr>
        <w:t xml:space="preserve">, в соответствии с которыми данный показатель определен как приоритетный (Федеральный закон, Указ Президента Российской Федерации, единый план по достижению национальных целей развития, национальный проект, государственная программа </w:t>
      </w:r>
      <w:r w:rsidRPr="001A351F">
        <w:rPr>
          <w:rFonts w:eastAsia="Calibri"/>
          <w:sz w:val="20"/>
        </w:rPr>
        <w:t>Ханты-Мансийского автономного округа - Югры</w:t>
      </w:r>
      <w:r w:rsidRPr="00F373BB">
        <w:rPr>
          <w:rFonts w:eastAsia="Calibri"/>
          <w:sz w:val="20"/>
        </w:rPr>
        <w:t>, документ стратегическо</w:t>
      </w:r>
      <w:r>
        <w:rPr>
          <w:rFonts w:eastAsia="Calibri"/>
          <w:sz w:val="20"/>
        </w:rPr>
        <w:t>го планирования, постановление Г</w:t>
      </w:r>
      <w:r w:rsidRPr="00F373BB">
        <w:rPr>
          <w:rFonts w:eastAsia="Calibri"/>
          <w:sz w:val="20"/>
        </w:rPr>
        <w:t>убернатора автономного округа,</w:t>
      </w:r>
      <w:r w:rsidRPr="00F373BB">
        <w:rPr>
          <w:sz w:val="20"/>
        </w:rPr>
        <w:t xml:space="preserve"> </w:t>
      </w:r>
      <w:r w:rsidRPr="00F373BB">
        <w:rPr>
          <w:rFonts w:eastAsia="Calibri"/>
          <w:sz w:val="20"/>
        </w:rPr>
        <w:t xml:space="preserve">Правительства автономного округа, администрации города </w:t>
      </w:r>
      <w:r>
        <w:rPr>
          <w:rFonts w:eastAsia="Calibri"/>
          <w:sz w:val="20"/>
        </w:rPr>
        <w:t>Пыть-Яха</w:t>
      </w:r>
      <w:r w:rsidRPr="00F373BB">
        <w:rPr>
          <w:rFonts w:eastAsia="Calibri"/>
          <w:sz w:val="20"/>
        </w:rPr>
        <w:t xml:space="preserve"> или иной документ).</w:t>
      </w:r>
    </w:p>
  </w:footnote>
  <w:footnote w:id="30">
    <w:p w:rsidR="00AC2DA4" w:rsidRPr="00F373BB" w:rsidRDefault="00AC2DA4" w:rsidP="007C4478">
      <w:pPr>
        <w:rPr>
          <w:sz w:val="20"/>
        </w:rPr>
      </w:pPr>
      <w:r w:rsidRPr="00F373BB">
        <w:rPr>
          <w:rStyle w:val="aff1"/>
        </w:rPr>
        <w:footnoteRef/>
      </w:r>
      <w:r w:rsidRPr="00F373BB">
        <w:rPr>
          <w:sz w:val="20"/>
        </w:rPr>
        <w:t xml:space="preserve"> </w:t>
      </w:r>
      <w:r w:rsidRPr="00F373BB">
        <w:rPr>
          <w:rFonts w:eastAsia="Calibri"/>
          <w:sz w:val="20"/>
        </w:rPr>
        <w:t xml:space="preserve">Указывается наименование ответственного за достижение показателя </w:t>
      </w:r>
      <w:r>
        <w:rPr>
          <w:rFonts w:eastAsia="Calibri"/>
          <w:sz w:val="20"/>
        </w:rPr>
        <w:t xml:space="preserve">структурного подразделения </w:t>
      </w:r>
      <w:r w:rsidRPr="00F373BB">
        <w:rPr>
          <w:rFonts w:eastAsia="Calibri"/>
          <w:sz w:val="20"/>
        </w:rPr>
        <w:t xml:space="preserve">администрации города </w:t>
      </w:r>
      <w:r>
        <w:rPr>
          <w:rFonts w:eastAsia="Calibri"/>
          <w:sz w:val="20"/>
        </w:rPr>
        <w:t>Пыть-Яха</w:t>
      </w:r>
      <w:r w:rsidRPr="00F373BB">
        <w:rPr>
          <w:rFonts w:eastAsia="Calibri"/>
          <w:sz w:val="20"/>
        </w:rPr>
        <w:t>, иного органа</w:t>
      </w:r>
      <w:r>
        <w:rPr>
          <w:rFonts w:eastAsia="Calibri"/>
          <w:sz w:val="20"/>
        </w:rPr>
        <w:t xml:space="preserve"> местного самоуправления</w:t>
      </w:r>
      <w:r w:rsidRPr="00F373BB">
        <w:rPr>
          <w:rFonts w:eastAsia="Calibri"/>
          <w:sz w:val="20"/>
        </w:rPr>
        <w:t>, организации.</w:t>
      </w:r>
    </w:p>
  </w:footnote>
  <w:footnote w:id="31">
    <w:p w:rsidR="00AC2DA4" w:rsidRPr="00F373BB" w:rsidRDefault="00AC2DA4" w:rsidP="007C4478">
      <w:pPr>
        <w:pStyle w:val="aff"/>
        <w:rPr>
          <w:rFonts w:ascii="Times New Roman" w:hAnsi="Times New Roman"/>
        </w:rPr>
      </w:pPr>
      <w:r w:rsidRPr="00F373BB">
        <w:rPr>
          <w:rStyle w:val="aff1"/>
        </w:rPr>
        <w:footnoteRef/>
      </w:r>
      <w:r w:rsidRPr="00F373BB">
        <w:rPr>
          <w:rFonts w:ascii="Times New Roman" w:hAnsi="Times New Roman"/>
        </w:rPr>
        <w:t xml:space="preserve"> Наименование целевых показателей национальных целей, вклад в достижение которых обеспечивает показатель муниципальной программы.</w:t>
      </w:r>
    </w:p>
  </w:footnote>
  <w:footnote w:id="32">
    <w:p w:rsidR="00AC2DA4" w:rsidRPr="00DE005A" w:rsidRDefault="00AC2DA4" w:rsidP="007C4478">
      <w:pPr>
        <w:pStyle w:val="aff"/>
        <w:jc w:val="both"/>
        <w:rPr>
          <w:rFonts w:ascii="Times New Roman" w:hAnsi="Times New Roman"/>
        </w:rPr>
      </w:pPr>
      <w:r w:rsidRPr="00F373BB">
        <w:rPr>
          <w:rStyle w:val="aff1"/>
        </w:rPr>
        <w:footnoteRef/>
      </w:r>
      <w:r w:rsidRPr="00F373BB">
        <w:rPr>
          <w:rFonts w:ascii="Times New Roman" w:hAnsi="Times New Roman"/>
        </w:rPr>
        <w:t xml:space="preserve"> Здесь и далее за «</w:t>
      </w:r>
      <w:r>
        <w:rPr>
          <w:rFonts w:ascii="Times New Roman" w:hAnsi="Times New Roman"/>
          <w:lang w:val="en-US"/>
        </w:rPr>
        <w:t>N</w:t>
      </w:r>
      <w:r w:rsidRPr="00F373BB">
        <w:rPr>
          <w:rFonts w:ascii="Times New Roman" w:hAnsi="Times New Roman"/>
        </w:rPr>
        <w:t xml:space="preserve">» принимается год начала реализации муниципальной программы с учетом </w:t>
      </w:r>
      <w:r>
        <w:rPr>
          <w:rFonts w:ascii="Times New Roman" w:hAnsi="Times New Roman"/>
        </w:rPr>
        <w:t>Порядка</w:t>
      </w:r>
      <w:r w:rsidRPr="00F373BB">
        <w:rPr>
          <w:rFonts w:ascii="Times New Roman" w:hAnsi="Times New Roman"/>
        </w:rPr>
        <w:t xml:space="preserve"> или год начала реализации муниципальной программы (для новых программ).</w:t>
      </w:r>
    </w:p>
  </w:footnote>
  <w:footnote w:id="33">
    <w:p w:rsidR="00AC2DA4" w:rsidRPr="006F6AAB" w:rsidRDefault="00AC2DA4" w:rsidP="007C4478">
      <w:pPr>
        <w:pStyle w:val="aff"/>
        <w:jc w:val="both"/>
        <w:rPr>
          <w:rFonts w:ascii="Times New Roman" w:hAnsi="Times New Roman"/>
          <w:color w:val="FF0000"/>
        </w:rPr>
      </w:pPr>
      <w:r w:rsidRPr="007E684E">
        <w:rPr>
          <w:rStyle w:val="aff1"/>
          <w:color w:val="000000" w:themeColor="text1"/>
        </w:rPr>
        <w:footnoteRef/>
      </w:r>
      <w:r w:rsidRPr="007E684E">
        <w:rPr>
          <w:rFonts w:ascii="Times New Roman" w:hAnsi="Times New Roman"/>
          <w:color w:val="000000" w:themeColor="text1"/>
        </w:rPr>
        <w:t xml:space="preserve"> Заполняется при наличии соответствующих показателей в паспорте муниципальной программы с учетом выбранной периодичности наблюдения.</w:t>
      </w:r>
    </w:p>
  </w:footnote>
  <w:footnote w:id="34">
    <w:p w:rsidR="00AC2DA4" w:rsidRDefault="00AC2DA4" w:rsidP="007C4478">
      <w:pPr>
        <w:pStyle w:val="aff"/>
      </w:pPr>
      <w:r w:rsidRPr="006F6AAB">
        <w:rPr>
          <w:rStyle w:val="aff1"/>
        </w:rPr>
        <w:footnoteRef/>
      </w:r>
      <w:r w:rsidRPr="006F6AAB">
        <w:rPr>
          <w:rFonts w:ascii="Times New Roman" w:hAnsi="Times New Roman"/>
        </w:rPr>
        <w:t xml:space="preserve"> Заполняется в соответствии с разделом 2.</w:t>
      </w:r>
    </w:p>
  </w:footnote>
  <w:footnote w:id="35">
    <w:p w:rsidR="00AC2DA4" w:rsidRPr="005A5ACC" w:rsidRDefault="00AC2DA4" w:rsidP="007C4478">
      <w:pPr>
        <w:pStyle w:val="aff"/>
        <w:jc w:val="both"/>
        <w:rPr>
          <w:rFonts w:ascii="Times New Roman" w:hAnsi="Times New Roman"/>
        </w:rPr>
      </w:pPr>
      <w:r w:rsidRPr="005A5ACC">
        <w:rPr>
          <w:rStyle w:val="aff1"/>
        </w:rPr>
        <w:footnoteRef/>
      </w:r>
      <w:r w:rsidRPr="005A5ACC">
        <w:rPr>
          <w:rFonts w:ascii="Times New Roman" w:hAnsi="Times New Roman"/>
        </w:rPr>
        <w:t xml:space="preserve"> Приводятся ключевые (социально-значимые) задачи, планируемые к решению в рамках региональных и ведомственных проектов, комплексов процессных мероприятий.</w:t>
      </w:r>
      <w:r w:rsidRPr="005A5ACC">
        <w:rPr>
          <w:rFonts w:ascii="Times New Roman" w:hAnsi="Times New Roman"/>
          <w:highlight w:val="yellow"/>
        </w:rPr>
        <w:t xml:space="preserve"> </w:t>
      </w:r>
      <w:r w:rsidRPr="005A5ACC">
        <w:rPr>
          <w:rFonts w:ascii="Times New Roman" w:hAnsi="Times New Roman"/>
        </w:rPr>
        <w:t>Для региональных проектов приводятся общественно значимый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36">
    <w:p w:rsidR="00AC2DA4" w:rsidRPr="005A5ACC" w:rsidRDefault="00AC2DA4" w:rsidP="007C4478">
      <w:pPr>
        <w:pStyle w:val="aff"/>
        <w:jc w:val="both"/>
        <w:rPr>
          <w:rFonts w:ascii="Times New Roman" w:hAnsi="Times New Roman"/>
        </w:rPr>
      </w:pPr>
      <w:r w:rsidRPr="005A5ACC">
        <w:rPr>
          <w:rStyle w:val="aff1"/>
        </w:rPr>
        <w:footnoteRef/>
      </w:r>
      <w:r w:rsidRPr="005A5ACC">
        <w:rPr>
          <w:rFonts w:ascii="Times New Roman" w:hAnsi="Times New Roman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 направления расходов структурного элемента.</w:t>
      </w:r>
    </w:p>
  </w:footnote>
  <w:footnote w:id="37">
    <w:p w:rsidR="00AC2DA4" w:rsidRPr="005A5ACC" w:rsidRDefault="00AC2DA4" w:rsidP="007C4478">
      <w:pPr>
        <w:pStyle w:val="aff"/>
        <w:jc w:val="both"/>
        <w:rPr>
          <w:rFonts w:ascii="Times New Roman" w:hAnsi="Times New Roman"/>
        </w:rPr>
      </w:pPr>
      <w:r w:rsidRPr="005A5ACC">
        <w:rPr>
          <w:rStyle w:val="aff1"/>
        </w:rPr>
        <w:footnoteRef/>
      </w:r>
      <w:r w:rsidRPr="005A5ACC">
        <w:rPr>
          <w:rFonts w:ascii="Times New Roman" w:hAnsi="Times New Roman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</w:footnote>
  <w:footnote w:id="38">
    <w:p w:rsidR="00AC2DA4" w:rsidRPr="000E5B38" w:rsidRDefault="00AC2DA4" w:rsidP="007C4478">
      <w:pPr>
        <w:pStyle w:val="aff"/>
        <w:jc w:val="both"/>
        <w:rPr>
          <w:rFonts w:ascii="Times New Roman" w:hAnsi="Times New Roman"/>
        </w:rPr>
      </w:pPr>
      <w:r w:rsidRPr="005A5ACC">
        <w:rPr>
          <w:rStyle w:val="aff1"/>
        </w:rPr>
        <w:footnoteRef/>
      </w:r>
      <w:r w:rsidRPr="005A5ACC">
        <w:rPr>
          <w:rFonts w:ascii="Times New Roman" w:hAnsi="Times New Roman"/>
        </w:rPr>
        <w:t xml:space="preserve"> Приводится в случае наличия структурных элементов, не входящих в направления (подпрограммы) муниципальной программы, а также структурные элементы, в рамках которых предусматривается обеспечение деятельности структурных подразделений администрации города Пыть-Яха, подведомственные учреждений.</w:t>
      </w:r>
    </w:p>
  </w:footnote>
  <w:footnote w:id="39">
    <w:p w:rsidR="00AC2DA4" w:rsidRPr="000E5B38" w:rsidRDefault="00AC2DA4" w:rsidP="007C4478">
      <w:pPr>
        <w:pStyle w:val="aff"/>
        <w:jc w:val="both"/>
        <w:rPr>
          <w:rFonts w:ascii="Times New Roman" w:hAnsi="Times New Roman"/>
        </w:rPr>
      </w:pPr>
      <w:r w:rsidRPr="000E5B38">
        <w:rPr>
          <w:rStyle w:val="aff1"/>
        </w:rPr>
        <w:footnoteRef/>
      </w:r>
      <w:r w:rsidRPr="000E5B38">
        <w:rPr>
          <w:rFonts w:ascii="Times New Roman" w:hAnsi="Times New Roman"/>
        </w:rPr>
        <w:t xml:space="preserve"> В случае отсутствия финансового обеспечения за счет отдельных источников финансирования, такие источники не приводятся.</w:t>
      </w:r>
    </w:p>
  </w:footnote>
  <w:footnote w:id="40">
    <w:p w:rsidR="00AC2DA4" w:rsidRPr="00A81176" w:rsidRDefault="00AC2DA4" w:rsidP="007C4478">
      <w:pPr>
        <w:pStyle w:val="aff"/>
        <w:rPr>
          <w:rFonts w:ascii="Times New Roman" w:hAnsi="Times New Roman"/>
        </w:rPr>
      </w:pPr>
      <w:r w:rsidRPr="00A81176">
        <w:rPr>
          <w:rStyle w:val="aff1"/>
        </w:rPr>
        <w:footnoteRef/>
      </w:r>
      <w:r w:rsidRPr="00A81176">
        <w:rPr>
          <w:rFonts w:ascii="Times New Roman" w:hAnsi="Times New Roman"/>
        </w:rPr>
        <w:t xml:space="preserve"> Здесь и далее указывается наименование типа структурного элемента</w:t>
      </w:r>
      <w:r>
        <w:rPr>
          <w:rFonts w:ascii="Times New Roman" w:hAnsi="Times New Roman"/>
        </w:rPr>
        <w:t xml:space="preserve"> муниципальной программы.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A4" w:rsidRDefault="00AC2DA4" w:rsidP="000C41C3">
    <w:pPr>
      <w:pStyle w:val="a6"/>
      <w:tabs>
        <w:tab w:val="left" w:pos="4575"/>
        <w:tab w:val="center" w:pos="4819"/>
      </w:tabs>
    </w:pPr>
    <w:r>
      <w:tab/>
    </w:r>
  </w:p>
  <w:p w:rsidR="00AC2DA4" w:rsidRDefault="00AC2DA4" w:rsidP="000C41C3">
    <w:pPr>
      <w:pStyle w:val="a6"/>
      <w:tabs>
        <w:tab w:val="clear" w:pos="4677"/>
        <w:tab w:val="clear" w:pos="9355"/>
        <w:tab w:val="center" w:pos="4395"/>
        <w:tab w:val="right" w:pos="4536"/>
      </w:tabs>
      <w:jc w:val="center"/>
      <w:rPr>
        <w:sz w:val="24"/>
        <w:szCs w:val="24"/>
      </w:rPr>
    </w:pPr>
    <w:r w:rsidRPr="00453CA2">
      <w:rPr>
        <w:sz w:val="24"/>
        <w:szCs w:val="24"/>
      </w:rPr>
      <w:fldChar w:fldCharType="begin"/>
    </w:r>
    <w:r w:rsidRPr="00453CA2">
      <w:rPr>
        <w:sz w:val="24"/>
        <w:szCs w:val="24"/>
      </w:rPr>
      <w:instrText>PAGE   \* MERGEFORMAT</w:instrText>
    </w:r>
    <w:r w:rsidRPr="00453CA2">
      <w:rPr>
        <w:sz w:val="24"/>
        <w:szCs w:val="24"/>
      </w:rPr>
      <w:fldChar w:fldCharType="separate"/>
    </w:r>
    <w:r w:rsidR="00431383">
      <w:rPr>
        <w:noProof/>
        <w:sz w:val="24"/>
        <w:szCs w:val="24"/>
      </w:rPr>
      <w:t>2</w:t>
    </w:r>
    <w:r w:rsidRPr="00453CA2">
      <w:rPr>
        <w:sz w:val="24"/>
        <w:szCs w:val="24"/>
      </w:rPr>
      <w:fldChar w:fldCharType="end"/>
    </w:r>
  </w:p>
  <w:p w:rsidR="00AC2DA4" w:rsidRPr="00453CA2" w:rsidRDefault="00AC2DA4" w:rsidP="000C41C3">
    <w:pPr>
      <w:pStyle w:val="a6"/>
      <w:tabs>
        <w:tab w:val="left" w:pos="4575"/>
        <w:tab w:val="center" w:pos="4819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A4" w:rsidRDefault="00AC2DA4" w:rsidP="000C41C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A4" w:rsidRDefault="00AC2DA4" w:rsidP="000C41C3">
    <w:pPr>
      <w:pStyle w:val="a6"/>
      <w:tabs>
        <w:tab w:val="left" w:pos="4575"/>
        <w:tab w:val="center" w:pos="4819"/>
      </w:tabs>
    </w:pPr>
    <w:r>
      <w:tab/>
    </w:r>
  </w:p>
  <w:p w:rsidR="00AC2DA4" w:rsidRDefault="00AC2DA4" w:rsidP="000C41C3">
    <w:pPr>
      <w:pStyle w:val="a6"/>
      <w:tabs>
        <w:tab w:val="clear" w:pos="4677"/>
        <w:tab w:val="clear" w:pos="9355"/>
        <w:tab w:val="right" w:pos="4536"/>
        <w:tab w:val="center" w:pos="6946"/>
      </w:tabs>
      <w:jc w:val="center"/>
      <w:rPr>
        <w:sz w:val="24"/>
        <w:szCs w:val="24"/>
      </w:rPr>
    </w:pPr>
    <w:r w:rsidRPr="00453CA2">
      <w:rPr>
        <w:sz w:val="24"/>
        <w:szCs w:val="24"/>
      </w:rPr>
      <w:fldChar w:fldCharType="begin"/>
    </w:r>
    <w:r w:rsidRPr="00453CA2">
      <w:rPr>
        <w:sz w:val="24"/>
        <w:szCs w:val="24"/>
      </w:rPr>
      <w:instrText>PAGE   \* MERGEFORMAT</w:instrText>
    </w:r>
    <w:r w:rsidRPr="00453CA2">
      <w:rPr>
        <w:sz w:val="24"/>
        <w:szCs w:val="24"/>
      </w:rPr>
      <w:fldChar w:fldCharType="separate"/>
    </w:r>
    <w:r w:rsidR="00431383">
      <w:rPr>
        <w:noProof/>
        <w:sz w:val="24"/>
        <w:szCs w:val="24"/>
      </w:rPr>
      <w:t>33</w:t>
    </w:r>
    <w:r w:rsidRPr="00453CA2">
      <w:rPr>
        <w:sz w:val="24"/>
        <w:szCs w:val="24"/>
      </w:rPr>
      <w:fldChar w:fldCharType="end"/>
    </w:r>
  </w:p>
  <w:p w:rsidR="00AC2DA4" w:rsidRPr="00453CA2" w:rsidRDefault="00AC2DA4" w:rsidP="000C41C3">
    <w:pPr>
      <w:pStyle w:val="a6"/>
      <w:tabs>
        <w:tab w:val="left" w:pos="4575"/>
        <w:tab w:val="center" w:pos="4819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124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2DA4" w:rsidRPr="00295F2B" w:rsidRDefault="00AC2DA4" w:rsidP="000C41C3">
        <w:pPr>
          <w:pStyle w:val="a6"/>
          <w:tabs>
            <w:tab w:val="clear" w:pos="4677"/>
            <w:tab w:val="center" w:pos="6663"/>
            <w:tab w:val="left" w:pos="6946"/>
          </w:tabs>
          <w:jc w:val="center"/>
          <w:rPr>
            <w:sz w:val="24"/>
            <w:szCs w:val="24"/>
          </w:rPr>
        </w:pPr>
        <w:r w:rsidRPr="00295F2B">
          <w:rPr>
            <w:sz w:val="24"/>
            <w:szCs w:val="24"/>
          </w:rPr>
          <w:fldChar w:fldCharType="begin"/>
        </w:r>
        <w:r w:rsidRPr="00295F2B">
          <w:rPr>
            <w:sz w:val="24"/>
            <w:szCs w:val="24"/>
          </w:rPr>
          <w:instrText>PAGE   \* MERGEFORMAT</w:instrText>
        </w:r>
        <w:r w:rsidRPr="00295F2B">
          <w:rPr>
            <w:sz w:val="24"/>
            <w:szCs w:val="24"/>
          </w:rPr>
          <w:fldChar w:fldCharType="separate"/>
        </w:r>
        <w:r w:rsidR="00431383">
          <w:rPr>
            <w:noProof/>
            <w:sz w:val="24"/>
            <w:szCs w:val="24"/>
          </w:rPr>
          <w:t>51</w:t>
        </w:r>
        <w:r w:rsidRPr="00295F2B">
          <w:rPr>
            <w:sz w:val="24"/>
            <w:szCs w:val="24"/>
          </w:rPr>
          <w:fldChar w:fldCharType="end"/>
        </w:r>
      </w:p>
    </w:sdtContent>
  </w:sdt>
  <w:p w:rsidR="00AC2DA4" w:rsidRPr="00BF66E2" w:rsidRDefault="00AC2DA4">
    <w:pPr>
      <w:pStyle w:val="a6"/>
      <w:rPr>
        <w:color w:val="000000" w:themeColor="text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A4" w:rsidRPr="00295F2B" w:rsidRDefault="00AC2DA4">
    <w:pPr>
      <w:pStyle w:val="a6"/>
      <w:jc w:val="center"/>
      <w:rPr>
        <w:sz w:val="24"/>
        <w:szCs w:val="24"/>
      </w:rPr>
    </w:pPr>
    <w:r w:rsidRPr="00295F2B">
      <w:rPr>
        <w:sz w:val="24"/>
        <w:szCs w:val="24"/>
      </w:rPr>
      <w:fldChar w:fldCharType="begin"/>
    </w:r>
    <w:r w:rsidRPr="00295F2B">
      <w:rPr>
        <w:sz w:val="24"/>
        <w:szCs w:val="24"/>
      </w:rPr>
      <w:instrText>PAGE   \* MERGEFORMAT</w:instrText>
    </w:r>
    <w:r w:rsidRPr="00295F2B">
      <w:rPr>
        <w:sz w:val="24"/>
        <w:szCs w:val="24"/>
      </w:rPr>
      <w:fldChar w:fldCharType="separate"/>
    </w:r>
    <w:r w:rsidR="00431383">
      <w:rPr>
        <w:noProof/>
        <w:sz w:val="24"/>
        <w:szCs w:val="24"/>
      </w:rPr>
      <w:t>43</w:t>
    </w:r>
    <w:r w:rsidRPr="00295F2B">
      <w:rPr>
        <w:sz w:val="24"/>
        <w:szCs w:val="24"/>
      </w:rPr>
      <w:fldChar w:fldCharType="end"/>
    </w:r>
  </w:p>
  <w:p w:rsidR="00AC2DA4" w:rsidRDefault="00AC2D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06158"/>
    <w:rsid w:val="000C41C3"/>
    <w:rsid w:val="000D6251"/>
    <w:rsid w:val="000E2F1B"/>
    <w:rsid w:val="000E30EA"/>
    <w:rsid w:val="00160B71"/>
    <w:rsid w:val="001712C8"/>
    <w:rsid w:val="00184FBC"/>
    <w:rsid w:val="001B4A2C"/>
    <w:rsid w:val="001D1ED4"/>
    <w:rsid w:val="001E707D"/>
    <w:rsid w:val="00207533"/>
    <w:rsid w:val="00231232"/>
    <w:rsid w:val="002313B3"/>
    <w:rsid w:val="00262DC5"/>
    <w:rsid w:val="00263A4E"/>
    <w:rsid w:val="0029768F"/>
    <w:rsid w:val="002D627C"/>
    <w:rsid w:val="002E3238"/>
    <w:rsid w:val="002F3597"/>
    <w:rsid w:val="003078F3"/>
    <w:rsid w:val="00314B3F"/>
    <w:rsid w:val="00336483"/>
    <w:rsid w:val="00353A49"/>
    <w:rsid w:val="00390BFB"/>
    <w:rsid w:val="003D2C93"/>
    <w:rsid w:val="003D59FD"/>
    <w:rsid w:val="004148B0"/>
    <w:rsid w:val="00431383"/>
    <w:rsid w:val="00480E20"/>
    <w:rsid w:val="004B04F5"/>
    <w:rsid w:val="004B3D10"/>
    <w:rsid w:val="004B7CB7"/>
    <w:rsid w:val="004C0077"/>
    <w:rsid w:val="004D1C3E"/>
    <w:rsid w:val="004E54EF"/>
    <w:rsid w:val="005260E2"/>
    <w:rsid w:val="00536C14"/>
    <w:rsid w:val="00564C9E"/>
    <w:rsid w:val="005823FB"/>
    <w:rsid w:val="0058410E"/>
    <w:rsid w:val="00594474"/>
    <w:rsid w:val="005C4753"/>
    <w:rsid w:val="005D4172"/>
    <w:rsid w:val="0064489E"/>
    <w:rsid w:val="00645BE6"/>
    <w:rsid w:val="00672742"/>
    <w:rsid w:val="0069183E"/>
    <w:rsid w:val="006918E1"/>
    <w:rsid w:val="006A5EC0"/>
    <w:rsid w:val="006A7551"/>
    <w:rsid w:val="006C1A02"/>
    <w:rsid w:val="006C7C6D"/>
    <w:rsid w:val="007358AC"/>
    <w:rsid w:val="00797F27"/>
    <w:rsid w:val="007C4478"/>
    <w:rsid w:val="00821C16"/>
    <w:rsid w:val="00862E2A"/>
    <w:rsid w:val="008850CE"/>
    <w:rsid w:val="008C4851"/>
    <w:rsid w:val="008C7E02"/>
    <w:rsid w:val="00912FF0"/>
    <w:rsid w:val="009145D5"/>
    <w:rsid w:val="00923963"/>
    <w:rsid w:val="00975F73"/>
    <w:rsid w:val="009E6399"/>
    <w:rsid w:val="00A71F0C"/>
    <w:rsid w:val="00A80F1B"/>
    <w:rsid w:val="00AB325D"/>
    <w:rsid w:val="00AC2DA4"/>
    <w:rsid w:val="00AE7B3D"/>
    <w:rsid w:val="00AF6536"/>
    <w:rsid w:val="00B364F9"/>
    <w:rsid w:val="00B46433"/>
    <w:rsid w:val="00B52894"/>
    <w:rsid w:val="00B60909"/>
    <w:rsid w:val="00B72B53"/>
    <w:rsid w:val="00C01467"/>
    <w:rsid w:val="00C709FB"/>
    <w:rsid w:val="00C73D08"/>
    <w:rsid w:val="00CB5813"/>
    <w:rsid w:val="00CE7B24"/>
    <w:rsid w:val="00CF5042"/>
    <w:rsid w:val="00D06C1B"/>
    <w:rsid w:val="00D74F1F"/>
    <w:rsid w:val="00D914EB"/>
    <w:rsid w:val="00DD7E93"/>
    <w:rsid w:val="00DE7F8F"/>
    <w:rsid w:val="00E12A7A"/>
    <w:rsid w:val="00E2100C"/>
    <w:rsid w:val="00E271F3"/>
    <w:rsid w:val="00E55EB7"/>
    <w:rsid w:val="00E70C79"/>
    <w:rsid w:val="00E73773"/>
    <w:rsid w:val="00E83270"/>
    <w:rsid w:val="00EA2689"/>
    <w:rsid w:val="00EF5525"/>
    <w:rsid w:val="00EF7B0F"/>
    <w:rsid w:val="00F562F4"/>
    <w:rsid w:val="00F96083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1E04EF700D2BB3D3A509494C460C107AE4440C6AF0714BB89935507B5089A0CA3BB8B5D8E5BFD00BADA24BC5ACB9DE2DE5477EEFC1FBE4490t0RA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E04EF700D2BB3D3A509494C460C107AE4440C6AF0714BB89935507B5089A0CA3BB8B5D8E5BFD03B9D124BC5ACB9DE2DE5477EEFC1FBE4490t0R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048B1E2663481C9526FDCF7BABB6D43F4B442923DC155DB479538267ED94BBB6F6E59823715C322B3029CBF263B9345BEC91560DF36000eF64H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A4427C462E57B511312A3F50C862E56F82990B2A0B607942FB1927BC72549D30AC8F47FA1A539BFE28484510n33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E04EF700D2BB3D3A509494C460C107AE4440C6AF0714BB89935507B5089A0CA3BB8B5D8E5BFD00BAD224BC5ACB9DE2DE5477EEFC1FBE4490t0R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A4427C462E57B511312A3F50C862E56F8F98002B0D607942FB1927BC72549D22ACD74BFA104F93F53D1E1456681E92ACE1742FE3F77E84n13B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7F00B2DAA37AA45EEB2E0EA647A6187E8D8D56475C682C260A89EA4DC1174389F879E963D655CA7BD0A2E4Bm23FH" TargetMode="External"/><Relationship Id="rId14" Type="http://schemas.openxmlformats.org/officeDocument/2006/relationships/hyperlink" Target="consultantplus://offline/ref=71E04EF700D2BB3D3A509494C460C107AE4440C6AF0714BB89935507B5089A0CA3BB8B5D8E5BFD00BAD224BC5ACB9DE2DE5477EEFC1FBE4490t0R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6B8D-77A9-4A9E-B07D-B28387B5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51</Pages>
  <Words>10040</Words>
  <Characters>57233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Ирина Никитина</cp:lastModifiedBy>
  <cp:revision>21</cp:revision>
  <cp:lastPrinted>2024-12-09T10:31:00Z</cp:lastPrinted>
  <dcterms:created xsi:type="dcterms:W3CDTF">2023-11-28T10:04:00Z</dcterms:created>
  <dcterms:modified xsi:type="dcterms:W3CDTF">2025-01-09T06:36:00Z</dcterms:modified>
</cp:coreProperties>
</file>