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DD907B7" wp14:editId="1A09C73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 xml:space="preserve">городской округ </w:t>
      </w:r>
      <w:proofErr w:type="spellStart"/>
      <w:r w:rsidRPr="00262DC5">
        <w:rPr>
          <w:rFonts w:eastAsia="Times New Roman" w:cs="Times New Roman"/>
          <w:b/>
          <w:sz w:val="36"/>
          <w:szCs w:val="36"/>
          <w:lang w:eastAsia="ru-RU"/>
        </w:rPr>
        <w:t>Пыть-Ях</w:t>
      </w:r>
      <w:proofErr w:type="spellEnd"/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262DC5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20D0" w:rsidRPr="00262DC5" w:rsidRDefault="00D620D0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Default="007240DE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29.12.2023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395-па</w:t>
      </w:r>
    </w:p>
    <w:p w:rsidR="00347AC6" w:rsidRPr="00262DC5" w:rsidRDefault="00347AC6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C0A88" w:rsidRPr="001C0A88" w:rsidRDefault="001C0A88" w:rsidP="001C0A8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C0A88">
        <w:rPr>
          <w:rFonts w:eastAsia="Times New Roman" w:cs="Times New Roman"/>
          <w:sz w:val="28"/>
          <w:szCs w:val="28"/>
          <w:lang w:eastAsia="ru-RU"/>
        </w:rPr>
        <w:t>Об утверждении муниципальной</w:t>
      </w:r>
    </w:p>
    <w:p w:rsidR="001C0A88" w:rsidRPr="001C0A88" w:rsidRDefault="001C0A88" w:rsidP="001C0A8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C0A88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262DC5" w:rsidRDefault="001C0A88" w:rsidP="001C0A8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C0A88">
        <w:rPr>
          <w:rFonts w:eastAsia="Times New Roman" w:cs="Times New Roman"/>
          <w:sz w:val="28"/>
          <w:szCs w:val="28"/>
          <w:lang w:eastAsia="ru-RU"/>
        </w:rPr>
        <w:t xml:space="preserve">культуры и спорта в городе </w:t>
      </w:r>
      <w:proofErr w:type="spellStart"/>
      <w:r w:rsidRPr="001C0A88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1C0A88">
        <w:rPr>
          <w:rFonts w:eastAsia="Times New Roman" w:cs="Times New Roman"/>
          <w:sz w:val="28"/>
          <w:szCs w:val="28"/>
          <w:lang w:eastAsia="ru-RU"/>
        </w:rPr>
        <w:t>»</w:t>
      </w:r>
    </w:p>
    <w:p w:rsidR="00080D01" w:rsidRDefault="003412E2" w:rsidP="001C0A88">
      <w:pPr>
        <w:ind w:firstLine="0"/>
        <w:jc w:val="lef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27.05.2024 № 107-па</w:t>
      </w:r>
      <w:r w:rsidR="00080D0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, </w:t>
      </w:r>
    </w:p>
    <w:p w:rsidR="00DE10E3" w:rsidRDefault="00080D01" w:rsidP="001C0A88">
      <w:pPr>
        <w:ind w:firstLine="0"/>
        <w:jc w:val="lef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от 15.11.2024 № 239-па</w:t>
      </w:r>
      <w:r w:rsidR="00DE10E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, </w:t>
      </w:r>
    </w:p>
    <w:p w:rsidR="00316949" w:rsidRDefault="00DE10E3" w:rsidP="001C0A88">
      <w:pPr>
        <w:ind w:firstLine="0"/>
        <w:jc w:val="lef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от 28.12.2024 № 307-па</w:t>
      </w:r>
      <w:r w:rsid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</w:t>
      </w:r>
    </w:p>
    <w:p w:rsidR="003412E2" w:rsidRPr="003412E2" w:rsidRDefault="00316949" w:rsidP="001C0A88">
      <w:pPr>
        <w:ind w:firstLine="0"/>
        <w:jc w:val="lef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от 28.01.2025 № 18-па</w:t>
      </w:r>
      <w:r w:rsidR="003412E2"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C0A88" w:rsidRDefault="001C0A88" w:rsidP="003D2C93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0D533F">
        <w:rPr>
          <w:sz w:val="28"/>
          <w:szCs w:val="28"/>
        </w:rPr>
        <w:t xml:space="preserve">В соответствии со статьей 179 Бюджетного кодекса Российской Федерации,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080D01" w:rsidRPr="00080D01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0D53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0A88">
        <w:rPr>
          <w:sz w:val="28"/>
          <w:szCs w:val="28"/>
        </w:rPr>
        <w:t xml:space="preserve">постановлением Правительства Ханты-Мансийского автономного округа -Югры от </w:t>
      </w:r>
      <w:r>
        <w:rPr>
          <w:sz w:val="28"/>
          <w:szCs w:val="28"/>
        </w:rPr>
        <w:t>10.11.223</w:t>
      </w:r>
      <w:r w:rsidRPr="001C0A88">
        <w:rPr>
          <w:sz w:val="28"/>
          <w:szCs w:val="28"/>
        </w:rPr>
        <w:t xml:space="preserve"> № </w:t>
      </w:r>
      <w:r>
        <w:rPr>
          <w:sz w:val="28"/>
          <w:szCs w:val="28"/>
        </w:rPr>
        <w:t>564</w:t>
      </w:r>
      <w:r w:rsidRPr="001C0A88">
        <w:rPr>
          <w:sz w:val="28"/>
          <w:szCs w:val="28"/>
        </w:rPr>
        <w:t xml:space="preserve">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</w:t>
      </w:r>
      <w:r>
        <w:rPr>
          <w:sz w:val="28"/>
          <w:szCs w:val="28"/>
        </w:rPr>
        <w:t>29.11.2023</w:t>
      </w:r>
      <w:r w:rsidRPr="001C0A88">
        <w:rPr>
          <w:sz w:val="28"/>
          <w:szCs w:val="28"/>
        </w:rPr>
        <w:t xml:space="preserve"> № </w:t>
      </w:r>
      <w:r>
        <w:rPr>
          <w:sz w:val="28"/>
          <w:szCs w:val="28"/>
        </w:rPr>
        <w:t>326</w:t>
      </w:r>
      <w:r w:rsidRPr="001C0A88">
        <w:rPr>
          <w:sz w:val="28"/>
          <w:szCs w:val="28"/>
        </w:rPr>
        <w:t xml:space="preserve">-па «О порядке разработки и реализации муниципальных программ города </w:t>
      </w:r>
      <w:proofErr w:type="spellStart"/>
      <w:r w:rsidRPr="001C0A88">
        <w:rPr>
          <w:sz w:val="28"/>
          <w:szCs w:val="28"/>
        </w:rPr>
        <w:t>Пыть-Яха</w:t>
      </w:r>
      <w:proofErr w:type="spellEnd"/>
      <w:r w:rsidRPr="001C0A88">
        <w:rPr>
          <w:sz w:val="28"/>
          <w:szCs w:val="28"/>
        </w:rPr>
        <w:t xml:space="preserve">», распоряжением администрации города от 18.07.2013 № 1670-ра «О перечне муниципальных программ города </w:t>
      </w:r>
      <w:proofErr w:type="spellStart"/>
      <w:r w:rsidRPr="001C0A88">
        <w:rPr>
          <w:sz w:val="28"/>
          <w:szCs w:val="28"/>
        </w:rPr>
        <w:t>Пыть-Яха</w:t>
      </w:r>
      <w:proofErr w:type="spellEnd"/>
      <w:r w:rsidRPr="001C0A88">
        <w:rPr>
          <w:sz w:val="28"/>
          <w:szCs w:val="28"/>
        </w:rPr>
        <w:t>»:</w:t>
      </w:r>
    </w:p>
    <w:p w:rsidR="001C0A88" w:rsidRDefault="001C0A88" w:rsidP="003D2C93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1C0A88" w:rsidRDefault="001C0A88" w:rsidP="003D2C93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1C0A88" w:rsidRDefault="001C0A88" w:rsidP="003D2C93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1C0A88" w:rsidRPr="000D533F" w:rsidRDefault="001C0A88" w:rsidP="001C0A88">
      <w:pPr>
        <w:spacing w:line="360" w:lineRule="auto"/>
        <w:ind w:firstLine="539"/>
        <w:rPr>
          <w:spacing w:val="-9"/>
          <w:sz w:val="28"/>
          <w:szCs w:val="28"/>
        </w:rPr>
      </w:pPr>
      <w:r w:rsidRPr="000D533F">
        <w:rPr>
          <w:sz w:val="28"/>
          <w:szCs w:val="28"/>
        </w:rPr>
        <w:t>1.</w:t>
      </w:r>
      <w:r w:rsidRPr="000D533F">
        <w:rPr>
          <w:sz w:val="28"/>
          <w:szCs w:val="28"/>
        </w:rPr>
        <w:tab/>
        <w:t xml:space="preserve">Утвердить муниципальную программу </w:t>
      </w:r>
      <w:r w:rsidRPr="000D533F">
        <w:rPr>
          <w:spacing w:val="-9"/>
          <w:sz w:val="28"/>
          <w:szCs w:val="28"/>
        </w:rPr>
        <w:t>«</w:t>
      </w:r>
      <w:r w:rsidRPr="000D533F">
        <w:rPr>
          <w:rFonts w:ascii="Times New Roman CYR" w:hAnsi="Times New Roman CYR" w:cs="Times New Roman CYR"/>
          <w:sz w:val="28"/>
          <w:szCs w:val="28"/>
        </w:rPr>
        <w:t xml:space="preserve">Развитие физической культуры и спорта в городе </w:t>
      </w:r>
      <w:proofErr w:type="spellStart"/>
      <w:r w:rsidRPr="000D533F">
        <w:rPr>
          <w:rFonts w:ascii="Times New Roman CYR" w:hAnsi="Times New Roman CYR" w:cs="Times New Roman CYR"/>
          <w:sz w:val="28"/>
          <w:szCs w:val="28"/>
        </w:rPr>
        <w:t>Пыть-Яхе</w:t>
      </w:r>
      <w:proofErr w:type="spellEnd"/>
      <w:r w:rsidRPr="000D533F">
        <w:rPr>
          <w:spacing w:val="-9"/>
          <w:sz w:val="28"/>
          <w:szCs w:val="28"/>
        </w:rPr>
        <w:t>»</w:t>
      </w:r>
      <w:r w:rsidRPr="000D533F">
        <w:rPr>
          <w:sz w:val="28"/>
          <w:szCs w:val="28"/>
        </w:rPr>
        <w:t xml:space="preserve"> </w:t>
      </w:r>
      <w:r w:rsidR="006E39CF" w:rsidRPr="006E39CF">
        <w:rPr>
          <w:sz w:val="28"/>
          <w:szCs w:val="28"/>
        </w:rPr>
        <w:t>согласно приложени</w:t>
      </w:r>
      <w:r w:rsidR="009B21E5">
        <w:rPr>
          <w:sz w:val="28"/>
          <w:szCs w:val="28"/>
        </w:rPr>
        <w:t>ю</w:t>
      </w:r>
      <w:r w:rsidRPr="000D533F">
        <w:rPr>
          <w:sz w:val="28"/>
          <w:szCs w:val="28"/>
        </w:rPr>
        <w:t xml:space="preserve">. </w:t>
      </w:r>
    </w:p>
    <w:p w:rsidR="001C0A88" w:rsidRPr="000D533F" w:rsidRDefault="00E82FD4" w:rsidP="00BE3129">
      <w:pPr>
        <w:tabs>
          <w:tab w:val="left" w:pos="1276"/>
        </w:tabs>
        <w:spacing w:line="360" w:lineRule="auto"/>
        <w:ind w:firstLine="539"/>
        <w:rPr>
          <w:sz w:val="28"/>
          <w:szCs w:val="28"/>
        </w:rPr>
      </w:pPr>
      <w:r w:rsidRPr="00E82FD4">
        <w:rPr>
          <w:sz w:val="28"/>
          <w:szCs w:val="28"/>
        </w:rPr>
        <w:t>2. Управлению по внутренней политике (Т.Н.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1C0A88" w:rsidRPr="000D533F" w:rsidRDefault="001C0A88" w:rsidP="001C0A88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0D533F">
        <w:rPr>
          <w:sz w:val="28"/>
          <w:szCs w:val="28"/>
        </w:rPr>
        <w:t>.</w:t>
      </w:r>
      <w:r w:rsidRPr="000D533F">
        <w:rPr>
          <w:sz w:val="28"/>
          <w:szCs w:val="28"/>
        </w:rPr>
        <w:tab/>
        <w:t xml:space="preserve">Отделу по обеспечению информационной безопасности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0D533F">
        <w:rPr>
          <w:sz w:val="28"/>
          <w:szCs w:val="28"/>
        </w:rPr>
        <w:t>(</w:t>
      </w:r>
      <w:proofErr w:type="gramEnd"/>
      <w:r w:rsidRPr="000D533F">
        <w:rPr>
          <w:sz w:val="28"/>
          <w:szCs w:val="28"/>
        </w:rPr>
        <w:t xml:space="preserve">А.А. Мерзляков) разместить постановление на официальном сайте администрации города в сети Интернет. </w:t>
      </w:r>
    </w:p>
    <w:p w:rsidR="00316949" w:rsidRPr="00316949" w:rsidRDefault="001C0A88" w:rsidP="00316949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D533F">
        <w:rPr>
          <w:rFonts w:ascii="Times New Roman CYR" w:hAnsi="Times New Roman CYR" w:cs="Times New Roman CYR"/>
          <w:sz w:val="28"/>
          <w:szCs w:val="28"/>
        </w:rPr>
        <w:t>.</w:t>
      </w:r>
      <w:r w:rsidRPr="000D533F">
        <w:rPr>
          <w:rFonts w:ascii="Times New Roman CYR" w:hAnsi="Times New Roman CYR" w:cs="Times New Roman CYR"/>
          <w:sz w:val="28"/>
          <w:szCs w:val="28"/>
        </w:rPr>
        <w:tab/>
      </w:r>
      <w:r w:rsidR="00316949" w:rsidRPr="00316949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01.01.2025.</w:t>
      </w:r>
    </w:p>
    <w:p w:rsidR="001C0A88" w:rsidRDefault="001C0A88" w:rsidP="001C0A88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AA442F">
        <w:rPr>
          <w:rFonts w:ascii="Times New Roman CYR" w:hAnsi="Times New Roman CYR" w:cs="Times New Roman CYR"/>
          <w:sz w:val="28"/>
          <w:szCs w:val="28"/>
        </w:rPr>
        <w:t>Признать утратившим силу постановление администрации города:</w:t>
      </w:r>
    </w:p>
    <w:p w:rsidR="001C0A88" w:rsidRPr="00953CEC" w:rsidRDefault="001C0A88" w:rsidP="001C0A88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 23.12.2021 № 606-па</w:t>
      </w:r>
      <w:r w:rsidRPr="00187941">
        <w:rPr>
          <w:sz w:val="26"/>
          <w:szCs w:val="26"/>
        </w:rPr>
        <w:t xml:space="preserve"> </w:t>
      </w:r>
      <w:r w:rsidRPr="00187941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в городе </w:t>
      </w:r>
      <w:proofErr w:type="spellStart"/>
      <w:r w:rsidRPr="00187941">
        <w:rPr>
          <w:sz w:val="28"/>
          <w:szCs w:val="28"/>
        </w:rPr>
        <w:t>Пыть-Яхе</w:t>
      </w:r>
      <w:proofErr w:type="spellEnd"/>
      <w:r w:rsidRPr="00187941">
        <w:rPr>
          <w:sz w:val="28"/>
          <w:szCs w:val="28"/>
        </w:rPr>
        <w:t>»;</w:t>
      </w:r>
    </w:p>
    <w:p w:rsidR="001C0A88" w:rsidRPr="00187941" w:rsidRDefault="001C0A88" w:rsidP="001C0A88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953C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7941">
        <w:rPr>
          <w:sz w:val="28"/>
          <w:szCs w:val="28"/>
        </w:rPr>
        <w:t xml:space="preserve">«О внесении изменения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187941">
        <w:rPr>
          <w:sz w:val="28"/>
          <w:szCs w:val="28"/>
        </w:rPr>
        <w:t xml:space="preserve"> «Об утверждении муниципальной программы «Развитие физической куль</w:t>
      </w:r>
      <w:r>
        <w:rPr>
          <w:sz w:val="28"/>
          <w:szCs w:val="28"/>
        </w:rPr>
        <w:t xml:space="preserve">туры и спорта в городе </w:t>
      </w:r>
      <w:proofErr w:type="spellStart"/>
      <w:r>
        <w:rPr>
          <w:sz w:val="28"/>
          <w:szCs w:val="28"/>
        </w:rPr>
        <w:t>Пыть-Яхе</w:t>
      </w:r>
      <w:proofErr w:type="spellEnd"/>
      <w:r w:rsidRPr="00187941">
        <w:rPr>
          <w:sz w:val="28"/>
          <w:szCs w:val="28"/>
        </w:rPr>
        <w:t>»;</w:t>
      </w:r>
    </w:p>
    <w:p w:rsidR="001C0A88" w:rsidRDefault="001C0A88" w:rsidP="001C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31.05.2022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Pr="00F90FDB">
        <w:rPr>
          <w:sz w:val="28"/>
          <w:szCs w:val="28"/>
        </w:rPr>
        <w:t>-па</w:t>
      </w:r>
      <w:r w:rsidRPr="00990BAF">
        <w:rPr>
          <w:sz w:val="28"/>
          <w:szCs w:val="28"/>
        </w:rPr>
        <w:t xml:space="preserve"> </w:t>
      </w:r>
      <w:r w:rsidRPr="00953CEC">
        <w:rPr>
          <w:rFonts w:ascii="Times New Roman CYR" w:hAnsi="Times New Roman CYR" w:cs="Times New Roman CYR"/>
          <w:sz w:val="28"/>
          <w:szCs w:val="28"/>
        </w:rPr>
        <w:t>«</w:t>
      </w:r>
      <w:r w:rsidRPr="00245519">
        <w:rPr>
          <w:sz w:val="28"/>
          <w:szCs w:val="28"/>
        </w:rPr>
        <w:t xml:space="preserve">О внесении изменений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24551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городе </w:t>
      </w:r>
      <w:proofErr w:type="spellStart"/>
      <w:r w:rsidRPr="00245519">
        <w:rPr>
          <w:sz w:val="28"/>
          <w:szCs w:val="28"/>
        </w:rPr>
        <w:t>Пыть-Яхе</w:t>
      </w:r>
      <w:proofErr w:type="spellEnd"/>
      <w:r w:rsidRPr="00245519">
        <w:rPr>
          <w:sz w:val="28"/>
          <w:szCs w:val="28"/>
        </w:rPr>
        <w:t xml:space="preserve">» (с изм.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>)»;</w:t>
      </w:r>
    </w:p>
    <w:p w:rsidR="001C0A88" w:rsidRDefault="001C0A88" w:rsidP="001C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25.10.2022 № 474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 xml:space="preserve">па «О внесении изменений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24551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городе </w:t>
      </w:r>
      <w:proofErr w:type="spellStart"/>
      <w:r w:rsidRPr="00245519">
        <w:rPr>
          <w:sz w:val="28"/>
          <w:szCs w:val="28"/>
        </w:rPr>
        <w:t>Пыть-Яхе</w:t>
      </w:r>
      <w:proofErr w:type="spellEnd"/>
      <w:r w:rsidRPr="00245519">
        <w:rPr>
          <w:sz w:val="28"/>
          <w:szCs w:val="28"/>
        </w:rPr>
        <w:t xml:space="preserve">» (с изм.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 xml:space="preserve">, от </w:t>
      </w:r>
      <w:r>
        <w:rPr>
          <w:sz w:val="28"/>
          <w:szCs w:val="28"/>
        </w:rPr>
        <w:t>31.05.2022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:rsidR="001C0A88" w:rsidRDefault="001C0A88" w:rsidP="001C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22.12.2022 № 563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 xml:space="preserve">па «О внесении изменений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24551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городе </w:t>
      </w:r>
      <w:proofErr w:type="spellStart"/>
      <w:r w:rsidRPr="00245519">
        <w:rPr>
          <w:sz w:val="28"/>
          <w:szCs w:val="28"/>
        </w:rPr>
        <w:t>Пыть-Яхе</w:t>
      </w:r>
      <w:proofErr w:type="spellEnd"/>
      <w:r w:rsidRPr="00245519">
        <w:rPr>
          <w:sz w:val="28"/>
          <w:szCs w:val="28"/>
        </w:rPr>
        <w:t xml:space="preserve">» (с изм.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 xml:space="preserve">, от </w:t>
      </w:r>
      <w:r>
        <w:rPr>
          <w:sz w:val="28"/>
          <w:szCs w:val="28"/>
        </w:rPr>
        <w:t>31.05.2022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Pr="00F90FDB">
        <w:rPr>
          <w:sz w:val="28"/>
          <w:szCs w:val="28"/>
        </w:rPr>
        <w:t>-па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25.10.2022 № 474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па)»</w:t>
      </w:r>
      <w:r>
        <w:rPr>
          <w:sz w:val="28"/>
          <w:szCs w:val="28"/>
        </w:rPr>
        <w:t>;</w:t>
      </w:r>
    </w:p>
    <w:p w:rsidR="001C0A88" w:rsidRPr="00245519" w:rsidRDefault="001C0A88" w:rsidP="001C0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13.01.202</w:t>
      </w:r>
      <w:r w:rsidR="00206629">
        <w:rPr>
          <w:sz w:val="28"/>
          <w:szCs w:val="28"/>
        </w:rPr>
        <w:t>3</w:t>
      </w:r>
      <w:r>
        <w:rPr>
          <w:sz w:val="28"/>
          <w:szCs w:val="28"/>
        </w:rPr>
        <w:t xml:space="preserve"> № 09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 xml:space="preserve">па «О внесении изменений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24551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городе </w:t>
      </w:r>
      <w:proofErr w:type="spellStart"/>
      <w:r w:rsidRPr="00245519">
        <w:rPr>
          <w:sz w:val="28"/>
          <w:szCs w:val="28"/>
        </w:rPr>
        <w:t>Пыть-Яхе</w:t>
      </w:r>
      <w:proofErr w:type="spellEnd"/>
      <w:r w:rsidRPr="00245519">
        <w:rPr>
          <w:sz w:val="28"/>
          <w:szCs w:val="28"/>
        </w:rPr>
        <w:t xml:space="preserve">» (с изм.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 xml:space="preserve">, от </w:t>
      </w:r>
      <w:r>
        <w:rPr>
          <w:sz w:val="28"/>
          <w:szCs w:val="28"/>
        </w:rPr>
        <w:t>31.05.2022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Pr="00F90FDB">
        <w:rPr>
          <w:sz w:val="28"/>
          <w:szCs w:val="28"/>
        </w:rPr>
        <w:t>-па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25.10.2022 № 474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22.12.2022 № 563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па)»</w:t>
      </w:r>
      <w:r>
        <w:rPr>
          <w:sz w:val="28"/>
          <w:szCs w:val="28"/>
        </w:rPr>
        <w:t>;</w:t>
      </w:r>
    </w:p>
    <w:p w:rsidR="00AA442F" w:rsidRDefault="005C70E2" w:rsidP="003B38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24.11.2023 № 322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 xml:space="preserve">па «О внесении изменений в постановление администрации города от </w:t>
      </w:r>
      <w:r>
        <w:rPr>
          <w:rFonts w:ascii="Times New Roman CYR" w:hAnsi="Times New Roman CYR" w:cs="Times New Roman CYR"/>
          <w:sz w:val="28"/>
          <w:szCs w:val="28"/>
        </w:rPr>
        <w:t>23.12.2021 № 606-па</w:t>
      </w:r>
      <w:r w:rsidRPr="00245519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городе </w:t>
      </w:r>
      <w:proofErr w:type="spellStart"/>
      <w:r w:rsidRPr="00245519">
        <w:rPr>
          <w:sz w:val="28"/>
          <w:szCs w:val="28"/>
        </w:rPr>
        <w:t>Пыть-Яхе</w:t>
      </w:r>
      <w:proofErr w:type="spellEnd"/>
      <w:r w:rsidRPr="00245519">
        <w:rPr>
          <w:sz w:val="28"/>
          <w:szCs w:val="28"/>
        </w:rPr>
        <w:t xml:space="preserve">» (с изм.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sz w:val="28"/>
          <w:szCs w:val="28"/>
        </w:rPr>
        <w:t>22.04.2022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</w:t>
      </w:r>
      <w:r w:rsidRPr="00F90FDB">
        <w:rPr>
          <w:sz w:val="28"/>
          <w:szCs w:val="28"/>
        </w:rPr>
        <w:t>-па</w:t>
      </w:r>
      <w:r w:rsidRPr="00245519">
        <w:rPr>
          <w:sz w:val="28"/>
          <w:szCs w:val="28"/>
        </w:rPr>
        <w:t xml:space="preserve">, от </w:t>
      </w:r>
      <w:r>
        <w:rPr>
          <w:sz w:val="28"/>
          <w:szCs w:val="28"/>
        </w:rPr>
        <w:t>31.05.2022</w:t>
      </w:r>
      <w:r w:rsidRPr="00F90F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213</w:t>
      </w:r>
      <w:r w:rsidRPr="00F90FDB">
        <w:rPr>
          <w:sz w:val="28"/>
          <w:szCs w:val="28"/>
        </w:rPr>
        <w:t>-па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25.10.2022 № 474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22.12.2022 № 563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</w:t>
      </w:r>
      <w:r>
        <w:rPr>
          <w:sz w:val="28"/>
          <w:szCs w:val="28"/>
        </w:rPr>
        <w:t xml:space="preserve">, </w:t>
      </w:r>
      <w:r w:rsidRPr="00F90FDB">
        <w:rPr>
          <w:sz w:val="28"/>
          <w:szCs w:val="28"/>
        </w:rPr>
        <w:t xml:space="preserve">от </w:t>
      </w:r>
      <w:r>
        <w:rPr>
          <w:sz w:val="28"/>
          <w:szCs w:val="28"/>
        </w:rPr>
        <w:t>13.</w:t>
      </w:r>
      <w:r w:rsidR="003B384F">
        <w:rPr>
          <w:sz w:val="28"/>
          <w:szCs w:val="28"/>
        </w:rPr>
        <w:t>01.2023</w:t>
      </w:r>
      <w:r>
        <w:rPr>
          <w:sz w:val="28"/>
          <w:szCs w:val="28"/>
        </w:rPr>
        <w:t xml:space="preserve"> № 09</w:t>
      </w:r>
      <w:r w:rsidRPr="00F90FDB">
        <w:rPr>
          <w:sz w:val="28"/>
          <w:szCs w:val="28"/>
        </w:rPr>
        <w:t>-</w:t>
      </w:r>
      <w:r w:rsidRPr="00245519">
        <w:rPr>
          <w:sz w:val="28"/>
          <w:szCs w:val="28"/>
        </w:rPr>
        <w:t>па)»</w:t>
      </w:r>
      <w:r w:rsidR="00EA0CB8">
        <w:rPr>
          <w:sz w:val="28"/>
          <w:szCs w:val="28"/>
        </w:rPr>
        <w:t>.</w:t>
      </w:r>
    </w:p>
    <w:p w:rsidR="00AA442F" w:rsidRPr="003251B5" w:rsidRDefault="00AA442F" w:rsidP="00AA442F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bCs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>- от 27.05.2024 № 107-па «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постановление администрации города от 29.12.2023 № 395-па «Об утверждении муниципальной</w:t>
      </w:r>
    </w:p>
    <w:p w:rsidR="00AA442F" w:rsidRPr="003251B5" w:rsidRDefault="00AA442F" w:rsidP="00AA442F">
      <w:pPr>
        <w:autoSpaceDE w:val="0"/>
        <w:autoSpaceDN w:val="0"/>
        <w:adjustRightInd w:val="0"/>
        <w:spacing w:line="360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bCs/>
          <w:sz w:val="28"/>
          <w:szCs w:val="28"/>
        </w:rPr>
        <w:t xml:space="preserve">программы «Развитие физической культуры и спорта в городе </w:t>
      </w:r>
      <w:proofErr w:type="spellStart"/>
      <w:r w:rsidRPr="003251B5">
        <w:rPr>
          <w:rFonts w:ascii="Times New Roman CYR" w:hAnsi="Times New Roman CYR" w:cs="Times New Roman CYR"/>
          <w:bCs/>
          <w:sz w:val="28"/>
          <w:szCs w:val="28"/>
        </w:rPr>
        <w:t>Пыть-Яхе</w:t>
      </w:r>
      <w:proofErr w:type="spellEnd"/>
      <w:r w:rsidRPr="003251B5">
        <w:rPr>
          <w:rFonts w:ascii="Times New Roman CYR" w:hAnsi="Times New Roman CYR" w:cs="Times New Roman CYR"/>
          <w:sz w:val="28"/>
          <w:szCs w:val="28"/>
        </w:rPr>
        <w:t>»;</w:t>
      </w:r>
    </w:p>
    <w:p w:rsidR="00AA442F" w:rsidRPr="003251B5" w:rsidRDefault="00AA442F" w:rsidP="00AA442F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>- от 28.12.2024 № 307-па «О внесении изменений в постановление администрации города от 29.12.2023 № 395-па «Об утверждении муниципальной</w:t>
      </w:r>
    </w:p>
    <w:p w:rsidR="00AA442F" w:rsidRPr="003251B5" w:rsidRDefault="00AA442F" w:rsidP="00AA442F">
      <w:pPr>
        <w:autoSpaceDE w:val="0"/>
        <w:autoSpaceDN w:val="0"/>
        <w:adjustRightInd w:val="0"/>
        <w:spacing w:line="360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 xml:space="preserve">программы «Развитие физической культуры и спорта в городе </w:t>
      </w:r>
      <w:proofErr w:type="spellStart"/>
      <w:r w:rsidRPr="003251B5">
        <w:rPr>
          <w:rFonts w:ascii="Times New Roman CYR" w:hAnsi="Times New Roman CYR" w:cs="Times New Roman CYR"/>
          <w:sz w:val="28"/>
          <w:szCs w:val="28"/>
        </w:rPr>
        <w:t>Пыть-Яхе</w:t>
      </w:r>
      <w:proofErr w:type="spellEnd"/>
      <w:r w:rsidRPr="003251B5">
        <w:rPr>
          <w:rFonts w:ascii="Times New Roman CYR" w:hAnsi="Times New Roman CYR" w:cs="Times New Roman CYR"/>
          <w:sz w:val="28"/>
          <w:szCs w:val="28"/>
        </w:rPr>
        <w:t>»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 xml:space="preserve"> (в ред. от 27.05.2024 № 107-па, </w:t>
      </w:r>
      <w:r w:rsidRPr="003251B5">
        <w:rPr>
          <w:rFonts w:eastAsia="Times New Roman" w:cs="Times New Roman"/>
          <w:sz w:val="28"/>
          <w:szCs w:val="28"/>
          <w:lang w:eastAsia="ru-RU"/>
        </w:rPr>
        <w:t>от 15.11.2024 № 239-па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A442F" w:rsidRDefault="00AA442F" w:rsidP="003B384F">
      <w:pPr>
        <w:spacing w:line="360" w:lineRule="auto"/>
        <w:rPr>
          <w:sz w:val="28"/>
          <w:szCs w:val="28"/>
        </w:rPr>
      </w:pPr>
    </w:p>
    <w:p w:rsidR="001C0A88" w:rsidRPr="003B384F" w:rsidRDefault="001C0A88" w:rsidP="003B38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</w:t>
      </w:r>
      <w:r>
        <w:rPr>
          <w:rFonts w:ascii="Times New Roman CYR" w:hAnsi="Times New Roman CYR" w:cs="Times New Roman CYR"/>
          <w:sz w:val="28"/>
          <w:szCs w:val="28"/>
        </w:rPr>
        <w:t>ые</w:t>
      </w:r>
      <w:r w:rsidRPr="00953C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</w:t>
      </w:r>
      <w:r w:rsidRPr="00953CEC">
        <w:rPr>
          <w:rFonts w:ascii="Times New Roman CYR" w:hAnsi="Times New Roman CYR" w:cs="Times New Roman CYR"/>
          <w:sz w:val="28"/>
          <w:szCs w:val="28"/>
        </w:rPr>
        <w:t>).</w:t>
      </w:r>
    </w:p>
    <w:p w:rsidR="001C0A88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C0A88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C0A88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C0A88" w:rsidRPr="00953CEC" w:rsidRDefault="001C0A88" w:rsidP="00D620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b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953CEC">
        <w:rPr>
          <w:rFonts w:ascii="Times New Roman CYR" w:hAnsi="Times New Roman CYR" w:cs="Times New Roman CYR"/>
          <w:sz w:val="28"/>
          <w:szCs w:val="28"/>
        </w:rPr>
        <w:t xml:space="preserve"> города </w:t>
      </w:r>
      <w:proofErr w:type="spellStart"/>
      <w:r w:rsidRPr="00953CEC">
        <w:rPr>
          <w:rFonts w:ascii="Times New Roman CYR" w:hAnsi="Times New Roman CYR" w:cs="Times New Roman CYR"/>
          <w:sz w:val="28"/>
          <w:szCs w:val="28"/>
        </w:rPr>
        <w:t>Пыть-Яха</w:t>
      </w:r>
      <w:proofErr w:type="spellEnd"/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Д.С. Горбунов</w:t>
      </w:r>
    </w:p>
    <w:p w:rsidR="001C0A88" w:rsidRDefault="001C0A88" w:rsidP="00D620D0">
      <w:pPr>
        <w:autoSpaceDE w:val="0"/>
        <w:autoSpaceDN w:val="0"/>
        <w:adjustRightInd w:val="0"/>
        <w:ind w:left="4956" w:firstLine="0"/>
        <w:rPr>
          <w:b/>
          <w:sz w:val="36"/>
          <w:szCs w:val="36"/>
        </w:rPr>
        <w:sectPr w:rsidR="001C0A88" w:rsidSect="00D620D0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4"/>
          <w:cols w:space="708"/>
          <w:titlePg/>
          <w:docGrid w:linePitch="360"/>
        </w:sectPr>
      </w:pPr>
    </w:p>
    <w:p w:rsidR="005C70E2" w:rsidRPr="00953CEC" w:rsidRDefault="005C70E2" w:rsidP="005C70E2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 w:rsidR="000A4F2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C70E2" w:rsidRPr="00953CEC" w:rsidRDefault="005C70E2" w:rsidP="005C70E2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 w:rsidRPr="00953CEC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C70E2" w:rsidRDefault="005C70E2" w:rsidP="005C70E2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953CEC">
        <w:rPr>
          <w:rFonts w:ascii="Times New Roman CYR" w:hAnsi="Times New Roman CYR" w:cs="Times New Roman CYR"/>
          <w:sz w:val="28"/>
          <w:szCs w:val="28"/>
        </w:rPr>
        <w:t xml:space="preserve">города </w:t>
      </w:r>
      <w:proofErr w:type="spellStart"/>
      <w:r w:rsidRPr="00953CEC">
        <w:rPr>
          <w:rFonts w:ascii="Times New Roman CYR" w:hAnsi="Times New Roman CYR" w:cs="Times New Roman CYR"/>
          <w:sz w:val="28"/>
          <w:szCs w:val="28"/>
        </w:rPr>
        <w:t>Пыть-Яха</w:t>
      </w:r>
      <w:proofErr w:type="spellEnd"/>
    </w:p>
    <w:p w:rsidR="00262DC5" w:rsidRDefault="007240DE" w:rsidP="003B384F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29.12.2023 № 395-па</w:t>
      </w:r>
    </w:p>
    <w:p w:rsidR="00347AC6" w:rsidRPr="00262DC5" w:rsidRDefault="00347AC6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B25244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</w:t>
      </w:r>
      <w:r w:rsidRPr="00B25244">
        <w:rPr>
          <w:rFonts w:eastAsia="Times New Roman" w:cs="Times New Roman"/>
          <w:sz w:val="28"/>
          <w:szCs w:val="28"/>
          <w:lang w:eastAsia="ru-RU"/>
        </w:rPr>
        <w:t xml:space="preserve">Развитие физической культуры и спорта в городе </w:t>
      </w:r>
      <w:proofErr w:type="spellStart"/>
      <w:r w:rsidRPr="00B25244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Pr="007C4478">
        <w:rPr>
          <w:rFonts w:eastAsia="Times New Roman" w:cs="Times New Roman"/>
          <w:sz w:val="28"/>
          <w:szCs w:val="28"/>
          <w:lang w:eastAsia="ru-RU"/>
        </w:rPr>
        <w:t>»</w:t>
      </w:r>
    </w:p>
    <w:p w:rsidR="003412E2" w:rsidRPr="007C4478" w:rsidRDefault="003412E2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27.05.2024 № 107-па</w:t>
      </w:r>
      <w:r w:rsidR="008C038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15.11.2024 № 239-па</w:t>
      </w:r>
      <w:r w:rsidR="00DE10E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28.12.2024 № 307-па</w:t>
      </w:r>
      <w:r w:rsid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28.01.2025 № 18-па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3412E2" w:rsidRPr="007C4478" w:rsidRDefault="003412E2" w:rsidP="003412E2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27.05.2024 № 107-па</w:t>
      </w:r>
      <w:r w:rsidR="008C038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</w:t>
      </w:r>
      <w:r w:rsidR="008C0381" w:rsidRPr="008C038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8C038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от 15.11.2024 № 239-па</w:t>
      </w:r>
      <w:r w:rsidR="00DE10E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28.12.2024 № 307-па</w:t>
      </w:r>
      <w:r w:rsid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</w:t>
      </w:r>
      <w:r w:rsidR="00316949" w:rsidRP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от 28.01.2025 № 18-па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0347"/>
      </w:tblGrid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 xml:space="preserve">Заместитель главы города </w:t>
            </w:r>
            <w:proofErr w:type="spellStart"/>
            <w:r w:rsidRPr="00B25244">
              <w:rPr>
                <w:rFonts w:eastAsiaTheme="minorEastAsia" w:cs="Times New Roman"/>
                <w:szCs w:val="24"/>
                <w:lang w:eastAsia="ru-RU"/>
              </w:rPr>
              <w:t>Пыть-Яха</w:t>
            </w:r>
            <w:proofErr w:type="spellEnd"/>
            <w:r w:rsidRPr="00B25244">
              <w:rPr>
                <w:rFonts w:eastAsiaTheme="minorEastAsia" w:cs="Times New Roman"/>
                <w:szCs w:val="24"/>
                <w:lang w:eastAsia="ru-RU"/>
              </w:rPr>
              <w:t xml:space="preserve"> (направление деятельности - социальные вопросы)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 xml:space="preserve">Управление по культуре и спорту администрации города </w:t>
            </w:r>
            <w:proofErr w:type="spellStart"/>
            <w:r w:rsidRPr="00B25244">
              <w:rPr>
                <w:rFonts w:eastAsiaTheme="minorEastAsia" w:cs="Times New Roman"/>
                <w:szCs w:val="24"/>
                <w:lang w:eastAsia="ru-RU"/>
              </w:rPr>
              <w:t>Пыть-Яха</w:t>
            </w:r>
            <w:proofErr w:type="spellEnd"/>
            <w:r w:rsidRPr="00B25244">
              <w:rPr>
                <w:rFonts w:eastAsiaTheme="minorEastAsia" w:cs="Times New Roman"/>
                <w:szCs w:val="24"/>
                <w:lang w:eastAsia="ru-RU"/>
              </w:rPr>
              <w:t xml:space="preserve"> (далее - управление по культуре и спорту)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Период реализации муниципальной программы</w:t>
            </w:r>
          </w:p>
          <w:p w:rsidR="00316949" w:rsidRPr="00316949" w:rsidRDefault="00316949" w:rsidP="00316949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 xml:space="preserve">(в </w:t>
            </w:r>
            <w:proofErr w:type="spellStart"/>
            <w:r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>ред.от</w:t>
            </w:r>
            <w:proofErr w:type="spellEnd"/>
            <w:r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 xml:space="preserve"> 28.01.2025 № 18-па)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316949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202</w:t>
            </w:r>
            <w:r w:rsidR="00316949">
              <w:rPr>
                <w:rFonts w:eastAsiaTheme="minorEastAsia" w:cs="Times New Roman"/>
                <w:szCs w:val="24"/>
                <w:lang w:eastAsia="ru-RU"/>
              </w:rPr>
              <w:t>5</w:t>
            </w:r>
            <w:r>
              <w:rPr>
                <w:rFonts w:eastAsiaTheme="minorEastAsia" w:cs="Times New Roman"/>
                <w:szCs w:val="24"/>
                <w:lang w:eastAsia="ru-RU"/>
              </w:rPr>
              <w:t>-2030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Направления (подпрограммы) муниципальной программы</w:t>
            </w:r>
            <w:r w:rsidR="003412E2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412E2" w:rsidRPr="003412E2">
              <w:rPr>
                <w:rFonts w:eastAsiaTheme="minorEastAsia" w:cs="Times New Roman"/>
                <w:color w:val="2E74B5" w:themeColor="accent1" w:themeShade="BF"/>
                <w:szCs w:val="24"/>
                <w:lang w:eastAsia="ru-RU"/>
              </w:rPr>
              <w:t>(в ред. от 27.05.2024 № 107-па)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массового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  <w:p w:rsidR="00B25244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2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спорта высших достижений, системы подготовки спортивного резерва и детско-юношеского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  <w:p w:rsidR="003412E2" w:rsidRPr="007C4478" w:rsidRDefault="003412E2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6A0F2F">
              <w:rPr>
                <w:rFonts w:eastAsiaTheme="minorEastAsia" w:cs="Times New Roman"/>
                <w:szCs w:val="24"/>
                <w:lang w:eastAsia="ru-RU"/>
              </w:rPr>
              <w:t>3. «Поддержка социально ориентированных некоммерческих организаций»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316949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="003412E2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412E2" w:rsidRPr="003412E2">
              <w:rPr>
                <w:rFonts w:eastAsiaTheme="minorEastAsia" w:cs="Times New Roman"/>
                <w:color w:val="2E74B5" w:themeColor="accent1" w:themeShade="BF"/>
                <w:szCs w:val="24"/>
                <w:lang w:eastAsia="ru-RU"/>
              </w:rPr>
              <w:t>(в ред. от 27.05.2024 № 107-па</w:t>
            </w:r>
            <w:r w:rsidR="00080D01">
              <w:rPr>
                <w:rFonts w:eastAsiaTheme="minorEastAsia" w:cs="Times New Roman"/>
                <w:color w:val="2E74B5" w:themeColor="accent1" w:themeShade="BF"/>
                <w:szCs w:val="24"/>
                <w:lang w:eastAsia="ru-RU"/>
              </w:rPr>
              <w:t>, от 15.11.2024 № 239-па</w:t>
            </w:r>
            <w:r w:rsidR="00DE10E3" w:rsidRPr="00DE10E3">
              <w:rPr>
                <w:rFonts w:eastAsiaTheme="minorEastAsia" w:cs="Times New Roman"/>
                <w:color w:val="2E74B5" w:themeColor="accent1" w:themeShade="BF"/>
                <w:szCs w:val="24"/>
                <w:lang w:eastAsia="ru-RU"/>
              </w:rPr>
              <w:t xml:space="preserve">, </w:t>
            </w:r>
            <w:r w:rsidR="00DE10E3" w:rsidRPr="00DE10E3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>от 28.12.2024 № 307-па</w:t>
            </w:r>
            <w:r w:rsid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>,</w:t>
            </w:r>
            <w:r w:rsidR="00316949"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 xml:space="preserve"> от 28.01.2025 № 18-па)</w:t>
            </w:r>
            <w:r w:rsidR="003412E2" w:rsidRPr="00DE10E3">
              <w:rPr>
                <w:rFonts w:eastAsiaTheme="minorEastAsia" w:cs="Times New Roman"/>
                <w:color w:val="2E74B5" w:themeColor="accent1" w:themeShade="BF"/>
                <w:szCs w:val="24"/>
                <w:lang w:eastAsia="ru-RU"/>
              </w:rPr>
              <w:t>)</w:t>
            </w:r>
          </w:p>
        </w:tc>
        <w:tc>
          <w:tcPr>
            <w:tcW w:w="10347" w:type="dxa"/>
            <w:vAlign w:val="center"/>
          </w:tcPr>
          <w:p w:rsidR="00B25244" w:rsidRPr="007C4478" w:rsidRDefault="00316949" w:rsidP="00DE10E3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1 606 133,44</w:t>
            </w:r>
            <w:r w:rsidR="00080D01" w:rsidRPr="00080D01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412E2">
              <w:rPr>
                <w:rFonts w:eastAsiaTheme="minorEastAsia" w:cs="Times New Roman"/>
                <w:szCs w:val="24"/>
                <w:lang w:eastAsia="ru-RU"/>
              </w:rPr>
              <w:t>тыс. рублей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B25244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Связь с национальными целями развития Российской Федерации/ государственной программой Ханты-Мансийского автономного округа </w:t>
            </w:r>
            <w:r w:rsidR="00316949">
              <w:rPr>
                <w:rFonts w:eastAsiaTheme="minorEastAsia" w:cs="Times New Roman"/>
                <w:szCs w:val="24"/>
                <w:lang w:eastAsia="ru-RU"/>
              </w:rPr>
              <w:t>–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Югры</w:t>
            </w:r>
            <w:r w:rsidR="00316949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16949"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 xml:space="preserve">(в </w:t>
            </w:r>
            <w:proofErr w:type="spellStart"/>
            <w:r w:rsidR="00316949"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>ред.от</w:t>
            </w:r>
            <w:proofErr w:type="spellEnd"/>
            <w:r w:rsidR="00316949" w:rsidRPr="00316949">
              <w:rPr>
                <w:rFonts w:eastAsia="Times New Roman" w:cs="Times New Roman"/>
                <w:color w:val="2E74B5" w:themeColor="accent1" w:themeShade="BF"/>
                <w:szCs w:val="24"/>
                <w:lang w:eastAsia="ru-RU"/>
              </w:rPr>
              <w:t xml:space="preserve"> 28.01.2025 № 18-па)</w:t>
            </w:r>
          </w:p>
        </w:tc>
        <w:tc>
          <w:tcPr>
            <w:tcW w:w="10347" w:type="dxa"/>
            <w:vAlign w:val="center"/>
          </w:tcPr>
          <w:p w:rsidR="00316949" w:rsidRPr="00B765E4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1.Сохранение населения, укрепление здоровья и повышение благополучия людей, поддержка семьи:</w:t>
            </w:r>
          </w:p>
          <w:p w:rsidR="00316949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. 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</w:t>
            </w:r>
            <w:r>
              <w:rPr>
                <w:rFonts w:eastAsiaTheme="minorEastAsia" w:cs="Times New Roman"/>
                <w:szCs w:val="24"/>
                <w:lang w:eastAsia="ru-RU"/>
              </w:rPr>
              <w:t>атическим занятиям спортом».</w:t>
            </w:r>
          </w:p>
          <w:p w:rsidR="00316949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1.2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. Показатель «Повышение к 2030 году уровня удовлетворенности граждан условиями для занятий </w:t>
            </w:r>
            <w:r>
              <w:rPr>
                <w:rFonts w:eastAsiaTheme="minorEastAsia" w:cs="Times New Roman"/>
                <w:szCs w:val="24"/>
                <w:lang w:eastAsia="ru-RU"/>
              </w:rPr>
              <w:t>физической культурой и спортом.</w:t>
            </w:r>
          </w:p>
          <w:p w:rsidR="00316949" w:rsidRPr="00B765E4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316949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</w:t>
            </w:r>
            <w:r>
              <w:rPr>
                <w:rFonts w:eastAsiaTheme="minorEastAsia" w:cs="Times New Roman"/>
                <w:szCs w:val="24"/>
                <w:lang w:eastAsia="ru-RU"/>
              </w:rPr>
              <w:t>цию 100 процентов обучающихся».</w:t>
            </w:r>
          </w:p>
          <w:p w:rsidR="00316949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3. </w:t>
            </w:r>
            <w:r w:rsidRPr="00DF4D46">
              <w:rPr>
                <w:rFonts w:eastAsiaTheme="minorEastAsia" w:cs="Times New Roman"/>
                <w:szCs w:val="24"/>
                <w:lang w:eastAsia="ru-RU"/>
              </w:rPr>
              <w:t>Государственная программа Ханты-Мансийского автономного округа-Югры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»: </w:t>
            </w:r>
          </w:p>
          <w:p w:rsidR="00316949" w:rsidRDefault="00316949" w:rsidP="00316949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3.1. 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Показатель </w:t>
            </w:r>
            <w:r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>Увеличение доли граждан, систематически занимающихся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физической культурой и спортом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до 70%</w:t>
            </w:r>
            <w:r>
              <w:rPr>
                <w:rFonts w:eastAsiaTheme="minorEastAsia" w:cs="Times New Roman"/>
                <w:szCs w:val="24"/>
                <w:lang w:eastAsia="ru-RU"/>
              </w:rPr>
              <w:t>».</w:t>
            </w:r>
          </w:p>
          <w:p w:rsidR="00A9503C" w:rsidRPr="007C4478" w:rsidRDefault="00316949" w:rsidP="00316949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3.2. Показатель «П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овышение уровня обеспеченности населения спортивными сооружениями исходя из единовременной пропускной </w:t>
            </w:r>
            <w:r>
              <w:rPr>
                <w:rFonts w:eastAsiaTheme="minorEastAsia" w:cs="Times New Roman"/>
                <w:szCs w:val="24"/>
                <w:lang w:eastAsia="ru-RU"/>
              </w:rPr>
              <w:t>способности объектов спорта до 55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процентов</w:t>
            </w:r>
            <w:r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DE10E3" w:rsidRPr="007C4478" w:rsidRDefault="00DE10E3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28.12.2024 № 307-па</w:t>
      </w:r>
      <w:r w:rsidR="0031694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28.01.2025 №18-па</w:t>
      </w: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tbl>
      <w:tblPr>
        <w:tblStyle w:val="220"/>
        <w:tblpPr w:leftFromText="180" w:rightFromText="180" w:vertAnchor="text" w:horzAnchor="margin" w:tblpX="-720" w:tblpY="568"/>
        <w:tblW w:w="16013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849"/>
        <w:gridCol w:w="992"/>
        <w:gridCol w:w="709"/>
        <w:gridCol w:w="567"/>
        <w:gridCol w:w="567"/>
        <w:gridCol w:w="567"/>
        <w:gridCol w:w="567"/>
        <w:gridCol w:w="567"/>
        <w:gridCol w:w="567"/>
        <w:gridCol w:w="568"/>
        <w:gridCol w:w="2835"/>
        <w:gridCol w:w="1276"/>
        <w:gridCol w:w="2693"/>
      </w:tblGrid>
      <w:tr w:rsidR="005A22A6" w:rsidRPr="00E22F47" w:rsidTr="00E22F47">
        <w:trPr>
          <w:trHeight w:val="57"/>
        </w:trPr>
        <w:tc>
          <w:tcPr>
            <w:tcW w:w="562" w:type="dxa"/>
            <w:vMerge w:val="restart"/>
          </w:tcPr>
          <w:p w:rsidR="005A22A6" w:rsidRPr="00E34EAB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34EAB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Уро</w:t>
            </w:r>
          </w:p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22F47">
              <w:rPr>
                <w:sz w:val="20"/>
                <w:szCs w:val="20"/>
                <w:lang w:eastAsia="ru-RU"/>
              </w:rPr>
              <w:t>вень</w:t>
            </w:r>
            <w:proofErr w:type="spellEnd"/>
            <w:r w:rsidRPr="00E22F47">
              <w:rPr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22F47">
              <w:rPr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22F47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E22F47">
              <w:rPr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276" w:type="dxa"/>
            <w:gridSpan w:val="2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3" w:type="dxa"/>
            <w:gridSpan w:val="6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693" w:type="dxa"/>
            <w:vMerge w:val="restart"/>
          </w:tcPr>
          <w:p w:rsidR="005A22A6" w:rsidRPr="00E22F47" w:rsidRDefault="005A22A6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E22F47" w:rsidRPr="00E22F47" w:rsidTr="00E22F47">
        <w:trPr>
          <w:trHeight w:val="57"/>
        </w:trPr>
        <w:tc>
          <w:tcPr>
            <w:tcW w:w="562" w:type="dxa"/>
            <w:vMerge/>
          </w:tcPr>
          <w:p w:rsidR="00E22F47" w:rsidRPr="00E34EAB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8" w:type="dxa"/>
          </w:tcPr>
          <w:p w:rsidR="00E22F47" w:rsidRPr="00540B42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835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2F47" w:rsidRPr="00E22F47" w:rsidTr="00E22F47">
        <w:trPr>
          <w:trHeight w:val="57"/>
        </w:trPr>
        <w:tc>
          <w:tcPr>
            <w:tcW w:w="562" w:type="dxa"/>
          </w:tcPr>
          <w:p w:rsidR="00E22F47" w:rsidRPr="00E34EAB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34EA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E22F47" w:rsidRPr="00E22F47" w:rsidRDefault="00E22F47" w:rsidP="00E22F47">
            <w:pPr>
              <w:tabs>
                <w:tab w:val="left" w:pos="318"/>
              </w:tabs>
              <w:ind w:right="-21"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left="27"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left="-2"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12</w:t>
            </w:r>
          </w:p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E34EAB" w:rsidRPr="00E22F47" w:rsidTr="00E22F47">
        <w:trPr>
          <w:trHeight w:val="57"/>
        </w:trPr>
        <w:tc>
          <w:tcPr>
            <w:tcW w:w="16013" w:type="dxa"/>
            <w:gridSpan w:val="15"/>
          </w:tcPr>
          <w:p w:rsidR="00B25244" w:rsidRPr="00E22F47" w:rsidRDefault="005A22A6" w:rsidP="00E22F47">
            <w:pPr>
              <w:tabs>
                <w:tab w:val="left" w:pos="318"/>
              </w:tabs>
              <w:ind w:hanging="19"/>
              <w:contextualSpacing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Цель «</w:t>
            </w:r>
            <w:r w:rsidR="00B25244" w:rsidRPr="00E22F47">
              <w:rPr>
                <w:sz w:val="20"/>
                <w:szCs w:val="20"/>
                <w:lang w:eastAsia="ru-RU"/>
              </w:rPr>
              <w:t>Обеспечение всех категорий и групп населения условиями для занятий</w:t>
            </w:r>
            <w:r w:rsidR="00B36935" w:rsidRPr="00E22F47">
              <w:rPr>
                <w:sz w:val="20"/>
                <w:szCs w:val="20"/>
                <w:lang w:eastAsia="ru-RU"/>
              </w:rPr>
              <w:t xml:space="preserve"> физической культурой и спортом</w:t>
            </w:r>
            <w:r w:rsidRPr="00E22F47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E22F47" w:rsidRPr="00E22F47" w:rsidTr="00E22F47">
        <w:trPr>
          <w:trHeight w:val="57"/>
        </w:trPr>
        <w:tc>
          <w:tcPr>
            <w:tcW w:w="562" w:type="dxa"/>
          </w:tcPr>
          <w:p w:rsidR="00E22F47" w:rsidRPr="00E34EAB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Доля граждан, систематически занимающихся физической культурой и спортом 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(в ред. от 28.01.2025 № 18-па)</w:t>
            </w:r>
          </w:p>
        </w:tc>
        <w:tc>
          <w:tcPr>
            <w:tcW w:w="84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u w:color="000000"/>
                <w:lang w:eastAsia="ru-RU"/>
              </w:rPr>
            </w:pPr>
            <w:r w:rsidRPr="00E22F47">
              <w:rPr>
                <w:sz w:val="20"/>
                <w:szCs w:val="20"/>
                <w:u w:color="000000"/>
                <w:lang w:eastAsia="ru-RU"/>
              </w:rPr>
              <w:t>«ГП»</w:t>
            </w:r>
          </w:p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992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B23479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8" w:type="dxa"/>
          </w:tcPr>
          <w:p w:rsidR="00E22F47" w:rsidRPr="00B765E4" w:rsidRDefault="00E22F47" w:rsidP="00E22F47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835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года»,</w:t>
            </w:r>
          </w:p>
          <w:p w:rsidR="00E22F47" w:rsidRPr="00E22F47" w:rsidRDefault="00E22F47" w:rsidP="00E22F47">
            <w:pPr>
              <w:widowControl w:val="0"/>
              <w:tabs>
                <w:tab w:val="left" w:pos="318"/>
              </w:tabs>
              <w:autoSpaceDE w:val="0"/>
              <w:autoSpaceDN w:val="0"/>
              <w:ind w:hanging="19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 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(в ред. от 28.12.2024 № 307-па, 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от 28.01.2025 № 18-па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)</w:t>
            </w:r>
          </w:p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</w:rPr>
            </w:pPr>
            <w:r w:rsidRPr="00E22F47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693" w:type="dxa"/>
            <w:vMerge w:val="restart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обучающихся. </w:t>
            </w:r>
            <w:r w:rsidRPr="00E22F47">
              <w:rPr>
                <w:color w:val="2E74B5" w:themeColor="accent1" w:themeShade="BF"/>
                <w:sz w:val="20"/>
                <w:szCs w:val="20"/>
                <w:lang w:eastAsia="ru-RU"/>
              </w:rPr>
              <w:t>(в ред. от28.01.2025 № 18-па)</w:t>
            </w:r>
          </w:p>
        </w:tc>
      </w:tr>
      <w:tr w:rsidR="00E22F47" w:rsidRPr="00E22F47" w:rsidTr="00EB5F74">
        <w:trPr>
          <w:trHeight w:val="57"/>
        </w:trPr>
        <w:tc>
          <w:tcPr>
            <w:tcW w:w="562" w:type="dxa"/>
          </w:tcPr>
          <w:p w:rsidR="00E22F47" w:rsidRPr="00E34EAB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 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(в ред. 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от 28.01.2025 № 18-па</w:t>
            </w:r>
            <w:r w:rsidRPr="00E22F47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u w:color="000000"/>
                <w:lang w:eastAsia="ru-RU"/>
              </w:rPr>
              <w:t xml:space="preserve"> «ГП» «МП»</w:t>
            </w:r>
          </w:p>
        </w:tc>
        <w:tc>
          <w:tcPr>
            <w:tcW w:w="992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E22F47" w:rsidRPr="0077052B" w:rsidRDefault="00E22F47" w:rsidP="00E22F47">
            <w:pPr>
              <w:tabs>
                <w:tab w:val="center" w:pos="246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77052B">
              <w:rPr>
                <w:color w:val="FF0000"/>
                <w:sz w:val="20"/>
                <w:szCs w:val="20"/>
                <w:lang w:eastAsia="ru-RU"/>
              </w:rPr>
              <w:tab/>
            </w:r>
            <w:r w:rsidRPr="0077052B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77052B" w:rsidRDefault="00E22F47" w:rsidP="00E22F47">
            <w:pPr>
              <w:ind w:right="-109" w:firstLine="0"/>
              <w:rPr>
                <w:sz w:val="20"/>
                <w:szCs w:val="20"/>
              </w:rPr>
            </w:pPr>
            <w:r w:rsidRPr="0077052B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77052B" w:rsidRDefault="00E22F47" w:rsidP="00E22F47">
            <w:pPr>
              <w:ind w:firstLine="0"/>
              <w:rPr>
                <w:sz w:val="20"/>
                <w:szCs w:val="20"/>
              </w:rPr>
            </w:pPr>
            <w:r w:rsidRPr="0077052B"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B7792D" w:rsidRDefault="00E22F47" w:rsidP="00E22F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B7792D" w:rsidRDefault="00E22F47" w:rsidP="00E22F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B7792D" w:rsidRDefault="00E22F47" w:rsidP="00E22F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B7792D" w:rsidRDefault="00E22F47" w:rsidP="00E22F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E22F47" w:rsidRPr="00B7792D" w:rsidRDefault="00E22F47" w:rsidP="00E22F4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835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 </w:t>
            </w:r>
            <w:r w:rsidRPr="00E22F47">
              <w:rPr>
                <w:color w:val="2E74B5" w:themeColor="accent1" w:themeShade="BF"/>
                <w:sz w:val="20"/>
                <w:szCs w:val="20"/>
                <w:lang w:eastAsia="ru-RU"/>
              </w:rPr>
              <w:t>(в ред. от 28.01.2025 № 18-па)</w:t>
            </w:r>
          </w:p>
        </w:tc>
        <w:tc>
          <w:tcPr>
            <w:tcW w:w="1276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</w:rPr>
            </w:pPr>
            <w:r w:rsidRPr="00E22F47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693" w:type="dxa"/>
            <w:vMerge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E22F47" w:rsidRPr="00E22F47" w:rsidTr="00E22F47">
        <w:trPr>
          <w:trHeight w:val="57"/>
        </w:trPr>
        <w:tc>
          <w:tcPr>
            <w:tcW w:w="562" w:type="dxa"/>
          </w:tcPr>
          <w:p w:rsid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color w:val="000000" w:themeColor="text1"/>
                <w:sz w:val="20"/>
                <w:szCs w:val="20"/>
                <w:lang w:eastAsia="ru-RU"/>
              </w:rPr>
              <w:t xml:space="preserve"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 </w:t>
            </w:r>
            <w:r w:rsidRPr="00E22F47">
              <w:rPr>
                <w:color w:val="2E74B5" w:themeColor="accent1" w:themeShade="BF"/>
                <w:sz w:val="20"/>
                <w:szCs w:val="20"/>
                <w:lang w:eastAsia="ru-RU"/>
              </w:rPr>
              <w:t>(в ред. от 28.01.2025 №18-па)</w:t>
            </w:r>
          </w:p>
        </w:tc>
        <w:tc>
          <w:tcPr>
            <w:tcW w:w="849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u w:color="000000"/>
                <w:lang w:eastAsia="ru-RU"/>
              </w:rPr>
            </w:pPr>
            <w:r w:rsidRPr="00E22F47">
              <w:rPr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992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center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E22F47" w:rsidRPr="0077052B" w:rsidRDefault="00E22F47" w:rsidP="00E22F47">
            <w:pPr>
              <w:ind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37,0</w:t>
            </w:r>
          </w:p>
        </w:tc>
        <w:tc>
          <w:tcPr>
            <w:tcW w:w="567" w:type="dxa"/>
          </w:tcPr>
          <w:p w:rsidR="00E22F47" w:rsidRPr="0077052B" w:rsidRDefault="00E22F47" w:rsidP="00E22F47">
            <w:pPr>
              <w:ind w:left="-57" w:right="-57"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22F47" w:rsidRPr="0077052B" w:rsidRDefault="00E22F47" w:rsidP="00E22F47">
            <w:pPr>
              <w:ind w:right="-108"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37,0</w:t>
            </w:r>
          </w:p>
        </w:tc>
        <w:tc>
          <w:tcPr>
            <w:tcW w:w="567" w:type="dxa"/>
            <w:shd w:val="clear" w:color="auto" w:fill="auto"/>
          </w:tcPr>
          <w:p w:rsidR="00E22F47" w:rsidRPr="00C733E9" w:rsidRDefault="00E22F47" w:rsidP="00E22F47">
            <w:pPr>
              <w:ind w:right="-108" w:firstLine="0"/>
              <w:jc w:val="center"/>
              <w:rPr>
                <w:sz w:val="22"/>
                <w:lang w:eastAsia="ru-RU"/>
              </w:rPr>
            </w:pPr>
            <w:r w:rsidRPr="00C733E9">
              <w:rPr>
                <w:sz w:val="22"/>
                <w:lang w:eastAsia="ru-RU"/>
              </w:rPr>
              <w:t>3</w:t>
            </w:r>
            <w:r>
              <w:rPr>
                <w:sz w:val="22"/>
                <w:lang w:eastAsia="ru-RU"/>
              </w:rPr>
              <w:t>7</w:t>
            </w:r>
            <w:r w:rsidRPr="00C733E9">
              <w:rPr>
                <w:sz w:val="22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E22F47" w:rsidRPr="00C733E9" w:rsidRDefault="00E22F47" w:rsidP="00E22F47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E22F47" w:rsidRPr="00C733E9" w:rsidRDefault="00E22F47" w:rsidP="00E22F47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E22F47" w:rsidRPr="00C733E9" w:rsidRDefault="00E22F47" w:rsidP="00E22F47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  <w:p w:rsidR="00E22F47" w:rsidRPr="00C733E9" w:rsidRDefault="00E22F47" w:rsidP="00E22F47">
            <w:pPr>
              <w:ind w:right="-108" w:firstLine="0"/>
              <w:rPr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:rsidR="00E22F47" w:rsidRPr="00C733E9" w:rsidRDefault="00E22F47" w:rsidP="00E22F47">
            <w:pPr>
              <w:ind w:right="-108" w:firstLine="0"/>
              <w:jc w:val="center"/>
              <w:rPr>
                <w:sz w:val="22"/>
                <w:u w:color="000000"/>
                <w:lang w:eastAsia="ru-RU"/>
              </w:rPr>
            </w:pPr>
            <w:r w:rsidRPr="00C733E9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2835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 xml:space="preserve">Распоряжение администрации города от 21.11.2023 № 2230-ра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городе </w:t>
            </w:r>
            <w:proofErr w:type="spellStart"/>
            <w:r w:rsidRPr="00E22F47">
              <w:rPr>
                <w:sz w:val="20"/>
                <w:szCs w:val="20"/>
                <w:lang w:eastAsia="ru-RU"/>
              </w:rPr>
              <w:t>Пыть-Яхе</w:t>
            </w:r>
            <w:proofErr w:type="spellEnd"/>
            <w:r w:rsidRPr="00E22F47">
              <w:rPr>
                <w:sz w:val="20"/>
                <w:szCs w:val="20"/>
                <w:lang w:eastAsia="ru-RU"/>
              </w:rPr>
              <w:t xml:space="preserve"> на 2023-2025 годы»</w:t>
            </w:r>
          </w:p>
        </w:tc>
        <w:tc>
          <w:tcPr>
            <w:tcW w:w="1276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693" w:type="dxa"/>
          </w:tcPr>
          <w:p w:rsidR="00E22F47" w:rsidRPr="00E22F47" w:rsidRDefault="00E22F47" w:rsidP="00E22F47">
            <w:pPr>
              <w:tabs>
                <w:tab w:val="left" w:pos="318"/>
              </w:tabs>
              <w:ind w:hanging="19"/>
              <w:jc w:val="left"/>
              <w:rPr>
                <w:sz w:val="20"/>
                <w:szCs w:val="20"/>
                <w:lang w:eastAsia="ru-RU"/>
              </w:rPr>
            </w:pPr>
            <w:r w:rsidRPr="00E22F47">
              <w:rPr>
                <w:sz w:val="20"/>
                <w:szCs w:val="20"/>
                <w:lang w:eastAsia="ru-RU"/>
              </w:rPr>
              <w:t>–</w:t>
            </w: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A442F" w:rsidRDefault="00AA442F" w:rsidP="00B25244">
      <w:pPr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ind w:firstLine="0"/>
        <w:jc w:val="center"/>
        <w:rPr>
          <w:rFonts w:eastAsiaTheme="minorEastAsia" w:cs="Times New Roman"/>
          <w:sz w:val="28"/>
          <w:szCs w:val="28"/>
          <w:vertAlign w:val="superscript"/>
          <w:lang w:eastAsia="ru-RU"/>
        </w:rPr>
      </w:pPr>
      <w:r w:rsidRPr="007C4478">
        <w:rPr>
          <w:rFonts w:eastAsiaTheme="minorEastAsia" w:cs="Times New Roman"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 w:rsidR="00AA442F">
        <w:rPr>
          <w:rFonts w:eastAsiaTheme="minorEastAsia" w:cs="Times New Roman"/>
          <w:sz w:val="28"/>
          <w:szCs w:val="28"/>
          <w:lang w:eastAsia="ru-RU"/>
        </w:rPr>
        <w:t>2025</w:t>
      </w:r>
      <w:r w:rsidRPr="00617E50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7C4478">
        <w:rPr>
          <w:rFonts w:eastAsiaTheme="minorEastAsia" w:cs="Times New Roman"/>
          <w:sz w:val="28"/>
          <w:szCs w:val="28"/>
          <w:lang w:eastAsia="ru-RU"/>
        </w:rPr>
        <w:t>году</w:t>
      </w:r>
    </w:p>
    <w:p w:rsidR="00AA442F" w:rsidRPr="007C4478" w:rsidRDefault="00AA442F" w:rsidP="00AA442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</w:t>
      </w: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8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.0</w:t>
      </w: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1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.202</w:t>
      </w: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5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№ 1</w:t>
      </w:r>
      <w:r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8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-па)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5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7941"/>
        <w:gridCol w:w="1133"/>
        <w:gridCol w:w="1345"/>
        <w:gridCol w:w="918"/>
        <w:gridCol w:w="918"/>
        <w:gridCol w:w="918"/>
        <w:gridCol w:w="989"/>
        <w:gridCol w:w="1326"/>
      </w:tblGrid>
      <w:tr w:rsidR="00AA442F" w:rsidRPr="00DF4D46" w:rsidTr="005C4FB0">
        <w:trPr>
          <w:trHeight w:val="57"/>
        </w:trPr>
        <w:tc>
          <w:tcPr>
            <w:tcW w:w="176" w:type="pct"/>
            <w:vMerge w:val="restart"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3" w:type="pct"/>
            <w:vMerge w:val="restar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Цели/показатели муниципальной программы </w:t>
            </w:r>
          </w:p>
        </w:tc>
        <w:tc>
          <w:tcPr>
            <w:tcW w:w="353" w:type="pct"/>
            <w:vMerge w:val="restar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Уровень показателя </w:t>
            </w:r>
          </w:p>
        </w:tc>
        <w:tc>
          <w:tcPr>
            <w:tcW w:w="419" w:type="pct"/>
            <w:vMerge w:val="restar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66" w:type="pct"/>
            <w:gridSpan w:val="4"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413" w:type="pct"/>
            <w:vMerge w:val="restar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AA442F" w:rsidRPr="00DF4D46" w:rsidTr="005C4FB0">
        <w:trPr>
          <w:trHeight w:val="57"/>
        </w:trPr>
        <w:tc>
          <w:tcPr>
            <w:tcW w:w="176" w:type="pct"/>
            <w:vMerge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73" w:type="pct"/>
            <w:vMerge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86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86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308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413" w:type="pct"/>
            <w:vMerge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A442F" w:rsidRPr="00DF4D46" w:rsidTr="005C4FB0">
        <w:trPr>
          <w:trHeight w:val="57"/>
        </w:trPr>
        <w:tc>
          <w:tcPr>
            <w:tcW w:w="176" w:type="pct"/>
            <w:vAlign w:val="center"/>
          </w:tcPr>
          <w:p w:rsidR="00AA442F" w:rsidRPr="00DF4D46" w:rsidRDefault="00AA442F" w:rsidP="005C4FB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4" w:type="pct"/>
            <w:gridSpan w:val="8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bCs/>
                <w:sz w:val="20"/>
                <w:szCs w:val="20"/>
                <w:u w:color="000000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AA442F" w:rsidRPr="00DF4D46" w:rsidTr="005C4FB0">
        <w:trPr>
          <w:trHeight w:val="57"/>
        </w:trPr>
        <w:tc>
          <w:tcPr>
            <w:tcW w:w="176" w:type="pct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3" w:type="pct"/>
          </w:tcPr>
          <w:p w:rsidR="00AA442F" w:rsidRPr="00DF4D46" w:rsidRDefault="00AA442F" w:rsidP="005C4FB0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53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 xml:space="preserve"> «ГП»</w:t>
            </w:r>
          </w:p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64,0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66,0</w:t>
            </w:r>
          </w:p>
        </w:tc>
        <w:tc>
          <w:tcPr>
            <w:tcW w:w="308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71,0</w:t>
            </w:r>
          </w:p>
        </w:tc>
        <w:tc>
          <w:tcPr>
            <w:tcW w:w="413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71,0</w:t>
            </w:r>
          </w:p>
        </w:tc>
      </w:tr>
      <w:tr w:rsidR="00AA442F" w:rsidRPr="00DF4D46" w:rsidTr="005C4FB0">
        <w:trPr>
          <w:trHeight w:val="57"/>
        </w:trPr>
        <w:tc>
          <w:tcPr>
            <w:tcW w:w="176" w:type="pct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3" w:type="pct"/>
          </w:tcPr>
          <w:p w:rsidR="00AA442F" w:rsidRPr="00DF4D46" w:rsidRDefault="00AA442F" w:rsidP="005C4FB0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53" w:type="pct"/>
            <w:vAlign w:val="center"/>
          </w:tcPr>
          <w:p w:rsidR="00AA442F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 xml:space="preserve"> «ГП» </w:t>
            </w:r>
          </w:p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AA442F" w:rsidRPr="00DF4D46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58,8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58,8</w:t>
            </w:r>
          </w:p>
        </w:tc>
        <w:tc>
          <w:tcPr>
            <w:tcW w:w="286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59,0</w:t>
            </w:r>
          </w:p>
        </w:tc>
        <w:tc>
          <w:tcPr>
            <w:tcW w:w="308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413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59,5</w:t>
            </w:r>
          </w:p>
        </w:tc>
      </w:tr>
      <w:tr w:rsidR="00AA442F" w:rsidRPr="00DF4D46" w:rsidTr="005C4FB0">
        <w:trPr>
          <w:trHeight w:val="1228"/>
        </w:trPr>
        <w:tc>
          <w:tcPr>
            <w:tcW w:w="176" w:type="pct"/>
          </w:tcPr>
          <w:p w:rsidR="00AA442F" w:rsidRPr="00DF4D46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3" w:type="pct"/>
          </w:tcPr>
          <w:p w:rsidR="00AA442F" w:rsidRPr="003251B5" w:rsidRDefault="00AA442F" w:rsidP="005C4FB0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  <w:tc>
          <w:tcPr>
            <w:tcW w:w="353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AA442F" w:rsidRPr="004821EA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vAlign w:val="center"/>
          </w:tcPr>
          <w:p w:rsidR="00AA442F" w:rsidRPr="004821EA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vAlign w:val="center"/>
          </w:tcPr>
          <w:p w:rsidR="00AA442F" w:rsidRPr="004821EA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13CB">
              <w:rPr>
                <w:rFonts w:eastAsiaTheme="minorEastAsia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8" w:type="pct"/>
            <w:vAlign w:val="center"/>
          </w:tcPr>
          <w:p w:rsidR="00AA442F" w:rsidRPr="004821EA" w:rsidRDefault="00AA442F" w:rsidP="005C4FB0">
            <w:pPr>
              <w:ind w:firstLine="0"/>
              <w:jc w:val="center"/>
              <w:rPr>
                <w:sz w:val="20"/>
                <w:szCs w:val="20"/>
              </w:rPr>
            </w:pPr>
            <w:r w:rsidRPr="007E13CB">
              <w:rPr>
                <w:rFonts w:eastAsiaTheme="minorEastAsia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413" w:type="pct"/>
            <w:vAlign w:val="center"/>
          </w:tcPr>
          <w:p w:rsidR="00AA442F" w:rsidRPr="004821EA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4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4"/>
                <w:lang w:eastAsia="ru-RU"/>
              </w:rPr>
              <w:t>,0</w:t>
            </w:r>
          </w:p>
        </w:tc>
      </w:tr>
    </w:tbl>
    <w:p w:rsidR="00AA442F" w:rsidRDefault="00AA442F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A442F" w:rsidRDefault="00AA442F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t>4. Структура муниципальной программы</w:t>
      </w:r>
    </w:p>
    <w:p w:rsidR="003412E2" w:rsidRPr="007C4478" w:rsidRDefault="003412E2" w:rsidP="003412E2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27.05.2024 № 107-па</w:t>
      </w:r>
      <w:r w:rsidR="00AA442F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28.01.2025 № 18-па</w:t>
      </w: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03"/>
        <w:gridCol w:w="5103"/>
        <w:gridCol w:w="566"/>
        <w:gridCol w:w="4537"/>
      </w:tblGrid>
      <w:tr w:rsidR="00AA442F" w:rsidRPr="001E6EBD" w:rsidTr="005C4FB0">
        <w:trPr>
          <w:trHeight w:val="57"/>
        </w:trPr>
        <w:tc>
          <w:tcPr>
            <w:tcW w:w="708" w:type="dxa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669" w:type="dxa"/>
            <w:gridSpan w:val="2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7" w:type="dxa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gridSpan w:val="2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  <w:vAlign w:val="center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C2009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1C2009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B04C7F">
              <w:rPr>
                <w:rFonts w:cs="Times New Roman"/>
                <w:sz w:val="20"/>
                <w:szCs w:val="20"/>
              </w:rPr>
              <w:t>Направление (подпрограмма) "Развитие спорта высших достижений, системы подготовки спортивного резерва и детско-юношеского спорта"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160F48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73F49">
              <w:rPr>
                <w:rFonts w:cs="Times New Roman"/>
                <w:sz w:val="20"/>
                <w:szCs w:val="20"/>
              </w:rPr>
              <w:t>Региональный проект «Развитие спорта высших достижений»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160F48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Ответственный за реализацию: управление по культуре и спорту</w:t>
            </w:r>
          </w:p>
        </w:tc>
        <w:tc>
          <w:tcPr>
            <w:tcW w:w="5669" w:type="dxa"/>
            <w:gridSpan w:val="2"/>
            <w:vAlign w:val="center"/>
          </w:tcPr>
          <w:p w:rsidR="00AA442F" w:rsidRPr="00160F48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Срок реализации: 2025-2027</w:t>
            </w:r>
          </w:p>
        </w:tc>
        <w:tc>
          <w:tcPr>
            <w:tcW w:w="4537" w:type="dxa"/>
            <w:vAlign w:val="center"/>
          </w:tcPr>
          <w:p w:rsidR="00AA442F" w:rsidRPr="00160F48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03" w:type="dxa"/>
            <w:vAlign w:val="center"/>
          </w:tcPr>
          <w:p w:rsidR="00AA442F" w:rsidRPr="00D4148E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D4148E">
              <w:rPr>
                <w:rFonts w:cs="Times New Roman"/>
                <w:sz w:val="22"/>
              </w:rPr>
              <w:t>Создание условий, направленных на увеличение числа перспективных спортсменов, способных претендовать на высокие результаты на окружных и всероссийских соревнованиях</w:t>
            </w:r>
          </w:p>
        </w:tc>
        <w:tc>
          <w:tcPr>
            <w:tcW w:w="5669" w:type="dxa"/>
            <w:gridSpan w:val="2"/>
          </w:tcPr>
          <w:p w:rsidR="00AA442F" w:rsidRPr="00D4148E" w:rsidRDefault="00AA442F" w:rsidP="005C4F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4148E">
              <w:rPr>
                <w:rFonts w:eastAsiaTheme="minorEastAsia" w:cs="Times New Roman"/>
                <w:sz w:val="22"/>
                <w:lang w:eastAsia="ru-RU"/>
              </w:rPr>
              <w:t>Спортсменами организаций, входящих в систему спортивной подготовки достигнуты высокие результаты на окружных и всероссийских соревнованиях</w:t>
            </w:r>
          </w:p>
        </w:tc>
        <w:tc>
          <w:tcPr>
            <w:tcW w:w="4537" w:type="dxa"/>
          </w:tcPr>
          <w:p w:rsidR="00AA442F" w:rsidRPr="00D4148E" w:rsidRDefault="00AA442F" w:rsidP="005C4FB0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4148E">
              <w:rPr>
                <w:rFonts w:eastAsiaTheme="minorEastAsia" w:cs="Times New Roman"/>
                <w:sz w:val="22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160F48" w:rsidRDefault="00AA442F" w:rsidP="005C4F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Направление (подпрограмма) </w:t>
            </w:r>
            <w:r w:rsidRPr="00D4148E">
              <w:rPr>
                <w:rFonts w:cs="Times New Roman"/>
                <w:sz w:val="20"/>
                <w:szCs w:val="20"/>
              </w:rPr>
              <w:t>«Развитие физической культуры и массового спорта»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6B7838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 проведение и обеспечение участия в официальных физкультурных (физкультурн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о-оздоровительных) мероприятиях»</w:t>
            </w: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5103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Центра тестирования ГТО</w:t>
            </w:r>
          </w:p>
        </w:tc>
        <w:tc>
          <w:tcPr>
            <w:tcW w:w="5669" w:type="dxa"/>
            <w:gridSpan w:val="2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и проведение муниципальных этапов Всероссийского физкультурно-спортивного комплекса «Готов к труду и обороне» (ГТО), обеспечение участия в мероприятиях, связанных с ГТО</w:t>
            </w:r>
          </w:p>
        </w:tc>
        <w:tc>
          <w:tcPr>
            <w:tcW w:w="4537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привлечения граждан к систематическим занятиям физической культурой и спортом, а также развитие массового спорта среди различных групп населения</w:t>
            </w:r>
          </w:p>
        </w:tc>
        <w:tc>
          <w:tcPr>
            <w:tcW w:w="5669" w:type="dxa"/>
            <w:gridSpan w:val="2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массовых спортивных мероприятий, обеспечивающих участие всех социальных и возрастных групп населения;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игровых видов спорта, в том числе национальных, уличных, массовых игр и командных семейных видов спорта;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Привлечение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волонтеров для оказания содействия деятельности организаций адаптивной физической культуры и спорта и обеспечения их участия в мероприятиях муниципального уровня.</w:t>
            </w:r>
          </w:p>
        </w:tc>
        <w:tc>
          <w:tcPr>
            <w:tcW w:w="4537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5103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</w:t>
            </w:r>
            <w:r w:rsidRPr="00594852">
              <w:rPr>
                <w:sz w:val="20"/>
                <w:szCs w:val="20"/>
              </w:rPr>
              <w:t xml:space="preserve"> и международных 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физкультурно-спортивных мероприятиях всеми возрастными группами</w:t>
            </w:r>
          </w:p>
        </w:tc>
        <w:tc>
          <w:tcPr>
            <w:tcW w:w="5669" w:type="dxa"/>
            <w:gridSpan w:val="2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команд муниципального образования в целях участия в физкультурных мероприятиях регионального, межрегионального, всероссийского и международного уровней</w:t>
            </w:r>
          </w:p>
        </w:tc>
        <w:tc>
          <w:tcPr>
            <w:tcW w:w="4537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</w:t>
            </w:r>
            <w:r w:rsidRPr="001C2009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том;</w:t>
            </w:r>
          </w:p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7C18A0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.1.4</w:t>
            </w:r>
          </w:p>
          <w:p w:rsidR="00AA442F" w:rsidRPr="007C18A0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 за счет предоставления из бюджета Ханты-Мансийского автономного округа – Югры в бюджет города </w:t>
            </w:r>
            <w:proofErr w:type="spellStart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субсидии на </w:t>
            </w:r>
            <w:proofErr w:type="spellStart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муниципальных образований</w:t>
            </w:r>
          </w:p>
        </w:tc>
        <w:tc>
          <w:tcPr>
            <w:tcW w:w="5669" w:type="dxa"/>
            <w:gridSpan w:val="2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сборных команд, с последующим участием в межрегиональных и всероссийских соревнованиях, и проведение крупных региональных, межрегиональных и всероссийских спортивных мероприятий</w:t>
            </w:r>
          </w:p>
        </w:tc>
        <w:tc>
          <w:tcPr>
            <w:tcW w:w="4537" w:type="dxa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7C18A0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.1.5</w:t>
            </w:r>
          </w:p>
          <w:p w:rsidR="00AA442F" w:rsidRPr="007C18A0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тренировочного и соревновательного процесса за счет предоставления из бюджета Ханты-Мансийского автономного округа – Югры в бюджет города </w:t>
            </w:r>
            <w:proofErr w:type="spellStart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субсидии на </w:t>
            </w:r>
            <w:proofErr w:type="spellStart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муниципальных образований</w:t>
            </w:r>
          </w:p>
        </w:tc>
        <w:tc>
          <w:tcPr>
            <w:tcW w:w="5669" w:type="dxa"/>
            <w:gridSpan w:val="2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7C18A0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69" w:type="dxa"/>
            <w:gridSpan w:val="2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Предоставление подведомственным учреждениям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округа, а также субсидии на иные цели</w:t>
            </w:r>
          </w:p>
        </w:tc>
        <w:tc>
          <w:tcPr>
            <w:tcW w:w="4537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 в сфере антитеррористической защищенности объектов спорта</w:t>
            </w:r>
          </w:p>
        </w:tc>
        <w:tc>
          <w:tcPr>
            <w:tcW w:w="5669" w:type="dxa"/>
            <w:gridSpan w:val="2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плана мероприятий («дорожной карты») по обеспечению комплексной безопасности в сфере культуры и спорта</w:t>
            </w:r>
          </w:p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  <w:vAlign w:val="center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доступности спортивной инфраструктуры для всех категорий и групп населения</w:t>
            </w:r>
          </w:p>
        </w:tc>
        <w:tc>
          <w:tcPr>
            <w:tcW w:w="5669" w:type="dxa"/>
            <w:gridSpan w:val="2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Приобретение спортивных площадок, площадок для занятий ГТО не капитального характера за счет предоставленной субсидии из бюджета Ханты-Мансийского автономного округа - Югры на </w:t>
            </w:r>
            <w:proofErr w:type="spellStart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расходов муниципального образования; 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комплектов спортивного оборудования согласно перечню, утвержденному приказом Департамента физической культуры и спорта Ханты-Мансийского автономного округа – Югры.</w:t>
            </w:r>
          </w:p>
        </w:tc>
        <w:tc>
          <w:tcPr>
            <w:tcW w:w="4537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309" w:type="dxa"/>
            <w:gridSpan w:val="4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проведение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обеспечение участия в официальных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спортивных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  <w:vAlign w:val="center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Формирование здорового образа жизни </w:t>
            </w:r>
          </w:p>
        </w:tc>
        <w:tc>
          <w:tcPr>
            <w:tcW w:w="5669" w:type="dxa"/>
            <w:gridSpan w:val="2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роведение городских, региональных мероприятий по видам спорта</w:t>
            </w:r>
          </w:p>
        </w:tc>
        <w:tc>
          <w:tcPr>
            <w:tcW w:w="4537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оля граждан, систематически занимающихся физической культурой и спортом;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</w:t>
            </w:r>
          </w:p>
        </w:tc>
        <w:tc>
          <w:tcPr>
            <w:tcW w:w="5669" w:type="dxa"/>
            <w:gridSpan w:val="2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Ф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ормирование сборных команд, с последующим участием в межрегиональных и всероссийских соревнованиях, и проведение крупных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региональных, межрегиональных и 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всероссийских спортивных мероприятий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1E6EBD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1E6EBD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2.5.3</w:t>
            </w:r>
          </w:p>
        </w:tc>
        <w:tc>
          <w:tcPr>
            <w:tcW w:w="5103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тренировочного и соревновательного процесса </w:t>
            </w:r>
          </w:p>
        </w:tc>
        <w:tc>
          <w:tcPr>
            <w:tcW w:w="5669" w:type="dxa"/>
            <w:gridSpan w:val="2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AA442F" w:rsidRPr="00594852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594852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309" w:type="dxa"/>
            <w:gridSpan w:val="4"/>
          </w:tcPr>
          <w:p w:rsidR="00AA442F" w:rsidRPr="00594852" w:rsidRDefault="00AA442F" w:rsidP="005C4FB0">
            <w:pPr>
              <w:tabs>
                <w:tab w:val="left" w:pos="4365"/>
              </w:tabs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472C7C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A442F" w:rsidRPr="00160F48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3"/>
          </w:tcPr>
          <w:p w:rsidR="00AA442F" w:rsidRPr="00160F48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AA442F" w:rsidRPr="001E6EBD" w:rsidTr="005C4FB0">
        <w:trPr>
          <w:trHeight w:val="57"/>
        </w:trPr>
        <w:tc>
          <w:tcPr>
            <w:tcW w:w="708" w:type="dxa"/>
          </w:tcPr>
          <w:p w:rsidR="00AA442F" w:rsidRPr="00472C7C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AA442F" w:rsidRPr="00BC4BB1" w:rsidRDefault="00AA442F" w:rsidP="005C4FB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BC4BB1">
              <w:rPr>
                <w:sz w:val="20"/>
                <w:szCs w:val="20"/>
                <w:lang w:eastAsia="ru-RU"/>
              </w:rPr>
              <w:t xml:space="preserve">Участие негосударственных организаций в оказании услуг </w:t>
            </w:r>
            <w:r w:rsidRPr="000C6663">
              <w:rPr>
                <w:color w:val="000000"/>
                <w:sz w:val="20"/>
                <w:szCs w:val="20"/>
                <w:lang w:eastAsia="ru-RU"/>
              </w:rPr>
              <w:t xml:space="preserve">в сфере </w:t>
            </w:r>
            <w:r>
              <w:rPr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5669" w:type="dxa"/>
            <w:gridSpan w:val="2"/>
          </w:tcPr>
          <w:p w:rsidR="00AA442F" w:rsidRPr="003251B5" w:rsidRDefault="00AA442F" w:rsidP="005C4FB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конкуренции, повышение качества и доступности услуг в сфере физической культуры и спорта, предоставление субсидии некоммерческих организаций</w:t>
            </w:r>
          </w:p>
          <w:p w:rsidR="00AA442F" w:rsidRPr="003251B5" w:rsidRDefault="00AA442F" w:rsidP="005C4FB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A442F" w:rsidRPr="003251B5" w:rsidRDefault="00AA442F" w:rsidP="005C4FB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251B5">
              <w:rPr>
                <w:sz w:val="20"/>
                <w:szCs w:val="20"/>
                <w:lang w:eastAsia="ru-RU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</w:tr>
    </w:tbl>
    <w:p w:rsidR="00B25244" w:rsidRDefault="00B25244" w:rsidP="003412E2">
      <w:pPr>
        <w:spacing w:line="276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  <w:r w:rsidRPr="007C4478">
        <w:rPr>
          <w:rFonts w:eastAsia="Times New Roman" w:cs="Times New Roman"/>
          <w:sz w:val="28"/>
          <w:szCs w:val="28"/>
          <w:lang w:eastAsia="ru-RU"/>
        </w:rPr>
        <w:t>5. Финансовое обес</w:t>
      </w:r>
      <w:r w:rsidR="007368DB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p w:rsidR="003412E2" w:rsidRPr="007C4478" w:rsidRDefault="003412E2" w:rsidP="003412E2">
      <w:pPr>
        <w:spacing w:line="276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412E2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(в ред. от 27.05.2024 № 107-па</w:t>
      </w:r>
      <w:r w:rsidR="00080D01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15.11.2024 №239-па</w:t>
      </w:r>
      <w:r w:rsidR="00DE10E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28.12.2024 № 307-па</w:t>
      </w:r>
      <w:r w:rsidR="00AA442F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, от 28.01.2025 № 18-па</w:t>
      </w:r>
      <w:r w:rsidR="00DE10E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)</w:t>
      </w:r>
    </w:p>
    <w:p w:rsidR="007C4478" w:rsidRDefault="007C4478" w:rsidP="003412E2">
      <w:pPr>
        <w:spacing w:line="276" w:lineRule="auto"/>
        <w:ind w:firstLine="0"/>
        <w:jc w:val="left"/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316"/>
        <w:gridCol w:w="1316"/>
        <w:gridCol w:w="1316"/>
        <w:gridCol w:w="1316"/>
        <w:gridCol w:w="1316"/>
        <w:gridCol w:w="1316"/>
        <w:gridCol w:w="1743"/>
      </w:tblGrid>
      <w:tr w:rsidR="00AA442F" w:rsidRPr="00A7117E" w:rsidTr="005C4FB0">
        <w:trPr>
          <w:trHeight w:val="300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vMerge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</w:tr>
      <w:tr w:rsidR="00AA442F" w:rsidRPr="00A7117E" w:rsidTr="005C4FB0">
        <w:trPr>
          <w:trHeight w:val="6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«Развитие физической культуры и спорта в городе </w:t>
            </w:r>
            <w:proofErr w:type="spellStart"/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Пыть-Яхе</w:t>
            </w:r>
            <w:proofErr w:type="spellEnd"/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287 894,6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274 071,4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1 606 133,2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58,6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9 762,0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58 199,5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267 410,3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253 720,2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1 483 892,9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63 982,2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  <w:r w:rsidRPr="00D2646F">
              <w:rPr>
                <w:rFonts w:eastAsia="Times New Roman" w:cs="Times New Roman"/>
                <w:color w:val="000000"/>
                <w:sz w:val="22"/>
                <w:lang w:eastAsia="ru-RU"/>
              </w:rPr>
              <w:t>Региональный проект «Развитие спорта высших достижений»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(всего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140,1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58,6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74,5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74,5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7,0</w:t>
            </w:r>
          </w:p>
        </w:tc>
      </w:tr>
      <w:tr w:rsidR="00AA442F" w:rsidRPr="00A7117E" w:rsidTr="005C4FB0">
        <w:trPr>
          <w:trHeight w:val="9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 Комплекс процессных мероприятий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Организация, проведение и обеспечение участия в официальных физкультурных (физкультурно-оздоровительных) мероприятиях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72 448,2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45 020,4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27 427,8</w:t>
            </w:r>
          </w:p>
        </w:tc>
      </w:tr>
      <w:tr w:rsidR="00AA442F" w:rsidRPr="00A7117E" w:rsidTr="005C4FB0">
        <w:trPr>
          <w:trHeight w:val="127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3. 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240 576,0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241 003,2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1 393 473,6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229 912,3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230 339,5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1 329 491,4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63 982,2</w:t>
            </w:r>
          </w:p>
        </w:tc>
      </w:tr>
      <w:tr w:rsidR="00AA442F" w:rsidRPr="00A7117E" w:rsidTr="005C4FB0">
        <w:trPr>
          <w:trHeight w:val="9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4. 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19 241,1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112 713,1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19 241,1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112 713,1</w:t>
            </w:r>
          </w:p>
        </w:tc>
      </w:tr>
      <w:tr w:rsidR="00AA442F" w:rsidRPr="00A7117E" w:rsidTr="005C4FB0">
        <w:trPr>
          <w:trHeight w:val="99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5.  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13 794,6</w:t>
            </w:r>
          </w:p>
        </w:tc>
      </w:tr>
      <w:tr w:rsidR="00AA442F" w:rsidRPr="00A7117E" w:rsidTr="005C4FB0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13 104,6</w:t>
            </w:r>
          </w:p>
        </w:tc>
      </w:tr>
      <w:tr w:rsidR="00AA442F" w:rsidRPr="00A7117E" w:rsidTr="005C4FB0">
        <w:trPr>
          <w:trHeight w:val="33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690,0</w:t>
            </w:r>
          </w:p>
        </w:tc>
      </w:tr>
      <w:tr w:rsidR="00AA442F" w:rsidRPr="00A7117E" w:rsidTr="005C4FB0">
        <w:trPr>
          <w:trHeight w:val="9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6.  Комплекс процессных мероприятий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Организация, проведение и обеспечение участия в официальных спортивных мероприятиях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 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13 563,6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13 563,6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13 563,6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13 563,6</w:t>
            </w:r>
          </w:p>
        </w:tc>
      </w:tr>
      <w:tr w:rsidR="00AA442F" w:rsidRPr="00A7117E" w:rsidTr="005C4FB0">
        <w:trPr>
          <w:trHeight w:val="12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7.  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A442F" w:rsidRPr="00A7117E" w:rsidTr="005C4FB0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AA442F" w:rsidRPr="00A7117E" w:rsidRDefault="00AA442F" w:rsidP="005C4FB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42F" w:rsidRDefault="00AA442F" w:rsidP="005C4FB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0,0</w:t>
            </w:r>
          </w:p>
        </w:tc>
      </w:tr>
    </w:tbl>
    <w:p w:rsidR="00DE10E3" w:rsidRDefault="00DE10E3" w:rsidP="00AA442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  <w:sectPr w:rsidR="00DE10E3" w:rsidSect="00D620D0">
          <w:headerReference w:type="default" r:id="rId11"/>
          <w:headerReference w:type="first" r:id="rId12"/>
          <w:pgSz w:w="16838" w:h="11906" w:orient="landscape"/>
          <w:pgMar w:top="1701" w:right="1134" w:bottom="567" w:left="1134" w:header="0" w:footer="0" w:gutter="0"/>
          <w:pgNumType w:start="4"/>
          <w:cols w:space="720"/>
          <w:noEndnote/>
          <w:titlePg/>
          <w:docGrid w:linePitch="381"/>
        </w:sectPr>
      </w:pPr>
      <w:bookmarkStart w:id="0" w:name="_GoBack"/>
      <w:bookmarkEnd w:id="0"/>
    </w:p>
    <w:p w:rsidR="004D1C3E" w:rsidRPr="00564C9E" w:rsidRDefault="004D1C3E" w:rsidP="00AA442F">
      <w:pPr>
        <w:widowControl w:val="0"/>
        <w:autoSpaceDE w:val="0"/>
        <w:autoSpaceDN w:val="0"/>
        <w:adjustRightInd w:val="0"/>
        <w:ind w:firstLine="0"/>
      </w:pPr>
    </w:p>
    <w:sectPr w:rsidR="004D1C3E" w:rsidRPr="00564C9E" w:rsidSect="007C4478">
      <w:headerReference w:type="default" r:id="rId13"/>
      <w:headerReference w:type="first" r:id="rId14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49" w:rsidRDefault="00316949" w:rsidP="007C4478">
      <w:r>
        <w:separator/>
      </w:r>
    </w:p>
  </w:endnote>
  <w:endnote w:type="continuationSeparator" w:id="0">
    <w:p w:rsidR="00316949" w:rsidRDefault="00316949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49" w:rsidRDefault="00316949" w:rsidP="007C4478">
      <w:r>
        <w:separator/>
      </w:r>
    </w:p>
  </w:footnote>
  <w:footnote w:type="continuationSeparator" w:id="0">
    <w:p w:rsidR="00316949" w:rsidRDefault="00316949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49" w:rsidRDefault="00316949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949" w:rsidRDefault="003169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49" w:rsidRDefault="00316949" w:rsidP="001C0A88">
    <w:pPr>
      <w:pStyle w:val="a6"/>
      <w:framePr w:wrap="around" w:vAnchor="text" w:hAnchor="margin" w:xAlign="center" w:y="1"/>
      <w:rPr>
        <w:rStyle w:val="a8"/>
      </w:rPr>
    </w:pPr>
  </w:p>
  <w:p w:rsidR="00316949" w:rsidRDefault="00316949" w:rsidP="001C0A88">
    <w:pPr>
      <w:pStyle w:val="a6"/>
      <w:framePr w:wrap="around" w:vAnchor="text" w:hAnchor="margin" w:xAlign="center" w:y="1"/>
      <w:rPr>
        <w:rStyle w:val="a8"/>
      </w:rPr>
    </w:pPr>
  </w:p>
  <w:p w:rsidR="00316949" w:rsidRDefault="003169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49" w:rsidRDefault="00316949" w:rsidP="000C41C3">
    <w:pPr>
      <w:pStyle w:val="a6"/>
      <w:tabs>
        <w:tab w:val="left" w:pos="4575"/>
        <w:tab w:val="center" w:pos="4819"/>
      </w:tabs>
    </w:pPr>
    <w:r>
      <w:tab/>
    </w:r>
  </w:p>
  <w:p w:rsidR="00316949" w:rsidRDefault="00316949" w:rsidP="000C41C3">
    <w:pPr>
      <w:pStyle w:val="a6"/>
      <w:tabs>
        <w:tab w:val="clear" w:pos="4677"/>
        <w:tab w:val="clear" w:pos="9355"/>
        <w:tab w:val="center" w:pos="4395"/>
        <w:tab w:val="right" w:pos="453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E22F47">
      <w:rPr>
        <w:noProof/>
        <w:sz w:val="24"/>
        <w:szCs w:val="24"/>
      </w:rPr>
      <w:t>12</w:t>
    </w:r>
    <w:r w:rsidRPr="00453CA2">
      <w:rPr>
        <w:sz w:val="24"/>
        <w:szCs w:val="24"/>
      </w:rPr>
      <w:fldChar w:fldCharType="end"/>
    </w:r>
  </w:p>
  <w:p w:rsidR="00316949" w:rsidRPr="00453CA2" w:rsidRDefault="00316949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49" w:rsidRDefault="00316949" w:rsidP="000C41C3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1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16949" w:rsidRPr="00295F2B" w:rsidRDefault="00316949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AA442F">
          <w:rPr>
            <w:noProof/>
            <w:sz w:val="24"/>
            <w:szCs w:val="24"/>
          </w:rPr>
          <w:t>14</w:t>
        </w:r>
        <w:r w:rsidRPr="00295F2B">
          <w:rPr>
            <w:sz w:val="24"/>
            <w:szCs w:val="24"/>
          </w:rPr>
          <w:fldChar w:fldCharType="end"/>
        </w:r>
      </w:p>
    </w:sdtContent>
  </w:sdt>
  <w:p w:rsidR="00316949" w:rsidRPr="00BF66E2" w:rsidRDefault="00316949">
    <w:pPr>
      <w:pStyle w:val="a6"/>
      <w:rPr>
        <w:color w:val="000000" w:themeColor="text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49" w:rsidRPr="00295F2B" w:rsidRDefault="00316949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E22F47">
      <w:rPr>
        <w:noProof/>
        <w:sz w:val="24"/>
        <w:szCs w:val="24"/>
      </w:rPr>
      <w:t>13</w:t>
    </w:r>
    <w:r w:rsidRPr="00295F2B">
      <w:rPr>
        <w:sz w:val="24"/>
        <w:szCs w:val="24"/>
      </w:rPr>
      <w:fldChar w:fldCharType="end"/>
    </w:r>
  </w:p>
  <w:p w:rsidR="00316949" w:rsidRDefault="003169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17FC8"/>
    <w:rsid w:val="0005555A"/>
    <w:rsid w:val="00080D01"/>
    <w:rsid w:val="000926E1"/>
    <w:rsid w:val="000A4F2C"/>
    <w:rsid w:val="000C41C3"/>
    <w:rsid w:val="00116F6A"/>
    <w:rsid w:val="00156453"/>
    <w:rsid w:val="00160B71"/>
    <w:rsid w:val="001674D3"/>
    <w:rsid w:val="001712C8"/>
    <w:rsid w:val="00184FBC"/>
    <w:rsid w:val="00195AED"/>
    <w:rsid w:val="001B4A2C"/>
    <w:rsid w:val="001C0A88"/>
    <w:rsid w:val="001E6EBD"/>
    <w:rsid w:val="001E707D"/>
    <w:rsid w:val="001E7120"/>
    <w:rsid w:val="002060A2"/>
    <w:rsid w:val="00206629"/>
    <w:rsid w:val="00231232"/>
    <w:rsid w:val="002313B3"/>
    <w:rsid w:val="002457AC"/>
    <w:rsid w:val="00262DC5"/>
    <w:rsid w:val="00263A4E"/>
    <w:rsid w:val="002B6BD2"/>
    <w:rsid w:val="002D627C"/>
    <w:rsid w:val="002E3238"/>
    <w:rsid w:val="002F3597"/>
    <w:rsid w:val="003078F3"/>
    <w:rsid w:val="00314B3F"/>
    <w:rsid w:val="00316949"/>
    <w:rsid w:val="00324B8D"/>
    <w:rsid w:val="003412E2"/>
    <w:rsid w:val="003424BA"/>
    <w:rsid w:val="00345439"/>
    <w:rsid w:val="00347AC6"/>
    <w:rsid w:val="00353A49"/>
    <w:rsid w:val="00361D80"/>
    <w:rsid w:val="003806B5"/>
    <w:rsid w:val="00390BFB"/>
    <w:rsid w:val="003B1672"/>
    <w:rsid w:val="003B384F"/>
    <w:rsid w:val="003B6CB5"/>
    <w:rsid w:val="003C4C32"/>
    <w:rsid w:val="003D2C93"/>
    <w:rsid w:val="003D59FD"/>
    <w:rsid w:val="004148B0"/>
    <w:rsid w:val="0044051C"/>
    <w:rsid w:val="00464E12"/>
    <w:rsid w:val="00472C7C"/>
    <w:rsid w:val="00480E20"/>
    <w:rsid w:val="004B04F5"/>
    <w:rsid w:val="004B3B32"/>
    <w:rsid w:val="004B3D10"/>
    <w:rsid w:val="004C0077"/>
    <w:rsid w:val="004C5B70"/>
    <w:rsid w:val="004D1C3E"/>
    <w:rsid w:val="004D5DA3"/>
    <w:rsid w:val="004E54EF"/>
    <w:rsid w:val="004F4802"/>
    <w:rsid w:val="0050287A"/>
    <w:rsid w:val="005401E5"/>
    <w:rsid w:val="0055465D"/>
    <w:rsid w:val="00564C9E"/>
    <w:rsid w:val="005823FB"/>
    <w:rsid w:val="0058410E"/>
    <w:rsid w:val="00585A1C"/>
    <w:rsid w:val="00594474"/>
    <w:rsid w:val="00594852"/>
    <w:rsid w:val="005A22A6"/>
    <w:rsid w:val="005A454D"/>
    <w:rsid w:val="005C4753"/>
    <w:rsid w:val="005C70E2"/>
    <w:rsid w:val="005D149D"/>
    <w:rsid w:val="005D4172"/>
    <w:rsid w:val="00617E50"/>
    <w:rsid w:val="0064489E"/>
    <w:rsid w:val="00672742"/>
    <w:rsid w:val="00683050"/>
    <w:rsid w:val="0069183E"/>
    <w:rsid w:val="006918E1"/>
    <w:rsid w:val="0069585A"/>
    <w:rsid w:val="006A03AD"/>
    <w:rsid w:val="006A5EC0"/>
    <w:rsid w:val="006C1A02"/>
    <w:rsid w:val="006E0982"/>
    <w:rsid w:val="006E39CF"/>
    <w:rsid w:val="00700BE2"/>
    <w:rsid w:val="007027A6"/>
    <w:rsid w:val="00711F75"/>
    <w:rsid w:val="0071788B"/>
    <w:rsid w:val="007240DE"/>
    <w:rsid w:val="007368DB"/>
    <w:rsid w:val="00736E5C"/>
    <w:rsid w:val="00797F27"/>
    <w:rsid w:val="007B0384"/>
    <w:rsid w:val="007B7A2C"/>
    <w:rsid w:val="007C4478"/>
    <w:rsid w:val="007E2649"/>
    <w:rsid w:val="007E3F72"/>
    <w:rsid w:val="007F1F3C"/>
    <w:rsid w:val="00821C16"/>
    <w:rsid w:val="00862E2A"/>
    <w:rsid w:val="008850CE"/>
    <w:rsid w:val="0089447B"/>
    <w:rsid w:val="008C0381"/>
    <w:rsid w:val="008C0A8C"/>
    <w:rsid w:val="008C4851"/>
    <w:rsid w:val="008C7E02"/>
    <w:rsid w:val="009009A1"/>
    <w:rsid w:val="00912FF0"/>
    <w:rsid w:val="009145D5"/>
    <w:rsid w:val="00923963"/>
    <w:rsid w:val="00934983"/>
    <w:rsid w:val="0094327D"/>
    <w:rsid w:val="00961BC9"/>
    <w:rsid w:val="00965DD4"/>
    <w:rsid w:val="00975F73"/>
    <w:rsid w:val="0098378D"/>
    <w:rsid w:val="009B21E5"/>
    <w:rsid w:val="009B4929"/>
    <w:rsid w:val="009D654C"/>
    <w:rsid w:val="00A175B1"/>
    <w:rsid w:val="00A57896"/>
    <w:rsid w:val="00A61B0C"/>
    <w:rsid w:val="00A71F0C"/>
    <w:rsid w:val="00A75634"/>
    <w:rsid w:val="00A81040"/>
    <w:rsid w:val="00A9503C"/>
    <w:rsid w:val="00AA442F"/>
    <w:rsid w:val="00AB325D"/>
    <w:rsid w:val="00AD08D8"/>
    <w:rsid w:val="00AD17A6"/>
    <w:rsid w:val="00AE7B3D"/>
    <w:rsid w:val="00AF6536"/>
    <w:rsid w:val="00B25244"/>
    <w:rsid w:val="00B26442"/>
    <w:rsid w:val="00B33BBE"/>
    <w:rsid w:val="00B364F9"/>
    <w:rsid w:val="00B36935"/>
    <w:rsid w:val="00B46433"/>
    <w:rsid w:val="00B52894"/>
    <w:rsid w:val="00B60909"/>
    <w:rsid w:val="00B72B53"/>
    <w:rsid w:val="00B805D3"/>
    <w:rsid w:val="00B96C89"/>
    <w:rsid w:val="00BC0C60"/>
    <w:rsid w:val="00BE3129"/>
    <w:rsid w:val="00BF1F24"/>
    <w:rsid w:val="00C27EB8"/>
    <w:rsid w:val="00C422C3"/>
    <w:rsid w:val="00C55368"/>
    <w:rsid w:val="00C61540"/>
    <w:rsid w:val="00C925D2"/>
    <w:rsid w:val="00CA5B5C"/>
    <w:rsid w:val="00CB5813"/>
    <w:rsid w:val="00CC67DF"/>
    <w:rsid w:val="00CD59DA"/>
    <w:rsid w:val="00CF5042"/>
    <w:rsid w:val="00D06C1B"/>
    <w:rsid w:val="00D41E90"/>
    <w:rsid w:val="00D620D0"/>
    <w:rsid w:val="00D74F1F"/>
    <w:rsid w:val="00D8673A"/>
    <w:rsid w:val="00D914EB"/>
    <w:rsid w:val="00DD4E96"/>
    <w:rsid w:val="00DD7E93"/>
    <w:rsid w:val="00DE10E3"/>
    <w:rsid w:val="00DE7F8F"/>
    <w:rsid w:val="00E2100C"/>
    <w:rsid w:val="00E22F47"/>
    <w:rsid w:val="00E271F3"/>
    <w:rsid w:val="00E34EAB"/>
    <w:rsid w:val="00E55EB7"/>
    <w:rsid w:val="00E73773"/>
    <w:rsid w:val="00E82FD4"/>
    <w:rsid w:val="00E83270"/>
    <w:rsid w:val="00E909FD"/>
    <w:rsid w:val="00E97895"/>
    <w:rsid w:val="00EA0CB8"/>
    <w:rsid w:val="00EC2B8C"/>
    <w:rsid w:val="00EC68B6"/>
    <w:rsid w:val="00ED2255"/>
    <w:rsid w:val="00ED7227"/>
    <w:rsid w:val="00EE5BC1"/>
    <w:rsid w:val="00EF5525"/>
    <w:rsid w:val="00F15048"/>
    <w:rsid w:val="00F25EF2"/>
    <w:rsid w:val="00F567D8"/>
    <w:rsid w:val="00F72C38"/>
    <w:rsid w:val="00F91C61"/>
    <w:rsid w:val="00F96083"/>
    <w:rsid w:val="00FA0489"/>
    <w:rsid w:val="00FA05DB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E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b"/>
    <w:uiPriority w:val="39"/>
    <w:rsid w:val="003412E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B55D-DB63-498D-862F-DE13A658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Ольга Заровнятных</cp:lastModifiedBy>
  <cp:revision>30</cp:revision>
  <cp:lastPrinted>2024-01-09T05:11:00Z</cp:lastPrinted>
  <dcterms:created xsi:type="dcterms:W3CDTF">2023-12-25T10:25:00Z</dcterms:created>
  <dcterms:modified xsi:type="dcterms:W3CDTF">2025-01-29T04:53:00Z</dcterms:modified>
</cp:coreProperties>
</file>