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E9D1F" w14:textId="6AEDA1B2" w:rsidR="005B2AB1" w:rsidRPr="00120E63" w:rsidRDefault="00F22D85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2040"/>
      <w:bookmarkEnd w:id="0"/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налитическ</w:t>
      </w: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</w:t>
      </w: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14:paraId="7F4E701F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отчету о ходе реализации муниципальной программы</w:t>
      </w:r>
    </w:p>
    <w:p w14:paraId="7F30487F" w14:textId="11CBA330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«Укрепление межнационального и межконфессионального согласия, профилактика экстремизма в городе Пыть-Яхе»</w:t>
      </w:r>
    </w:p>
    <w:p w14:paraId="7A5A3E6C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19B309" w14:textId="30881A6C" w:rsidR="005B2AB1" w:rsidRPr="00120E63" w:rsidRDefault="00A44B27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771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январь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8771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февраль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8771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март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8771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</w:p>
    <w:p w14:paraId="3BF65F93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D5541" w14:textId="29AFDFB2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1.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</w:t>
      </w:r>
      <w:r w:rsidR="00C25FEA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.</w:t>
      </w:r>
    </w:p>
    <w:p w14:paraId="46F40BE6" w14:textId="127ADA07" w:rsidR="00C25FEA" w:rsidRPr="00120E63" w:rsidRDefault="00C25FEA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достижении конкретных целевых показателей муниципальной программы приведена в таблице (п. 4). До конца 202</w:t>
      </w:r>
      <w:r w:rsidR="008771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достижение показателей составит 100%.</w:t>
      </w:r>
    </w:p>
    <w:p w14:paraId="32C4DD89" w14:textId="77777777" w:rsid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14:paraId="7B7C8A0F" w14:textId="0DC752EC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2.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 структурных элементах, реализация которых осуществляется с нарушением установленных параметров и сроков</w:t>
      </w:r>
      <w:r w:rsidR="00C25FEA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.</w:t>
      </w:r>
    </w:p>
    <w:p w14:paraId="62255A58" w14:textId="6C4A376B" w:rsidR="00C25FEA" w:rsidRPr="00120E63" w:rsidRDefault="00C25FEA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Структурные элементы, реализация которых осуществляется с нарушением отсутствуют.</w:t>
      </w:r>
    </w:p>
    <w:p w14:paraId="687FE6D4" w14:textId="77777777" w:rsid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14:paraId="73C94D91" w14:textId="77789884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3.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Анализ факторов (рисков), повлиявших на реализацию муниципальной программы, и мер, направленных на их устранение.</w:t>
      </w:r>
    </w:p>
    <w:p w14:paraId="6F6D8674" w14:textId="7A9772AC" w:rsidR="00C25FEA" w:rsidRPr="00120E63" w:rsidRDefault="00C25FEA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Риски, которые влияют либо могли бы повлиять на реализацию муниципальной программы не выявлены.</w:t>
      </w:r>
    </w:p>
    <w:p w14:paraId="0F5C6B71" w14:textId="77777777" w:rsid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1B814" w14:textId="5C42F275" w:rsidR="005B2AB1" w:rsidRPr="000F439A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0F43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4.</w:t>
      </w:r>
      <w:r w:rsidR="00F22D85" w:rsidRPr="000F43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0F43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14:paraId="3870EF48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87C3D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показатели муниципальной программы</w:t>
      </w:r>
    </w:p>
    <w:p w14:paraId="4029B4D9" w14:textId="77777777" w:rsidR="005B2AB1" w:rsidRPr="00F22D85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557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992"/>
        <w:gridCol w:w="1134"/>
        <w:gridCol w:w="855"/>
        <w:gridCol w:w="851"/>
        <w:gridCol w:w="1985"/>
        <w:gridCol w:w="1626"/>
      </w:tblGrid>
      <w:tr w:rsidR="005B2AB1" w:rsidRPr="005B2AB1" w14:paraId="4EB3F45D" w14:textId="77777777" w:rsidTr="001032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D19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186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B22A" w14:textId="659B053B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C150" w14:textId="003A0623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План </w:t>
            </w:r>
            <w:r w:rsid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</w:t>
            </w: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B8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Факт за отчетный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809F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29C8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A53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Причины недостижения показателя</w:t>
            </w:r>
          </w:p>
        </w:tc>
      </w:tr>
      <w:tr w:rsidR="005B2AB1" w:rsidRPr="005B2AB1" w14:paraId="386A613A" w14:textId="77777777" w:rsidTr="001032FA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756A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5759" w14:textId="250BA956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Доля граждан, положительно оценивающих состояние межнациональных отношений в муниципальном образовании городской округ город Пыть-Ях, в общем количестве граждан,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420" w14:textId="3934A352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F4CF" w14:textId="39D1EC43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84,</w:t>
            </w:r>
            <w:r w:rsidR="002028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ACB3" w14:textId="3B6621E1" w:rsidR="005B2AB1" w:rsidRPr="005B2AB1" w:rsidRDefault="00527AC7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2079" w14:textId="7E667788" w:rsidR="005B2AB1" w:rsidRPr="005B2AB1" w:rsidRDefault="005B2AB1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ACCE" w14:textId="3E41E4B8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Определяется по информации, представленной </w:t>
            </w:r>
            <w:r w:rsidR="00527AC7" w:rsidRPr="00527A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Департамент</w:t>
            </w:r>
            <w:r w:rsidR="00527A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ом</w:t>
            </w:r>
            <w:r w:rsidR="00527AC7" w:rsidRPr="00527A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молодежной политики, гражданских инициатив и внешних связей Ханты-Мансийского автономного округа - Югры</w:t>
            </w: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на основании результатов социологического исследования «О состоянии межнациональных и межконфессиональ</w:t>
            </w: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ных отношений в Ханты-Мансийском автономном округе – Югре. Информация поступит в 4 квартале 2024, либо 1 квартале 2025 года.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356C" w14:textId="77777777" w:rsidR="005B2AB1" w:rsidRPr="005B2AB1" w:rsidRDefault="005B2AB1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165E96DC" w14:textId="77777777" w:rsidTr="001032FA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49C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8D01" w14:textId="75B15262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 городской округ Пыть-Ях,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54A0" w14:textId="0F2FA62D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623C" w14:textId="72E779A2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7,</w:t>
            </w:r>
            <w:r w:rsidR="00E06D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3EB0" w14:textId="710510E5" w:rsidR="009C75D6" w:rsidRPr="005B2AB1" w:rsidRDefault="001032FA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A3D4" w14:textId="2DFBB1E1" w:rsidR="009C75D6" w:rsidRPr="005B2AB1" w:rsidRDefault="001032FA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D733" w14:textId="38606F2F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как количество лиц – участников мероприятий направленных на этнокультурное развитие народов России, проживающих в муниципальном образовании городской округ Пыть-Ях, тыс. чел.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C1E8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568084B6" w14:textId="77777777" w:rsidTr="001032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487" w14:textId="6006A4D6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2823" w14:textId="2AB9795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 участников мероприятий, направленных на укрепление общероссийского гражданского единства,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7911" w14:textId="495B636B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5D69" w14:textId="620EA414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7,</w:t>
            </w:r>
            <w:r w:rsidR="00E06D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75FC" w14:textId="3E627EFD" w:rsidR="009C75D6" w:rsidRPr="005B2AB1" w:rsidRDefault="001032FA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3385" w14:textId="1B62EC82" w:rsidR="009C75D6" w:rsidRPr="005B2AB1" w:rsidRDefault="001032FA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292C" w14:textId="6155D425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Определяется как количество лиц - участников мероприятий, направленных на укрепление общероссийского гражданского единства, тыс. чел.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24C6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548E75B2" w14:textId="77777777" w:rsidTr="001032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DBE0" w14:textId="78461CB4" w:rsidR="009C75D6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16D7" w14:textId="4F0EC5E0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Доля обеспеченности средствами антитеррористической защищенности объектов, находящихся в ведении муниципального образования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F053" w14:textId="53F7917E" w:rsidR="009C75D6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7F29" w14:textId="3A1A343A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2E06" w14:textId="1A52561C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65C3" w14:textId="63BE3D1F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AB8D" w14:textId="143BBD02" w:rsidR="009C75D6" w:rsidRPr="00223563" w:rsidRDefault="009C75D6" w:rsidP="0022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Определяется как отношение фактически приобретенного оборудования к общему количеству оборудования, которое обеспечивает максимальную антитеррористическую защищенность объектов, находящихся в ведении муниципального образования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2587" w14:textId="77777777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5B2AB1" w:rsidRPr="005B2AB1" w14:paraId="692E7420" w14:textId="77777777" w:rsidTr="001032F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3095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Средний процент достижения 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7E4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1B78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B4D7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8BA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3114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C62D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</w:tr>
    </w:tbl>
    <w:p w14:paraId="672B54E1" w14:textId="77777777" w:rsidR="00AD67E5" w:rsidRDefault="005B2AB1" w:rsidP="005B2AB1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B2AB1">
        <w:rPr>
          <w:rFonts w:ascii="Times New Roman" w:eastAsia="Times New Roman" w:hAnsi="Times New Roman" w:cs="Times New Roman"/>
          <w:sz w:val="24"/>
          <w:szCs w:val="28"/>
          <w:lang w:eastAsia="ru-RU"/>
        </w:rPr>
        <w:t>&lt;*&gt; - показатель рассчитывается по итогам года.</w:t>
      </w:r>
    </w:p>
    <w:p w14:paraId="4660E98D" w14:textId="4A16C90A" w:rsidR="00527AC7" w:rsidRPr="00527AC7" w:rsidRDefault="00527AC7" w:rsidP="005B2AB1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27AC7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&lt;**&gt;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- по состоянию на отчетный период сведения по данному показателю в адрес администрации города не поступали. Ответственный за представление информации </w:t>
      </w:r>
      <w:r w:rsidR="00AD67E5" w:rsidRPr="00AD67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Департамент молодежной политики, гражданских инициатив и внешних связей Ханты-Мансийского автономного округа </w:t>
      </w:r>
      <w:r w:rsidR="00AD67E5">
        <w:rPr>
          <w:rFonts w:ascii="Times New Roman" w:eastAsia="Times New Roman" w:hAnsi="Times New Roman" w:cs="Times New Roman"/>
          <w:sz w:val="24"/>
          <w:szCs w:val="28"/>
          <w:lang w:eastAsia="ru-RU"/>
        </w:rPr>
        <w:t>–</w:t>
      </w:r>
      <w:r w:rsidR="00AD67E5" w:rsidRPr="00AD67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Югры</w:t>
      </w:r>
      <w:r w:rsidR="00AD67E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14:paraId="7BA3D9AB" w14:textId="2BA6B5F9" w:rsidR="005B2AB1" w:rsidRPr="00421947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5.</w:t>
      </w:r>
      <w:r w:rsidR="00F22D85"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об итогах реализации муниципальной программы, в том числе ее структурных элементов, и планы на очередной финансовый год;</w:t>
      </w:r>
    </w:p>
    <w:p w14:paraId="3929D7DF" w14:textId="0393B833" w:rsidR="0020284C" w:rsidRDefault="0020284C" w:rsidP="00202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8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массовой информации на 1 апреля 2025 года опубликовано 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28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 в газете, на радио и телевидении, а также в интернет СМИ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28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 сетях, направленных на гармонизацию межнациональных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28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межконфессиональных отношений 29 материалов, профилактика экстремизма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28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материалов.</w:t>
      </w:r>
      <w:r w:rsidR="003E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за отчетный период 2025 года проведено 212 мероприятий. Охват участников составил </w:t>
      </w:r>
      <w:r w:rsidR="00BC6875">
        <w:rPr>
          <w:rFonts w:ascii="Times New Roman" w:eastAsia="Times New Roman" w:hAnsi="Times New Roman" w:cs="Times New Roman"/>
          <w:sz w:val="24"/>
          <w:szCs w:val="24"/>
          <w:lang w:eastAsia="ru-RU"/>
        </w:rPr>
        <w:t>19 325 человек.</w:t>
      </w:r>
    </w:p>
    <w:p w14:paraId="26B15A27" w14:textId="77777777" w:rsidR="00DF0472" w:rsidRPr="00421947" w:rsidRDefault="00DF0472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E26BF5" w14:textId="4366ED2E" w:rsidR="005B2AB1" w:rsidRPr="00421947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6.</w:t>
      </w:r>
      <w:r w:rsidR="00F22D85"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Предложения о корректировке, досрочном прекращении реализации структурных элементов или муниципальной программы в целом;</w:t>
      </w:r>
    </w:p>
    <w:p w14:paraId="23FAF517" w14:textId="35F892B9" w:rsidR="00120E63" w:rsidRPr="00421947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Отсутствуют.</w:t>
      </w:r>
    </w:p>
    <w:p w14:paraId="6A58EC77" w14:textId="59E50C5B" w:rsidR="00884B47" w:rsidRPr="00421947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7.</w:t>
      </w:r>
      <w:r w:rsidR="00F22D85"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Сведения об </w:t>
      </w:r>
      <w:r w:rsidR="00F22D85"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</w:t>
      </w: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зменениях, внесенных в отчетном периоде в муниципальную программу.</w:t>
      </w:r>
    </w:p>
    <w:p w14:paraId="4317F84B" w14:textId="5A96170D" w:rsidR="00F22D85" w:rsidRDefault="0001306E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города от </w:t>
      </w:r>
      <w:r w:rsidR="007B6A1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B6A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.2025 года №</w:t>
      </w:r>
      <w:r w:rsidR="007B6A1F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-па «О внесении изменений в постановление администрации города от 28.12.2023 №370-па «Об утверждении муниципальной программы «Укрепление межнационального и межконфессионального согласия, профилактика экстремизма в городе Пыть-Яхе»».</w:t>
      </w:r>
    </w:p>
    <w:p w14:paraId="1B2E04FC" w14:textId="53E54960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3CBCEC" w14:textId="1B28636F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B478D" w14:textId="4F74EF32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93E7C" w14:textId="01AEF56A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9993C" w14:textId="7B484F57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8A475" w14:textId="6C69ED0D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B7EFAE" w14:textId="4972A5AD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4AB1EB" w14:textId="22985692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DDC7B" w14:textId="6540326C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B4DF8" w14:textId="7A4B2325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CAB74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>Исполнитель:</w:t>
      </w:r>
    </w:p>
    <w:p w14:paraId="7E8A5655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>Главный специалист отдела по работе с комиссиями</w:t>
      </w:r>
    </w:p>
    <w:p w14:paraId="1C1EE8E0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 xml:space="preserve">и Советом по противодействию коррупции </w:t>
      </w:r>
    </w:p>
    <w:p w14:paraId="68D8A5BA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>управления по внутренней политике администрации г. Пыть-Ях</w:t>
      </w:r>
    </w:p>
    <w:p w14:paraId="5A5AADEE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>Клос Александр Владимирович</w:t>
      </w:r>
    </w:p>
    <w:p w14:paraId="63CF69BC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>8 (3463) 46-55-95</w:t>
      </w:r>
    </w:p>
    <w:p w14:paraId="2F902C9E" w14:textId="77777777" w:rsidR="00715496" w:rsidRPr="00120E63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5496" w:rsidRPr="00120E63" w:rsidSect="0071549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0543D" w14:textId="77777777" w:rsidR="001C2E79" w:rsidRDefault="001C2E79" w:rsidP="005B2AB1">
      <w:pPr>
        <w:spacing w:after="0" w:line="240" w:lineRule="auto"/>
      </w:pPr>
      <w:r>
        <w:separator/>
      </w:r>
    </w:p>
  </w:endnote>
  <w:endnote w:type="continuationSeparator" w:id="0">
    <w:p w14:paraId="0C3C2482" w14:textId="77777777" w:rsidR="001C2E79" w:rsidRDefault="001C2E79" w:rsidP="005B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82DCE" w14:textId="77777777" w:rsidR="001C2E79" w:rsidRDefault="001C2E79" w:rsidP="005B2AB1">
      <w:pPr>
        <w:spacing w:after="0" w:line="240" w:lineRule="auto"/>
      </w:pPr>
      <w:r>
        <w:separator/>
      </w:r>
    </w:p>
  </w:footnote>
  <w:footnote w:type="continuationSeparator" w:id="0">
    <w:p w14:paraId="4EE984DE" w14:textId="77777777" w:rsidR="001C2E79" w:rsidRDefault="001C2E79" w:rsidP="005B2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AB"/>
    <w:rsid w:val="0001306E"/>
    <w:rsid w:val="000F439A"/>
    <w:rsid w:val="001032FA"/>
    <w:rsid w:val="00113C7B"/>
    <w:rsid w:val="00120E63"/>
    <w:rsid w:val="00125771"/>
    <w:rsid w:val="001A2F55"/>
    <w:rsid w:val="001C2E79"/>
    <w:rsid w:val="001F0402"/>
    <w:rsid w:val="0020284C"/>
    <w:rsid w:val="00214C92"/>
    <w:rsid w:val="00223563"/>
    <w:rsid w:val="003B171B"/>
    <w:rsid w:val="003E480C"/>
    <w:rsid w:val="003E54A8"/>
    <w:rsid w:val="00417F04"/>
    <w:rsid w:val="00421947"/>
    <w:rsid w:val="004336ED"/>
    <w:rsid w:val="004A00A4"/>
    <w:rsid w:val="00527AC7"/>
    <w:rsid w:val="005572C7"/>
    <w:rsid w:val="005663FE"/>
    <w:rsid w:val="005961A4"/>
    <w:rsid w:val="005B2AB1"/>
    <w:rsid w:val="006344EB"/>
    <w:rsid w:val="00634D27"/>
    <w:rsid w:val="0067300C"/>
    <w:rsid w:val="00682893"/>
    <w:rsid w:val="0071141A"/>
    <w:rsid w:val="00715496"/>
    <w:rsid w:val="00721D1A"/>
    <w:rsid w:val="007341AB"/>
    <w:rsid w:val="00761EBC"/>
    <w:rsid w:val="00792885"/>
    <w:rsid w:val="007930E7"/>
    <w:rsid w:val="0079312C"/>
    <w:rsid w:val="007B6A1F"/>
    <w:rsid w:val="007C258D"/>
    <w:rsid w:val="008717AF"/>
    <w:rsid w:val="008771F4"/>
    <w:rsid w:val="00884B47"/>
    <w:rsid w:val="00925F54"/>
    <w:rsid w:val="00967CA5"/>
    <w:rsid w:val="00970B4D"/>
    <w:rsid w:val="009A4EBB"/>
    <w:rsid w:val="009C75D6"/>
    <w:rsid w:val="00A44B27"/>
    <w:rsid w:val="00AB7A33"/>
    <w:rsid w:val="00AD67E5"/>
    <w:rsid w:val="00AF17C7"/>
    <w:rsid w:val="00B95B66"/>
    <w:rsid w:val="00BC6875"/>
    <w:rsid w:val="00C25FEA"/>
    <w:rsid w:val="00C277DA"/>
    <w:rsid w:val="00C370BA"/>
    <w:rsid w:val="00C4006B"/>
    <w:rsid w:val="00CB2EB2"/>
    <w:rsid w:val="00CE7AD5"/>
    <w:rsid w:val="00D17ED6"/>
    <w:rsid w:val="00D422E0"/>
    <w:rsid w:val="00D6054D"/>
    <w:rsid w:val="00DA5ED6"/>
    <w:rsid w:val="00DB0457"/>
    <w:rsid w:val="00DF0472"/>
    <w:rsid w:val="00DF20C2"/>
    <w:rsid w:val="00E06D8F"/>
    <w:rsid w:val="00E259D5"/>
    <w:rsid w:val="00E330A6"/>
    <w:rsid w:val="00E93341"/>
    <w:rsid w:val="00EF1248"/>
    <w:rsid w:val="00F22D85"/>
    <w:rsid w:val="00F24073"/>
    <w:rsid w:val="00FA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02AAC"/>
  <w15:chartTrackingRefBased/>
  <w15:docId w15:val="{7F3EDC27-9F13-4419-960E-806C1F5F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B2A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B2AB1"/>
    <w:rPr>
      <w:sz w:val="20"/>
      <w:szCs w:val="20"/>
    </w:rPr>
  </w:style>
  <w:style w:type="character" w:styleId="a5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5B2AB1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13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3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Клос</dc:creator>
  <cp:keywords/>
  <dc:description/>
  <cp:lastModifiedBy>Александр Клос</cp:lastModifiedBy>
  <cp:revision>51</cp:revision>
  <cp:lastPrinted>2025-04-08T07:24:00Z</cp:lastPrinted>
  <dcterms:created xsi:type="dcterms:W3CDTF">2024-04-12T07:18:00Z</dcterms:created>
  <dcterms:modified xsi:type="dcterms:W3CDTF">2025-04-09T11:32:00Z</dcterms:modified>
</cp:coreProperties>
</file>