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29" w:rsidRPr="00FF7929" w:rsidRDefault="00FF7929" w:rsidP="00FF7929">
      <w:pPr>
        <w:jc w:val="center"/>
        <w:rPr>
          <w:b/>
          <w:sz w:val="36"/>
          <w:szCs w:val="36"/>
        </w:rPr>
      </w:pPr>
      <w:r w:rsidRPr="00FF7929"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929" w:rsidRPr="00FF7929" w:rsidRDefault="00FF7929" w:rsidP="00FF7929">
      <w:pPr>
        <w:jc w:val="center"/>
        <w:rPr>
          <w:b/>
          <w:sz w:val="36"/>
          <w:szCs w:val="36"/>
        </w:rPr>
      </w:pPr>
      <w:r w:rsidRPr="00FF7929">
        <w:rPr>
          <w:b/>
          <w:sz w:val="36"/>
          <w:szCs w:val="36"/>
        </w:rPr>
        <w:t>МУНИЦИПАЛЬНОЕ ОБРАЗОВАНИЕ</w:t>
      </w:r>
    </w:p>
    <w:p w:rsidR="00FF7929" w:rsidRPr="00FF7929" w:rsidRDefault="00FF7929" w:rsidP="00FF7929">
      <w:pPr>
        <w:jc w:val="center"/>
        <w:rPr>
          <w:b/>
          <w:sz w:val="36"/>
          <w:szCs w:val="36"/>
        </w:rPr>
      </w:pPr>
      <w:r w:rsidRPr="00FF7929">
        <w:rPr>
          <w:b/>
          <w:sz w:val="36"/>
          <w:szCs w:val="36"/>
        </w:rPr>
        <w:t>городской округ Пыть-Ях</w:t>
      </w:r>
    </w:p>
    <w:p w:rsidR="00FF7929" w:rsidRPr="00FF7929" w:rsidRDefault="00FF7929" w:rsidP="00FF7929">
      <w:pPr>
        <w:jc w:val="center"/>
        <w:rPr>
          <w:b/>
          <w:sz w:val="36"/>
          <w:szCs w:val="36"/>
        </w:rPr>
      </w:pPr>
      <w:r w:rsidRPr="00FF7929">
        <w:rPr>
          <w:b/>
          <w:sz w:val="36"/>
          <w:szCs w:val="36"/>
        </w:rPr>
        <w:t>Ханты-Мансийского автономного округа-Югры</w:t>
      </w:r>
    </w:p>
    <w:p w:rsidR="00FF7929" w:rsidRPr="00FF7929" w:rsidRDefault="00FF7929" w:rsidP="00FF7929">
      <w:pPr>
        <w:keepNext/>
        <w:ind w:left="720"/>
        <w:jc w:val="center"/>
        <w:outlineLvl w:val="0"/>
        <w:rPr>
          <w:b/>
          <w:bCs/>
          <w:sz w:val="36"/>
          <w:szCs w:val="36"/>
        </w:rPr>
      </w:pPr>
      <w:r w:rsidRPr="00FF7929">
        <w:rPr>
          <w:b/>
          <w:bCs/>
          <w:sz w:val="36"/>
          <w:szCs w:val="36"/>
        </w:rPr>
        <w:t>АДМИНИСТРАЦИЯ ГОРОДА</w:t>
      </w:r>
    </w:p>
    <w:p w:rsidR="00FF7929" w:rsidRPr="00FF7929" w:rsidRDefault="00FF7929" w:rsidP="00FF7929">
      <w:pPr>
        <w:jc w:val="center"/>
        <w:rPr>
          <w:szCs w:val="28"/>
        </w:rPr>
      </w:pPr>
    </w:p>
    <w:p w:rsidR="00FF7929" w:rsidRPr="00FF7929" w:rsidRDefault="00FF7929" w:rsidP="00FF7929">
      <w:pPr>
        <w:jc w:val="center"/>
        <w:rPr>
          <w:szCs w:val="28"/>
        </w:rPr>
      </w:pPr>
    </w:p>
    <w:p w:rsidR="00FF7929" w:rsidRPr="00FF7929" w:rsidRDefault="00FF7929" w:rsidP="00FF7929">
      <w:pPr>
        <w:jc w:val="center"/>
        <w:rPr>
          <w:b/>
          <w:sz w:val="36"/>
          <w:szCs w:val="36"/>
        </w:rPr>
      </w:pPr>
      <w:r w:rsidRPr="00FF7929">
        <w:rPr>
          <w:b/>
          <w:sz w:val="36"/>
          <w:szCs w:val="36"/>
        </w:rPr>
        <w:t>П О С Т А Н О В Л Е Н И Е</w:t>
      </w:r>
    </w:p>
    <w:p w:rsidR="00575F65" w:rsidRDefault="00575F65" w:rsidP="00575F65">
      <w:pPr>
        <w:tabs>
          <w:tab w:val="left" w:pos="284"/>
        </w:tabs>
        <w:jc w:val="both"/>
        <w:rPr>
          <w:szCs w:val="28"/>
        </w:rPr>
      </w:pPr>
    </w:p>
    <w:p w:rsidR="00FF7929" w:rsidRPr="00FF7929" w:rsidRDefault="00FF7929" w:rsidP="00FF7929">
      <w:pPr>
        <w:jc w:val="both"/>
        <w:rPr>
          <w:noProof/>
          <w:szCs w:val="28"/>
        </w:rPr>
      </w:pPr>
      <w:r>
        <w:rPr>
          <w:noProof/>
          <w:szCs w:val="28"/>
        </w:rPr>
        <w:t>От 25.12.2023</w:t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  <w:t>№ 359</w:t>
      </w:r>
      <w:r w:rsidRPr="00FF7929">
        <w:rPr>
          <w:noProof/>
          <w:szCs w:val="28"/>
        </w:rPr>
        <w:t>-па</w:t>
      </w:r>
    </w:p>
    <w:p w:rsidR="00FF7929" w:rsidRPr="00FF7929" w:rsidRDefault="00FF7929" w:rsidP="00FF7929">
      <w:pPr>
        <w:jc w:val="both"/>
        <w:rPr>
          <w:noProof/>
          <w:szCs w:val="28"/>
        </w:rPr>
      </w:pPr>
    </w:p>
    <w:p w:rsidR="00D43C3C" w:rsidRDefault="00D43C3C" w:rsidP="00575F65">
      <w:pPr>
        <w:tabs>
          <w:tab w:val="left" w:pos="284"/>
        </w:tabs>
        <w:jc w:val="both"/>
        <w:rPr>
          <w:szCs w:val="28"/>
        </w:rPr>
      </w:pPr>
    </w:p>
    <w:p w:rsidR="00FF7929" w:rsidRPr="00FF7929" w:rsidRDefault="00FF7929" w:rsidP="00FF7929">
      <w:pPr>
        <w:jc w:val="both"/>
        <w:rPr>
          <w:szCs w:val="28"/>
        </w:rPr>
      </w:pPr>
      <w:r w:rsidRPr="00FF7929">
        <w:rPr>
          <w:szCs w:val="28"/>
        </w:rPr>
        <w:t xml:space="preserve">Об утверждении муниципальной </w:t>
      </w:r>
    </w:p>
    <w:p w:rsidR="00FF7929" w:rsidRDefault="00FF7929" w:rsidP="00FF7929">
      <w:pPr>
        <w:jc w:val="both"/>
        <w:rPr>
          <w:szCs w:val="28"/>
        </w:rPr>
      </w:pPr>
      <w:r w:rsidRPr="00FF7929">
        <w:rPr>
          <w:szCs w:val="28"/>
        </w:rPr>
        <w:t>программы «</w:t>
      </w:r>
      <w:r>
        <w:rPr>
          <w:szCs w:val="28"/>
        </w:rPr>
        <w:t>Социальное и демографическое</w:t>
      </w:r>
    </w:p>
    <w:p w:rsidR="00FF7929" w:rsidRPr="00FF7929" w:rsidRDefault="00FF7929" w:rsidP="00FF7929">
      <w:pPr>
        <w:jc w:val="both"/>
        <w:rPr>
          <w:szCs w:val="28"/>
        </w:rPr>
      </w:pPr>
      <w:r>
        <w:rPr>
          <w:szCs w:val="28"/>
        </w:rPr>
        <w:t xml:space="preserve"> развитие </w:t>
      </w:r>
      <w:r w:rsidRPr="00FF7929">
        <w:rPr>
          <w:szCs w:val="28"/>
        </w:rPr>
        <w:t>город</w:t>
      </w:r>
      <w:r>
        <w:rPr>
          <w:szCs w:val="28"/>
        </w:rPr>
        <w:t xml:space="preserve">а Пыть - </w:t>
      </w:r>
      <w:proofErr w:type="spellStart"/>
      <w:r>
        <w:rPr>
          <w:szCs w:val="28"/>
        </w:rPr>
        <w:t>Яха</w:t>
      </w:r>
      <w:proofErr w:type="spellEnd"/>
      <w:r w:rsidRPr="00FF7929">
        <w:rPr>
          <w:szCs w:val="28"/>
          <w:lang w:eastAsia="en-US"/>
        </w:rPr>
        <w:t>»</w:t>
      </w:r>
    </w:p>
    <w:p w:rsidR="00FF7929" w:rsidRPr="00FF7929" w:rsidRDefault="00FF7929" w:rsidP="00FF7929">
      <w:pPr>
        <w:jc w:val="both"/>
        <w:rPr>
          <w:color w:val="4472C4"/>
          <w:szCs w:val="28"/>
        </w:rPr>
      </w:pPr>
      <w:r w:rsidRPr="00FF7929">
        <w:rPr>
          <w:color w:val="4472C4"/>
          <w:szCs w:val="28"/>
          <w:lang w:eastAsia="en-US"/>
        </w:rPr>
        <w:t>(в ред. от</w:t>
      </w:r>
      <w:r>
        <w:rPr>
          <w:color w:val="4472C4"/>
          <w:szCs w:val="28"/>
        </w:rPr>
        <w:t xml:space="preserve"> 18.02.2025 №38</w:t>
      </w:r>
      <w:bookmarkStart w:id="0" w:name="_GoBack"/>
      <w:bookmarkEnd w:id="0"/>
      <w:r w:rsidRPr="00FF7929">
        <w:rPr>
          <w:color w:val="4472C4"/>
          <w:szCs w:val="28"/>
        </w:rPr>
        <w:t>-па)</w:t>
      </w:r>
    </w:p>
    <w:p w:rsidR="007606EA" w:rsidRDefault="007606EA" w:rsidP="007606EA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</w:p>
    <w:p w:rsidR="00FF7929" w:rsidRPr="007606EA" w:rsidRDefault="00FF7929" w:rsidP="007606EA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</w:p>
    <w:p w:rsidR="007606EA" w:rsidRPr="007606EA" w:rsidRDefault="007606EA" w:rsidP="007606EA">
      <w:pPr>
        <w:widowControl w:val="0"/>
        <w:autoSpaceDE w:val="0"/>
        <w:autoSpaceDN w:val="0"/>
        <w:ind w:firstLine="540"/>
        <w:jc w:val="both"/>
        <w:rPr>
          <w:rFonts w:eastAsiaTheme="minorEastAsia"/>
          <w:szCs w:val="28"/>
        </w:rPr>
      </w:pPr>
      <w:r w:rsidRPr="007606EA">
        <w:rPr>
          <w:rFonts w:eastAsiaTheme="minorEastAsia"/>
          <w:szCs w:val="28"/>
        </w:rPr>
        <w:t xml:space="preserve">В соответствии с Бюджетным </w:t>
      </w:r>
      <w:hyperlink r:id="rId9">
        <w:r w:rsidRPr="007606EA">
          <w:rPr>
            <w:rFonts w:eastAsiaTheme="minorEastAsia"/>
            <w:color w:val="0000FF"/>
            <w:szCs w:val="28"/>
          </w:rPr>
          <w:t>кодексом</w:t>
        </w:r>
      </w:hyperlink>
      <w:r w:rsidRPr="007606EA">
        <w:rPr>
          <w:rFonts w:eastAsiaTheme="minorEastAsia"/>
          <w:szCs w:val="28"/>
        </w:rPr>
        <w:t xml:space="preserve"> Российской Федерации, </w:t>
      </w:r>
      <w:hyperlink r:id="rId10">
        <w:r w:rsidRPr="007606EA">
          <w:rPr>
            <w:rFonts w:eastAsiaTheme="minorEastAsia"/>
            <w:color w:val="0000FF"/>
            <w:szCs w:val="28"/>
          </w:rPr>
          <w:t>постановлением</w:t>
        </w:r>
      </w:hyperlink>
      <w:r w:rsidRPr="007606EA">
        <w:rPr>
          <w:rFonts w:eastAsiaTheme="minorEastAsia"/>
          <w:szCs w:val="28"/>
        </w:rPr>
        <w:t xml:space="preserve"> Правительства Ханты-Мансийского автономно</w:t>
      </w:r>
      <w:r w:rsidR="001A34BB">
        <w:rPr>
          <w:rFonts w:eastAsiaTheme="minorEastAsia"/>
          <w:szCs w:val="28"/>
        </w:rPr>
        <w:t>го округа - Югры от 10.11.2023 № 560-п «</w:t>
      </w:r>
      <w:r w:rsidRPr="007606EA">
        <w:rPr>
          <w:rFonts w:eastAsiaTheme="minorEastAsia"/>
          <w:szCs w:val="28"/>
        </w:rPr>
        <w:t>О государственной программе Ханты-Мансийс</w:t>
      </w:r>
      <w:r w:rsidR="001A34BB">
        <w:rPr>
          <w:rFonts w:eastAsiaTheme="minorEastAsia"/>
          <w:szCs w:val="28"/>
        </w:rPr>
        <w:t>кого автономного округа - Югры «</w:t>
      </w:r>
      <w:r w:rsidRPr="007606EA">
        <w:rPr>
          <w:rFonts w:eastAsiaTheme="minorEastAsia"/>
          <w:szCs w:val="28"/>
        </w:rPr>
        <w:t>Социал</w:t>
      </w:r>
      <w:r w:rsidR="001A34BB">
        <w:rPr>
          <w:rFonts w:eastAsiaTheme="minorEastAsia"/>
          <w:szCs w:val="28"/>
        </w:rPr>
        <w:t>ьное и демографическое развитие»</w:t>
      </w:r>
      <w:r w:rsidRPr="007606EA">
        <w:rPr>
          <w:rFonts w:eastAsiaTheme="minorEastAsia"/>
          <w:szCs w:val="28"/>
        </w:rPr>
        <w:t xml:space="preserve">, во исполнение </w:t>
      </w:r>
      <w:hyperlink r:id="rId11">
        <w:r w:rsidRPr="007606EA">
          <w:rPr>
            <w:rFonts w:eastAsiaTheme="minorEastAsia"/>
            <w:color w:val="0000FF"/>
            <w:szCs w:val="28"/>
          </w:rPr>
          <w:t>постановления</w:t>
        </w:r>
      </w:hyperlink>
      <w:r w:rsidRPr="007606EA">
        <w:rPr>
          <w:rFonts w:eastAsiaTheme="minorEastAsia"/>
          <w:szCs w:val="28"/>
        </w:rPr>
        <w:t xml:space="preserve"> администрации города от 29.11.2023 №</w:t>
      </w:r>
      <w:r w:rsidR="001A34BB">
        <w:rPr>
          <w:rFonts w:eastAsiaTheme="minorEastAsia"/>
          <w:szCs w:val="28"/>
        </w:rPr>
        <w:t xml:space="preserve"> 326-па «</w:t>
      </w:r>
      <w:r w:rsidRPr="007606EA">
        <w:rPr>
          <w:rFonts w:eastAsiaTheme="minorEastAsia"/>
          <w:szCs w:val="28"/>
        </w:rPr>
        <w:t>О порядке разработки и реализации муницип</w:t>
      </w:r>
      <w:r w:rsidR="001A34BB">
        <w:rPr>
          <w:rFonts w:eastAsiaTheme="minorEastAsia"/>
          <w:szCs w:val="28"/>
        </w:rPr>
        <w:t>альных программ города Пыть-</w:t>
      </w:r>
      <w:proofErr w:type="spellStart"/>
      <w:r w:rsidR="001A34BB">
        <w:rPr>
          <w:rFonts w:eastAsiaTheme="minorEastAsia"/>
          <w:szCs w:val="28"/>
        </w:rPr>
        <w:t>Яха</w:t>
      </w:r>
      <w:proofErr w:type="spellEnd"/>
      <w:r w:rsidR="001A34BB">
        <w:rPr>
          <w:rFonts w:eastAsiaTheme="minorEastAsia"/>
          <w:szCs w:val="28"/>
        </w:rPr>
        <w:t>»</w:t>
      </w:r>
      <w:r w:rsidRPr="007606EA">
        <w:rPr>
          <w:rFonts w:eastAsiaTheme="minorEastAsia"/>
          <w:szCs w:val="28"/>
        </w:rPr>
        <w:t>:</w:t>
      </w:r>
    </w:p>
    <w:p w:rsidR="007606EA" w:rsidRPr="007606EA" w:rsidRDefault="007606EA" w:rsidP="007606EA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Cs w:val="28"/>
        </w:rPr>
      </w:pPr>
      <w:r w:rsidRPr="007606EA">
        <w:rPr>
          <w:rFonts w:eastAsiaTheme="minorEastAsia"/>
          <w:szCs w:val="28"/>
        </w:rPr>
        <w:t xml:space="preserve">1. Утвердить муниципальную </w:t>
      </w:r>
      <w:hyperlink w:anchor="P33">
        <w:r w:rsidRPr="007606EA">
          <w:rPr>
            <w:rFonts w:eastAsiaTheme="minorEastAsia"/>
            <w:color w:val="0000FF"/>
            <w:szCs w:val="28"/>
          </w:rPr>
          <w:t>программу</w:t>
        </w:r>
      </w:hyperlink>
      <w:r w:rsidR="001A34BB">
        <w:rPr>
          <w:rFonts w:eastAsiaTheme="minorEastAsia"/>
          <w:szCs w:val="28"/>
        </w:rPr>
        <w:t xml:space="preserve"> «</w:t>
      </w:r>
      <w:r w:rsidRPr="007606EA">
        <w:rPr>
          <w:rFonts w:eastAsiaTheme="minorEastAsia"/>
          <w:szCs w:val="28"/>
        </w:rPr>
        <w:t>Социальное и демографи</w:t>
      </w:r>
      <w:r w:rsidR="001A34BB">
        <w:rPr>
          <w:rFonts w:eastAsiaTheme="minorEastAsia"/>
          <w:szCs w:val="28"/>
        </w:rPr>
        <w:t>ческое развитие города Пыть-</w:t>
      </w:r>
      <w:proofErr w:type="spellStart"/>
      <w:r w:rsidR="001A34BB">
        <w:rPr>
          <w:rFonts w:eastAsiaTheme="minorEastAsia"/>
          <w:szCs w:val="28"/>
        </w:rPr>
        <w:t>Яха</w:t>
      </w:r>
      <w:proofErr w:type="spellEnd"/>
      <w:r w:rsidR="001A34BB">
        <w:rPr>
          <w:rFonts w:eastAsiaTheme="minorEastAsia"/>
          <w:szCs w:val="28"/>
        </w:rPr>
        <w:t>»</w:t>
      </w:r>
      <w:r w:rsidRPr="007606EA">
        <w:rPr>
          <w:rFonts w:eastAsiaTheme="minorEastAsia"/>
          <w:szCs w:val="28"/>
        </w:rPr>
        <w:t xml:space="preserve"> согласно приложению.</w:t>
      </w:r>
    </w:p>
    <w:p w:rsidR="00D43C3C" w:rsidRPr="00575F65" w:rsidRDefault="00D43C3C" w:rsidP="00575F65">
      <w:pPr>
        <w:tabs>
          <w:tab w:val="left" w:pos="284"/>
        </w:tabs>
        <w:jc w:val="both"/>
        <w:rPr>
          <w:szCs w:val="28"/>
        </w:rPr>
      </w:pPr>
    </w:p>
    <w:p w:rsidR="00575F65" w:rsidRPr="00575F65" w:rsidRDefault="00575F65" w:rsidP="00575F65">
      <w:pPr>
        <w:spacing w:line="360" w:lineRule="auto"/>
        <w:ind w:firstLine="567"/>
        <w:jc w:val="both"/>
        <w:rPr>
          <w:bCs/>
          <w:szCs w:val="28"/>
        </w:rPr>
      </w:pPr>
      <w:r w:rsidRPr="00575F65">
        <w:rPr>
          <w:szCs w:val="28"/>
        </w:rPr>
        <w:t>2.</w:t>
      </w:r>
      <w:r w:rsidRPr="00575F65">
        <w:rPr>
          <w:szCs w:val="28"/>
        </w:rPr>
        <w:tab/>
      </w:r>
      <w:r w:rsidRPr="00575F65">
        <w:rPr>
          <w:bCs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</w:t>
      </w:r>
      <w:r w:rsidRPr="00575F65">
        <w:rPr>
          <w:color w:val="000000"/>
          <w:szCs w:val="28"/>
        </w:rPr>
        <w:t>.</w:t>
      </w:r>
    </w:p>
    <w:p w:rsidR="00575F65" w:rsidRPr="00575F65" w:rsidRDefault="00575F65" w:rsidP="00D43C3C">
      <w:pPr>
        <w:spacing w:line="360" w:lineRule="auto"/>
        <w:ind w:firstLine="709"/>
        <w:jc w:val="both"/>
        <w:rPr>
          <w:szCs w:val="28"/>
        </w:rPr>
      </w:pPr>
      <w:r w:rsidRPr="00575F65">
        <w:rPr>
          <w:szCs w:val="28"/>
        </w:rPr>
        <w:t>3.</w:t>
      </w:r>
      <w:r w:rsidRPr="00575F65">
        <w:rPr>
          <w:szCs w:val="28"/>
        </w:rPr>
        <w:tab/>
        <w:t>Управлению по информационным технологиям (А.А. Мерзляков) разместить постановление на официальном сайте администрации города в сети Интернет.</w:t>
      </w:r>
    </w:p>
    <w:p w:rsidR="00575F65" w:rsidRPr="00575F65" w:rsidRDefault="00575F65" w:rsidP="00D43C3C">
      <w:pPr>
        <w:spacing w:line="360" w:lineRule="auto"/>
        <w:ind w:firstLine="708"/>
        <w:jc w:val="both"/>
        <w:rPr>
          <w:color w:val="000000"/>
          <w:szCs w:val="28"/>
        </w:rPr>
      </w:pPr>
      <w:r w:rsidRPr="00575F65">
        <w:rPr>
          <w:color w:val="000000"/>
          <w:szCs w:val="28"/>
        </w:rPr>
        <w:lastRenderedPageBreak/>
        <w:t>4.</w:t>
      </w:r>
      <w:r w:rsidRPr="00575F65">
        <w:rPr>
          <w:color w:val="000000"/>
          <w:szCs w:val="28"/>
        </w:rPr>
        <w:tab/>
        <w:t>Настоящее постановление вступает в силу после его официального опубликования и распространяет свое действие на правоотношения, возникшие c 01.01.2025.</w:t>
      </w:r>
    </w:p>
    <w:p w:rsidR="00575F65" w:rsidRPr="00575F65" w:rsidRDefault="00575F65" w:rsidP="00D43C3C">
      <w:pPr>
        <w:spacing w:line="360" w:lineRule="auto"/>
        <w:ind w:firstLine="708"/>
        <w:jc w:val="both"/>
        <w:rPr>
          <w:szCs w:val="28"/>
        </w:rPr>
      </w:pPr>
      <w:r w:rsidRPr="00575F65">
        <w:rPr>
          <w:szCs w:val="28"/>
        </w:rPr>
        <w:t>5. Признать утратившим силу постановления администрации города:</w:t>
      </w:r>
    </w:p>
    <w:p w:rsidR="00575F65" w:rsidRPr="00575F65" w:rsidRDefault="00575F65" w:rsidP="00D43C3C">
      <w:pPr>
        <w:spacing w:line="360" w:lineRule="auto"/>
        <w:ind w:firstLine="709"/>
        <w:jc w:val="both"/>
        <w:rPr>
          <w:szCs w:val="28"/>
          <w:lang w:eastAsia="en-US"/>
        </w:rPr>
      </w:pPr>
      <w:r w:rsidRPr="00575F65">
        <w:rPr>
          <w:szCs w:val="28"/>
        </w:rPr>
        <w:t>- от 26</w:t>
      </w:r>
      <w:r w:rsidRPr="00575F65">
        <w:rPr>
          <w:szCs w:val="28"/>
          <w:lang w:eastAsia="en-US"/>
        </w:rPr>
        <w:t xml:space="preserve">.04.2024 № 88-па </w:t>
      </w:r>
      <w:r w:rsidRPr="00575F65">
        <w:rPr>
          <w:szCs w:val="28"/>
        </w:rPr>
        <w:t xml:space="preserve">«О внесении изменений в постановление администрации города от 25.12.2023 №359-па «Об утверждении муниципальной </w:t>
      </w:r>
      <w:r w:rsidRPr="00575F65">
        <w:rPr>
          <w:szCs w:val="28"/>
          <w:lang w:eastAsia="en-US"/>
        </w:rPr>
        <w:t>программы</w:t>
      </w:r>
      <w:r w:rsidRPr="00575F65">
        <w:rPr>
          <w:szCs w:val="28"/>
        </w:rPr>
        <w:t xml:space="preserve"> «Социальное и </w:t>
      </w:r>
      <w:r w:rsidRPr="00575F65">
        <w:rPr>
          <w:szCs w:val="28"/>
          <w:lang w:eastAsia="en-US"/>
        </w:rPr>
        <w:t>демографическое</w:t>
      </w:r>
      <w:r w:rsidRPr="00575F65">
        <w:rPr>
          <w:szCs w:val="28"/>
        </w:rPr>
        <w:t xml:space="preserve"> развитие города Пыть-Яха</w:t>
      </w:r>
      <w:r w:rsidRPr="00575F65">
        <w:rPr>
          <w:szCs w:val="28"/>
          <w:lang w:eastAsia="en-US"/>
        </w:rPr>
        <w:t xml:space="preserve">»; </w:t>
      </w:r>
    </w:p>
    <w:p w:rsidR="00575F65" w:rsidRPr="00575F65" w:rsidRDefault="00575F65" w:rsidP="00575F65">
      <w:pPr>
        <w:spacing w:line="360" w:lineRule="auto"/>
        <w:ind w:firstLine="709"/>
        <w:jc w:val="both"/>
        <w:rPr>
          <w:szCs w:val="28"/>
          <w:lang w:eastAsia="en-US"/>
        </w:rPr>
      </w:pPr>
      <w:r w:rsidRPr="00575F65">
        <w:rPr>
          <w:szCs w:val="28"/>
        </w:rPr>
        <w:t>- от 11</w:t>
      </w:r>
      <w:r w:rsidRPr="00575F65">
        <w:rPr>
          <w:szCs w:val="28"/>
          <w:lang w:eastAsia="en-US"/>
        </w:rPr>
        <w:t xml:space="preserve">.10.2024 № 215-па </w:t>
      </w:r>
      <w:r w:rsidRPr="00575F65">
        <w:rPr>
          <w:szCs w:val="28"/>
        </w:rPr>
        <w:t xml:space="preserve">«О внесении изменений в постановление администрации города от 25.12.2023 №359-па «Об утверждении муниципальной </w:t>
      </w:r>
      <w:r w:rsidRPr="00575F65">
        <w:rPr>
          <w:szCs w:val="28"/>
          <w:lang w:eastAsia="en-US"/>
        </w:rPr>
        <w:t>программы</w:t>
      </w:r>
      <w:r w:rsidRPr="00575F65">
        <w:rPr>
          <w:szCs w:val="28"/>
        </w:rPr>
        <w:t xml:space="preserve"> «Социальное и </w:t>
      </w:r>
      <w:r w:rsidRPr="00575F65">
        <w:rPr>
          <w:szCs w:val="28"/>
          <w:lang w:eastAsia="en-US"/>
        </w:rPr>
        <w:t>демографическое</w:t>
      </w:r>
      <w:r w:rsidRPr="00575F65">
        <w:rPr>
          <w:szCs w:val="28"/>
        </w:rPr>
        <w:t xml:space="preserve"> развитие города Пыть-Яха</w:t>
      </w:r>
      <w:r w:rsidRPr="00575F65">
        <w:rPr>
          <w:szCs w:val="28"/>
          <w:lang w:eastAsia="en-US"/>
        </w:rPr>
        <w:t>»</w:t>
      </w:r>
      <w:r w:rsidRPr="00575F65">
        <w:rPr>
          <w:szCs w:val="28"/>
        </w:rPr>
        <w:t xml:space="preserve"> (в ред. от 26.04.2024 №88-па)</w:t>
      </w:r>
      <w:r w:rsidRPr="00575F65">
        <w:rPr>
          <w:szCs w:val="28"/>
          <w:lang w:eastAsia="en-US"/>
        </w:rPr>
        <w:t xml:space="preserve">; </w:t>
      </w:r>
    </w:p>
    <w:p w:rsidR="00575F65" w:rsidRPr="00575F65" w:rsidRDefault="00575F65" w:rsidP="00575F65">
      <w:pPr>
        <w:spacing w:line="360" w:lineRule="auto"/>
        <w:ind w:firstLine="708"/>
        <w:jc w:val="both"/>
        <w:rPr>
          <w:szCs w:val="28"/>
        </w:rPr>
      </w:pPr>
      <w:r w:rsidRPr="00575F65">
        <w:rPr>
          <w:szCs w:val="28"/>
        </w:rPr>
        <w:t>- от 28</w:t>
      </w:r>
      <w:r w:rsidRPr="00575F65">
        <w:rPr>
          <w:szCs w:val="28"/>
          <w:lang w:eastAsia="en-US"/>
        </w:rPr>
        <w:t xml:space="preserve">.12.2024 № 309-па </w:t>
      </w:r>
      <w:r w:rsidRPr="00575F65">
        <w:rPr>
          <w:szCs w:val="28"/>
        </w:rPr>
        <w:t xml:space="preserve">«О внесении изменений в постановление администрации города от 25.12.2023 №359-па «Об утверждении муниципальной </w:t>
      </w:r>
      <w:r w:rsidRPr="00575F65">
        <w:rPr>
          <w:szCs w:val="28"/>
          <w:lang w:eastAsia="en-US"/>
        </w:rPr>
        <w:t>программы</w:t>
      </w:r>
      <w:r w:rsidRPr="00575F65">
        <w:rPr>
          <w:szCs w:val="28"/>
        </w:rPr>
        <w:t xml:space="preserve"> «Социальное и </w:t>
      </w:r>
      <w:r w:rsidRPr="00575F65">
        <w:rPr>
          <w:szCs w:val="28"/>
          <w:lang w:eastAsia="en-US"/>
        </w:rPr>
        <w:t>демографическое</w:t>
      </w:r>
      <w:r w:rsidRPr="00575F65">
        <w:rPr>
          <w:szCs w:val="28"/>
        </w:rPr>
        <w:t xml:space="preserve"> развитие города Пыть-Яха</w:t>
      </w:r>
      <w:r w:rsidRPr="00575F65">
        <w:rPr>
          <w:szCs w:val="28"/>
          <w:lang w:eastAsia="en-US"/>
        </w:rPr>
        <w:t>»</w:t>
      </w:r>
      <w:r w:rsidRPr="00575F65">
        <w:rPr>
          <w:szCs w:val="28"/>
        </w:rPr>
        <w:t xml:space="preserve"> (в ред. от 26.04.2024 №88-па, в ред. от 11.10.2024 № 215-па)</w:t>
      </w:r>
      <w:r w:rsidRPr="00575F65">
        <w:rPr>
          <w:szCs w:val="28"/>
          <w:lang w:eastAsia="en-US"/>
        </w:rPr>
        <w:t xml:space="preserve">. </w:t>
      </w:r>
    </w:p>
    <w:p w:rsidR="00575F65" w:rsidRPr="00575F65" w:rsidRDefault="00575F65" w:rsidP="00575F65">
      <w:pPr>
        <w:spacing w:line="360" w:lineRule="auto"/>
        <w:ind w:firstLine="709"/>
        <w:jc w:val="both"/>
        <w:rPr>
          <w:szCs w:val="28"/>
        </w:rPr>
      </w:pPr>
      <w:r w:rsidRPr="00575F65">
        <w:rPr>
          <w:szCs w:val="28"/>
          <w:lang w:eastAsia="en-US"/>
        </w:rPr>
        <w:t>6.</w:t>
      </w:r>
      <w:r w:rsidRPr="00575F65">
        <w:rPr>
          <w:szCs w:val="28"/>
          <w:lang w:eastAsia="en-US"/>
        </w:rPr>
        <w:tab/>
      </w:r>
      <w:r w:rsidRPr="00575F65">
        <w:rPr>
          <w:szCs w:val="28"/>
        </w:rPr>
        <w:t>Контроль за выполнением постановления возложить на заместителя главы города (направление деятельности – социальные вопросы).</w:t>
      </w:r>
    </w:p>
    <w:p w:rsidR="00575F65" w:rsidRPr="00575F65" w:rsidRDefault="00575F65" w:rsidP="00575F65">
      <w:pPr>
        <w:spacing w:line="360" w:lineRule="auto"/>
        <w:ind w:firstLine="720"/>
        <w:jc w:val="both"/>
        <w:rPr>
          <w:szCs w:val="28"/>
        </w:rPr>
      </w:pPr>
    </w:p>
    <w:p w:rsidR="00575F65" w:rsidRPr="00575F65" w:rsidRDefault="00575F65" w:rsidP="00575F65">
      <w:pPr>
        <w:jc w:val="both"/>
        <w:rPr>
          <w:szCs w:val="28"/>
        </w:rPr>
      </w:pPr>
    </w:p>
    <w:p w:rsidR="00575F65" w:rsidRPr="00575F65" w:rsidRDefault="00575F65" w:rsidP="00575F65">
      <w:pPr>
        <w:jc w:val="both"/>
        <w:rPr>
          <w:szCs w:val="28"/>
        </w:rPr>
      </w:pPr>
    </w:p>
    <w:p w:rsidR="005F2FBF" w:rsidRPr="00D43C3C" w:rsidRDefault="00575F65" w:rsidP="00D43C3C">
      <w:pPr>
        <w:rPr>
          <w:szCs w:val="28"/>
        </w:rPr>
        <w:sectPr w:rsidR="005F2FBF" w:rsidRPr="00D43C3C" w:rsidSect="005F2FBF">
          <w:headerReference w:type="default" r:id="rId12"/>
          <w:pgSz w:w="11906" w:h="16838"/>
          <w:pgMar w:top="1134" w:right="567" w:bottom="1134" w:left="1701" w:header="284" w:footer="0" w:gutter="0"/>
          <w:cols w:space="720"/>
          <w:noEndnote/>
          <w:docGrid w:linePitch="299"/>
        </w:sectPr>
      </w:pPr>
      <w:r w:rsidRPr="00575F65">
        <w:rPr>
          <w:szCs w:val="28"/>
        </w:rPr>
        <w:t>Глава города Пыть-Яха</w:t>
      </w:r>
      <w:r w:rsidRPr="00575F65">
        <w:rPr>
          <w:szCs w:val="28"/>
        </w:rPr>
        <w:tab/>
      </w:r>
      <w:r w:rsidRPr="00575F65">
        <w:rPr>
          <w:szCs w:val="28"/>
        </w:rPr>
        <w:tab/>
      </w:r>
      <w:r w:rsidRPr="00575F65">
        <w:rPr>
          <w:szCs w:val="28"/>
        </w:rPr>
        <w:tab/>
      </w:r>
      <w:r w:rsidRPr="00575F65">
        <w:rPr>
          <w:szCs w:val="28"/>
        </w:rPr>
        <w:tab/>
      </w:r>
      <w:r w:rsidRPr="00575F65">
        <w:rPr>
          <w:szCs w:val="28"/>
        </w:rPr>
        <w:tab/>
      </w:r>
      <w:r w:rsidRPr="00575F65">
        <w:rPr>
          <w:szCs w:val="28"/>
        </w:rPr>
        <w:tab/>
        <w:t xml:space="preserve">            Д.С. Горбуно</w:t>
      </w:r>
      <w:bookmarkStart w:id="1" w:name="P33"/>
      <w:bookmarkEnd w:id="1"/>
      <w:r w:rsidR="00D43C3C">
        <w:rPr>
          <w:szCs w:val="28"/>
        </w:rPr>
        <w:t>в</w:t>
      </w:r>
    </w:p>
    <w:p w:rsidR="00FD739B" w:rsidRDefault="00FD739B" w:rsidP="00FD739B">
      <w:pPr>
        <w:widowControl w:val="0"/>
        <w:autoSpaceDE w:val="0"/>
        <w:autoSpaceDN w:val="0"/>
        <w:jc w:val="right"/>
        <w:outlineLvl w:val="1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FD739B" w:rsidRDefault="00FD739B" w:rsidP="00FD739B">
      <w:pPr>
        <w:widowControl w:val="0"/>
        <w:autoSpaceDE w:val="0"/>
        <w:autoSpaceDN w:val="0"/>
        <w:jc w:val="right"/>
        <w:outlineLvl w:val="1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D739B" w:rsidRDefault="00FD739B" w:rsidP="00FD739B">
      <w:pPr>
        <w:widowControl w:val="0"/>
        <w:autoSpaceDE w:val="0"/>
        <w:autoSpaceDN w:val="0"/>
        <w:jc w:val="right"/>
        <w:outlineLvl w:val="1"/>
        <w:rPr>
          <w:szCs w:val="28"/>
        </w:rPr>
      </w:pPr>
      <w:r>
        <w:rPr>
          <w:szCs w:val="28"/>
        </w:rPr>
        <w:t>города Пыть-Яха</w:t>
      </w:r>
    </w:p>
    <w:p w:rsidR="00FD739B" w:rsidRDefault="004D058C" w:rsidP="00FD739B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>от 18.02.2025 № 38-па</w:t>
      </w:r>
    </w:p>
    <w:p w:rsidR="00BF3BB7" w:rsidRPr="00BF3BB7" w:rsidRDefault="00BF3BB7" w:rsidP="00BF3BB7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 xml:space="preserve">ПАСПОРТ </w:t>
      </w:r>
    </w:p>
    <w:p w:rsidR="00BF3BB7" w:rsidRPr="00BF3BB7" w:rsidRDefault="00BF3BB7" w:rsidP="00BF3BB7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>Муниципальной программы</w:t>
      </w:r>
    </w:p>
    <w:p w:rsidR="00BF3BB7" w:rsidRPr="00BF3BB7" w:rsidRDefault="00BF3BB7" w:rsidP="00BF3BB7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>«</w:t>
      </w:r>
      <w:r w:rsidR="009F0288">
        <w:rPr>
          <w:szCs w:val="28"/>
        </w:rPr>
        <w:t>Социальное и демографическое развитие города Пыть-Яха</w:t>
      </w:r>
      <w:r w:rsidRPr="00BF3BB7">
        <w:rPr>
          <w:szCs w:val="28"/>
        </w:rPr>
        <w:t>»</w:t>
      </w:r>
    </w:p>
    <w:p w:rsidR="00BF3BB7" w:rsidRPr="00BF3BB7" w:rsidRDefault="00BF3BB7" w:rsidP="00BF3BB7">
      <w:pPr>
        <w:widowControl w:val="0"/>
        <w:autoSpaceDE w:val="0"/>
        <w:autoSpaceDN w:val="0"/>
        <w:jc w:val="center"/>
        <w:rPr>
          <w:szCs w:val="28"/>
        </w:rPr>
      </w:pPr>
    </w:p>
    <w:p w:rsidR="00BF3BB7" w:rsidRPr="007C4478" w:rsidRDefault="00BF3BB7" w:rsidP="00BF3BB7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>1. Основные положения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3"/>
        <w:gridCol w:w="10490"/>
      </w:tblGrid>
      <w:tr w:rsidR="00575F65" w:rsidRPr="00575F65" w:rsidTr="00575F65">
        <w:tc>
          <w:tcPr>
            <w:tcW w:w="4673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10490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Заместитель главы города Пыть-Яха (направление деятельности - социальные вопросы)</w:t>
            </w:r>
          </w:p>
        </w:tc>
      </w:tr>
      <w:tr w:rsidR="00575F65" w:rsidRPr="00575F65" w:rsidTr="00575F65">
        <w:tc>
          <w:tcPr>
            <w:tcW w:w="4673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10490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Отдел по труду и социальным вопросам</w:t>
            </w:r>
          </w:p>
        </w:tc>
      </w:tr>
      <w:tr w:rsidR="00575F65" w:rsidRPr="00575F65" w:rsidTr="00575F65">
        <w:tc>
          <w:tcPr>
            <w:tcW w:w="4673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10490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2025 - 2030 гг.</w:t>
            </w:r>
          </w:p>
        </w:tc>
      </w:tr>
      <w:tr w:rsidR="00575F65" w:rsidRPr="00575F65" w:rsidTr="00575F65">
        <w:tc>
          <w:tcPr>
            <w:tcW w:w="4673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0490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Создание условий для повышения качества жизни и устойчивого естественного роста численности населения, снижения уровня бедности</w:t>
            </w:r>
          </w:p>
        </w:tc>
      </w:tr>
      <w:tr w:rsidR="00575F65" w:rsidRPr="00575F65" w:rsidTr="00575F65">
        <w:tc>
          <w:tcPr>
            <w:tcW w:w="4673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Направления (подпрограммы) муниципальной программы</w:t>
            </w:r>
          </w:p>
        </w:tc>
        <w:tc>
          <w:tcPr>
            <w:tcW w:w="10490" w:type="dxa"/>
          </w:tcPr>
          <w:p w:rsidR="00575F65" w:rsidRPr="00575F65" w:rsidRDefault="001875AB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hyperlink w:anchor="P262">
              <w:r w:rsidR="00575F65" w:rsidRPr="00575F65">
                <w:rPr>
                  <w:rFonts w:eastAsiaTheme="minorEastAsia"/>
                  <w:sz w:val="22"/>
                  <w:szCs w:val="22"/>
                </w:rPr>
                <w:t>1.</w:t>
              </w:r>
            </w:hyperlink>
            <w:r w:rsidR="00575F65" w:rsidRPr="00575F65">
              <w:rPr>
                <w:rFonts w:eastAsiaTheme="minorEastAsia"/>
                <w:sz w:val="22"/>
                <w:szCs w:val="22"/>
              </w:rPr>
              <w:t xml:space="preserve"> «Реализация адресной социальной поддержки граждан»</w:t>
            </w:r>
          </w:p>
          <w:p w:rsidR="00575F65" w:rsidRPr="00575F65" w:rsidRDefault="001875AB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hyperlink w:anchor="P290">
              <w:r w:rsidR="00575F65" w:rsidRPr="00575F65">
                <w:rPr>
                  <w:rFonts w:eastAsiaTheme="minorEastAsia"/>
                  <w:sz w:val="22"/>
                  <w:szCs w:val="22"/>
                </w:rPr>
                <w:t>2</w:t>
              </w:r>
            </w:hyperlink>
            <w:r w:rsidR="00575F65" w:rsidRPr="00575F65">
              <w:rPr>
                <w:rFonts w:eastAsiaTheme="minorEastAsia"/>
                <w:sz w:val="22"/>
                <w:szCs w:val="22"/>
              </w:rPr>
              <w:t>. «Укрепление общественного здоровья населения города Пыть-Яха»</w:t>
            </w:r>
          </w:p>
        </w:tc>
      </w:tr>
      <w:tr w:rsidR="00575F65" w:rsidRPr="00575F65" w:rsidTr="00575F65">
        <w:trPr>
          <w:trHeight w:val="485"/>
        </w:trPr>
        <w:tc>
          <w:tcPr>
            <w:tcW w:w="4673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10490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146 086,5</w:t>
            </w:r>
            <w:r w:rsidRPr="00575F65">
              <w:rPr>
                <w:rFonts w:eastAsiaTheme="minorEastAsia" w:cs="Calibri"/>
                <w:sz w:val="22"/>
                <w:szCs w:val="22"/>
              </w:rPr>
              <w:t xml:space="preserve"> тыс. руб.</w:t>
            </w:r>
          </w:p>
        </w:tc>
      </w:tr>
      <w:tr w:rsidR="00575F65" w:rsidRPr="00575F65" w:rsidTr="00575F65">
        <w:tc>
          <w:tcPr>
            <w:tcW w:w="4673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10490" w:type="dxa"/>
          </w:tcPr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1. Сохранение населения, укрепление здоровья и повышение благополучия людей, поддержка семьи:</w:t>
            </w:r>
          </w:p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1.1.Показатель «Повышение суммарного коэффициента рождаемости до 1,6 к 2030 году и до 1,8 к 2036 году, в том числе ежегодный рост суммарного коэффициента рождаемости третьих и последующих детей».</w:t>
            </w:r>
          </w:p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1.2. Показатель «Снижение уровня бедности ниже 7 процентов к 2030 году и ниже 5 процентов к 2036 году года, в том числе уровня бедности многодетных семей до 12 процентов к 2030 году и до 8 процентов к 2036 году».</w:t>
            </w:r>
          </w:p>
          <w:p w:rsidR="00575F65" w:rsidRPr="00575F65" w:rsidRDefault="00575F65" w:rsidP="00575F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75F65">
              <w:rPr>
                <w:rFonts w:eastAsiaTheme="minorHAnsi"/>
                <w:sz w:val="22"/>
                <w:szCs w:val="22"/>
                <w:lang w:eastAsia="en-US"/>
              </w:rPr>
              <w:t>1.3. Показатель «Увеличение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жизни».</w:t>
            </w:r>
          </w:p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 xml:space="preserve"> 2. Государственная программа Ханты-Мансийского автономного округа - Югры – «Социальное и демографическое развитие»:</w:t>
            </w:r>
          </w:p>
          <w:p w:rsidR="00575F65" w:rsidRPr="00575F65" w:rsidRDefault="00575F65" w:rsidP="00575F65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575F65">
              <w:rPr>
                <w:rFonts w:eastAsiaTheme="minorEastAsia"/>
                <w:sz w:val="22"/>
                <w:szCs w:val="22"/>
              </w:rPr>
              <w:t>2.1. Показатель «Доля граждан, обеспеченных мерами социальной поддержки, от численности граждан, имеющих право на их получение и обратившихся за их получением».</w:t>
            </w:r>
          </w:p>
        </w:tc>
      </w:tr>
    </w:tbl>
    <w:p w:rsidR="00BF3BB7" w:rsidRDefault="00BF3BB7" w:rsidP="00E71693">
      <w:pPr>
        <w:widowControl w:val="0"/>
        <w:autoSpaceDE w:val="0"/>
        <w:autoSpaceDN w:val="0"/>
        <w:jc w:val="center"/>
        <w:rPr>
          <w:szCs w:val="28"/>
        </w:rPr>
      </w:pPr>
    </w:p>
    <w:p w:rsidR="009C3827" w:rsidRDefault="009C3827" w:rsidP="009B29CD">
      <w:pPr>
        <w:widowControl w:val="0"/>
        <w:autoSpaceDE w:val="0"/>
        <w:autoSpaceDN w:val="0"/>
        <w:jc w:val="center"/>
        <w:rPr>
          <w:szCs w:val="28"/>
        </w:rPr>
      </w:pPr>
    </w:p>
    <w:p w:rsidR="009C3827" w:rsidRDefault="009B29CD" w:rsidP="00EA6A84">
      <w:pPr>
        <w:widowControl w:val="0"/>
        <w:autoSpaceDE w:val="0"/>
        <w:autoSpaceDN w:val="0"/>
        <w:jc w:val="center"/>
        <w:rPr>
          <w:szCs w:val="28"/>
        </w:rPr>
      </w:pPr>
      <w:r w:rsidRPr="009B29CD">
        <w:rPr>
          <w:szCs w:val="28"/>
        </w:rPr>
        <w:t>2. Показатели муниципальной программы</w:t>
      </w:r>
    </w:p>
    <w:p w:rsidR="00B31025" w:rsidRPr="007C4478" w:rsidRDefault="00B31025" w:rsidP="009B29C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84"/>
        <w:gridCol w:w="1219"/>
        <w:gridCol w:w="891"/>
        <w:gridCol w:w="1054"/>
        <w:gridCol w:w="604"/>
        <w:gridCol w:w="899"/>
        <w:gridCol w:w="709"/>
        <w:gridCol w:w="708"/>
        <w:gridCol w:w="704"/>
        <w:gridCol w:w="604"/>
        <w:gridCol w:w="604"/>
        <w:gridCol w:w="2254"/>
        <w:gridCol w:w="1782"/>
        <w:gridCol w:w="1849"/>
      </w:tblGrid>
      <w:tr w:rsidR="00EA6A84" w:rsidRPr="00EA6A84" w:rsidTr="005F0ED0">
        <w:tc>
          <w:tcPr>
            <w:tcW w:w="454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N п/п</w:t>
            </w:r>
          </w:p>
        </w:tc>
        <w:tc>
          <w:tcPr>
            <w:tcW w:w="1684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9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Уровень показателя</w:t>
            </w:r>
          </w:p>
        </w:tc>
        <w:tc>
          <w:tcPr>
            <w:tcW w:w="891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 xml:space="preserve">Единица измерения (по </w:t>
            </w:r>
            <w:hyperlink r:id="rId13">
              <w:r w:rsidRPr="00EA6A84">
                <w:rPr>
                  <w:rFonts w:eastAsiaTheme="minorEastAsia"/>
                  <w:color w:val="0000FF"/>
                  <w:sz w:val="22"/>
                  <w:szCs w:val="22"/>
                </w:rPr>
                <w:t>ОКЕИ</w:t>
              </w:r>
            </w:hyperlink>
            <w:r w:rsidRPr="00EA6A84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658" w:type="dxa"/>
            <w:gridSpan w:val="2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Базовое значение</w:t>
            </w:r>
          </w:p>
        </w:tc>
        <w:tc>
          <w:tcPr>
            <w:tcW w:w="4228" w:type="dxa"/>
            <w:gridSpan w:val="6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254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Документ</w:t>
            </w:r>
          </w:p>
        </w:tc>
        <w:tc>
          <w:tcPr>
            <w:tcW w:w="1782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849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EA6A84" w:rsidRPr="00EA6A84" w:rsidTr="005F0ED0">
        <w:tc>
          <w:tcPr>
            <w:tcW w:w="454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84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19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91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5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значение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год</w:t>
            </w:r>
          </w:p>
        </w:tc>
        <w:tc>
          <w:tcPr>
            <w:tcW w:w="89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2026</w:t>
            </w:r>
          </w:p>
        </w:tc>
        <w:tc>
          <w:tcPr>
            <w:tcW w:w="708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2027</w:t>
            </w:r>
          </w:p>
        </w:tc>
        <w:tc>
          <w:tcPr>
            <w:tcW w:w="7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2028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2029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2030</w:t>
            </w:r>
          </w:p>
        </w:tc>
        <w:tc>
          <w:tcPr>
            <w:tcW w:w="2254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9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EA6A84" w:rsidRPr="00EA6A84" w:rsidTr="005F0ED0">
        <w:tc>
          <w:tcPr>
            <w:tcW w:w="45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68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21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891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05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89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7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225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13</w:t>
            </w:r>
          </w:p>
        </w:tc>
        <w:tc>
          <w:tcPr>
            <w:tcW w:w="1782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14</w:t>
            </w:r>
          </w:p>
        </w:tc>
        <w:tc>
          <w:tcPr>
            <w:tcW w:w="184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15</w:t>
            </w:r>
          </w:p>
        </w:tc>
      </w:tr>
      <w:tr w:rsidR="00EA6A84" w:rsidRPr="00EA6A84" w:rsidTr="005F0ED0">
        <w:tc>
          <w:tcPr>
            <w:tcW w:w="16019" w:type="dxa"/>
            <w:gridSpan w:val="15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Цель «Создание условий для повышения качества жизни и устойчивого естественного роста численности населения, снижения уровня бедности»</w:t>
            </w:r>
          </w:p>
        </w:tc>
      </w:tr>
      <w:tr w:rsidR="00EA6A84" w:rsidRPr="00EA6A84" w:rsidTr="005F0ED0">
        <w:tc>
          <w:tcPr>
            <w:tcW w:w="45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68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</w:p>
        </w:tc>
        <w:tc>
          <w:tcPr>
            <w:tcW w:w="121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ГП</w:t>
            </w:r>
          </w:p>
        </w:tc>
        <w:tc>
          <w:tcPr>
            <w:tcW w:w="891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105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89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254" w:type="dxa"/>
          </w:tcPr>
          <w:p w:rsidR="00EA6A84" w:rsidRPr="00EA6A84" w:rsidRDefault="001875AB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hyperlink r:id="rId14">
              <w:r w:rsidR="00EA6A84" w:rsidRPr="00EA6A84">
                <w:rPr>
                  <w:rFonts w:eastAsiaTheme="minorEastAsia"/>
                  <w:color w:val="0000FF"/>
                  <w:sz w:val="22"/>
                  <w:szCs w:val="22"/>
                </w:rPr>
                <w:t>Постановление</w:t>
              </w:r>
            </w:hyperlink>
            <w:r w:rsidR="00EA6A84" w:rsidRPr="00EA6A84">
              <w:rPr>
                <w:rFonts w:eastAsiaTheme="minorEastAsia"/>
                <w:sz w:val="22"/>
                <w:szCs w:val="22"/>
              </w:rPr>
              <w:t xml:space="preserve"> Правительства Ханты-Мансийского автономного округа - Югры от 10.11.2023 № 560-п «О государственной программе Ханты-Мансийского автономного округа - Югры «Социальное и демографическое развитие» </w:t>
            </w:r>
          </w:p>
        </w:tc>
        <w:tc>
          <w:tcPr>
            <w:tcW w:w="1782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Отдел по труду и социальным вопросам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Управление по жилищно-коммунальному комплексу, транспорту и дорогам</w:t>
            </w:r>
          </w:p>
        </w:tc>
        <w:tc>
          <w:tcPr>
            <w:tcW w:w="184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Снижение уровня бедности ниже 7 процентов к 2030 году и ниже 5 процентов к 2036 году года, в том числе уровня бедности многодетных семей до 12 процентов к 2030 году и до 8 процентов к 2036 году.</w:t>
            </w:r>
          </w:p>
          <w:p w:rsidR="00EA6A84" w:rsidRPr="00EA6A84" w:rsidRDefault="00EA6A84" w:rsidP="00EA6A8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sz w:val="22"/>
                <w:szCs w:val="22"/>
                <w:lang w:eastAsia="en-US"/>
              </w:rPr>
              <w:t xml:space="preserve">Увеличение ожидаемой продолжительности жизни до 78 лет к 2030 году и до 81 года к 2036 году, в том числе опережающий рост показателей ожидаемой </w:t>
            </w:r>
            <w:r w:rsidRPr="00EA6A8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продолжительности здоровой жизни.</w:t>
            </w:r>
          </w:p>
        </w:tc>
      </w:tr>
      <w:tr w:rsidR="00EA6A84" w:rsidRPr="00EA6A84" w:rsidTr="005F0ED0">
        <w:tc>
          <w:tcPr>
            <w:tcW w:w="45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lastRenderedPageBreak/>
              <w:t>2</w:t>
            </w:r>
          </w:p>
        </w:tc>
        <w:tc>
          <w:tcPr>
            <w:tcW w:w="168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Доля реализованных мероприятий по укреплению общественного здоровья населения города Пыть-Яха</w:t>
            </w:r>
          </w:p>
        </w:tc>
        <w:tc>
          <w:tcPr>
            <w:tcW w:w="121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МП</w:t>
            </w:r>
          </w:p>
        </w:tc>
        <w:tc>
          <w:tcPr>
            <w:tcW w:w="891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105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98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89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7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60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2254" w:type="dxa"/>
          </w:tcPr>
          <w:p w:rsidR="00EA6A84" w:rsidRPr="00EA6A84" w:rsidRDefault="001875AB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hyperlink r:id="rId15">
              <w:r w:rsidR="00EA6A84" w:rsidRPr="00EA6A84">
                <w:rPr>
                  <w:rFonts w:eastAsiaTheme="minorEastAsia"/>
                  <w:color w:val="0000FF"/>
                  <w:sz w:val="22"/>
                  <w:szCs w:val="22"/>
                </w:rPr>
                <w:t>Закон</w:t>
              </w:r>
            </w:hyperlink>
            <w:r w:rsidR="00EA6A84" w:rsidRPr="00EA6A84">
              <w:rPr>
                <w:rFonts w:eastAsiaTheme="minorEastAsia"/>
                <w:sz w:val="22"/>
                <w:szCs w:val="22"/>
              </w:rPr>
              <w:t xml:space="preserve"> Ханты-Мансийского автономного округ</w:t>
            </w:r>
            <w:r w:rsidR="005F0ED0">
              <w:rPr>
                <w:rFonts w:eastAsiaTheme="minorEastAsia"/>
                <w:sz w:val="22"/>
                <w:szCs w:val="22"/>
              </w:rPr>
              <w:t>а - Югры от 27.09.2015 №</w:t>
            </w:r>
            <w:r w:rsidR="00EA6A84" w:rsidRPr="00EA6A84">
              <w:rPr>
                <w:rFonts w:eastAsiaTheme="minorEastAsia"/>
                <w:sz w:val="22"/>
                <w:szCs w:val="22"/>
              </w:rPr>
              <w:t xml:space="preserve"> 73-оз «Об осуществлении органами местного самоуправления муниципальных образований Ханты-Мансийского автономного округа - Югры отдельных полномочий в сфере охраны здоровья граждан»</w:t>
            </w:r>
          </w:p>
        </w:tc>
        <w:tc>
          <w:tcPr>
            <w:tcW w:w="1782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Отдел по труду и социальным вопросам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Управление по жилищно-коммунальному комплексу, транспорту и дорогам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Управление по внутренней политике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Управление по образованию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Управление по культуре и спорту</w:t>
            </w:r>
          </w:p>
        </w:tc>
        <w:tc>
          <w:tcPr>
            <w:tcW w:w="184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Повышение суммарного коэффициента рождаемости до 1,6 к 2030 году и до 1,8 к 2036 году, в том числе ежегодный рост суммарного коэффициента рождаемости третьих и последующих детей.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жизни.</w:t>
            </w:r>
          </w:p>
        </w:tc>
      </w:tr>
    </w:tbl>
    <w:p w:rsidR="008C51D9" w:rsidRDefault="008C51D9" w:rsidP="001A3E61">
      <w:pPr>
        <w:rPr>
          <w:rFonts w:eastAsiaTheme="minorEastAsia"/>
          <w:szCs w:val="28"/>
        </w:rPr>
      </w:pPr>
    </w:p>
    <w:p w:rsidR="00D43C3C" w:rsidRDefault="00D43C3C" w:rsidP="001A3E61">
      <w:pPr>
        <w:rPr>
          <w:rFonts w:eastAsiaTheme="minorEastAsia"/>
          <w:szCs w:val="28"/>
        </w:rPr>
      </w:pPr>
    </w:p>
    <w:p w:rsidR="00D43C3C" w:rsidRDefault="00D43C3C" w:rsidP="001A3E61">
      <w:pPr>
        <w:rPr>
          <w:rFonts w:eastAsiaTheme="minorEastAsia"/>
          <w:szCs w:val="28"/>
        </w:rPr>
      </w:pPr>
    </w:p>
    <w:p w:rsidR="00D43C3C" w:rsidRDefault="00D43C3C" w:rsidP="001A3E61">
      <w:pPr>
        <w:rPr>
          <w:rFonts w:eastAsiaTheme="minorEastAsia"/>
          <w:szCs w:val="28"/>
        </w:rPr>
      </w:pPr>
    </w:p>
    <w:p w:rsidR="00D43C3C" w:rsidRDefault="00D43C3C" w:rsidP="001A3E61">
      <w:pPr>
        <w:rPr>
          <w:rFonts w:eastAsiaTheme="minorEastAsia"/>
          <w:szCs w:val="28"/>
        </w:rPr>
      </w:pPr>
    </w:p>
    <w:p w:rsidR="00D43C3C" w:rsidRDefault="00D43C3C" w:rsidP="001A3E61">
      <w:pPr>
        <w:rPr>
          <w:rFonts w:eastAsiaTheme="minorEastAsia"/>
          <w:szCs w:val="28"/>
        </w:rPr>
      </w:pPr>
    </w:p>
    <w:p w:rsidR="001A3E61" w:rsidRPr="00D43C3C" w:rsidRDefault="001A3E61" w:rsidP="001A3E61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  <w:szCs w:val="28"/>
        </w:rPr>
      </w:pPr>
      <w:r w:rsidRPr="00D43C3C">
        <w:rPr>
          <w:rFonts w:eastAsiaTheme="minorEastAsia"/>
          <w:b/>
          <w:szCs w:val="28"/>
        </w:rPr>
        <w:lastRenderedPageBreak/>
        <w:t>2.1. Прокси-показатели муниципальной программы в 2025 году</w:t>
      </w:r>
    </w:p>
    <w:p w:rsidR="001A3E61" w:rsidRPr="001A3E61" w:rsidRDefault="001A3E61" w:rsidP="001A3E61">
      <w:pPr>
        <w:widowControl w:val="0"/>
        <w:autoSpaceDE w:val="0"/>
        <w:autoSpaceDN w:val="0"/>
        <w:jc w:val="center"/>
        <w:rPr>
          <w:rFonts w:eastAsiaTheme="minorEastAsia"/>
          <w:sz w:val="22"/>
          <w:szCs w:val="22"/>
        </w:rPr>
      </w:pPr>
    </w:p>
    <w:tbl>
      <w:tblPr>
        <w:tblW w:w="160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351"/>
        <w:gridCol w:w="1204"/>
        <w:gridCol w:w="1054"/>
        <w:gridCol w:w="604"/>
        <w:gridCol w:w="904"/>
        <w:gridCol w:w="904"/>
        <w:gridCol w:w="904"/>
        <w:gridCol w:w="904"/>
        <w:gridCol w:w="2794"/>
      </w:tblGrid>
      <w:tr w:rsidR="001A3E61" w:rsidRPr="001A3E61" w:rsidTr="009461FC">
        <w:tc>
          <w:tcPr>
            <w:tcW w:w="454" w:type="dxa"/>
            <w:vMerge w:val="restart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N п/п</w:t>
            </w:r>
          </w:p>
        </w:tc>
        <w:tc>
          <w:tcPr>
            <w:tcW w:w="6351" w:type="dxa"/>
            <w:vMerge w:val="restart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4" w:type="dxa"/>
            <w:vMerge w:val="restart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 xml:space="preserve">Единица измерения (по </w:t>
            </w:r>
            <w:hyperlink r:id="rId16">
              <w:r w:rsidRPr="001A3E61">
                <w:rPr>
                  <w:rFonts w:eastAsiaTheme="minorEastAsia"/>
                  <w:color w:val="0000FF"/>
                  <w:sz w:val="22"/>
                  <w:szCs w:val="22"/>
                </w:rPr>
                <w:t>ОКЕИ</w:t>
              </w:r>
            </w:hyperlink>
            <w:r w:rsidRPr="001A3E61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658" w:type="dxa"/>
            <w:gridSpan w:val="2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Базовое значение</w:t>
            </w:r>
          </w:p>
        </w:tc>
        <w:tc>
          <w:tcPr>
            <w:tcW w:w="3616" w:type="dxa"/>
            <w:gridSpan w:val="4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Значение показателя по кварталам/месяцам</w:t>
            </w:r>
          </w:p>
        </w:tc>
        <w:tc>
          <w:tcPr>
            <w:tcW w:w="2794" w:type="dxa"/>
            <w:vMerge w:val="restart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Ответственный за достижение показателя</w:t>
            </w:r>
          </w:p>
        </w:tc>
      </w:tr>
      <w:tr w:rsidR="001A3E61" w:rsidRPr="001A3E61" w:rsidTr="009461FC">
        <w:tc>
          <w:tcPr>
            <w:tcW w:w="454" w:type="dxa"/>
            <w:vMerge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351" w:type="dxa"/>
            <w:vMerge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04" w:type="dxa"/>
            <w:vMerge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значение</w:t>
            </w:r>
          </w:p>
        </w:tc>
        <w:tc>
          <w:tcPr>
            <w:tcW w:w="6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год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I квартал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II квартал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III квартал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IV квартал</w:t>
            </w:r>
          </w:p>
        </w:tc>
        <w:tc>
          <w:tcPr>
            <w:tcW w:w="2794" w:type="dxa"/>
            <w:vMerge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1A3E61" w:rsidRPr="001A3E61" w:rsidTr="009461FC">
        <w:tc>
          <w:tcPr>
            <w:tcW w:w="4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6351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12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0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6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279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10</w:t>
            </w:r>
          </w:p>
        </w:tc>
      </w:tr>
      <w:tr w:rsidR="001A3E61" w:rsidRPr="001A3E61" w:rsidTr="009461FC">
        <w:tc>
          <w:tcPr>
            <w:tcW w:w="4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15623" w:type="dxa"/>
            <w:gridSpan w:val="9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Показатель муниципальной программы "Доля граждан, обеспеченных мерами социальной поддержки, от численности граждан, имеющих право на их получение и обратившихся за их получением", единиц</w:t>
            </w:r>
          </w:p>
        </w:tc>
      </w:tr>
      <w:tr w:rsidR="001A3E61" w:rsidRPr="001A3E61" w:rsidTr="009461FC">
        <w:tc>
          <w:tcPr>
            <w:tcW w:w="4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1.1</w:t>
            </w:r>
          </w:p>
        </w:tc>
        <w:tc>
          <w:tcPr>
            <w:tcW w:w="6351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Количество неработающих пенсионеров получателей социальной поддержки на проезд в городском транспорте (письменные обращения граждан за получением муниципальной услуги, реестр получателей мер социальной поддержки на проезд в городском транспорте)</w:t>
            </w:r>
          </w:p>
        </w:tc>
        <w:tc>
          <w:tcPr>
            <w:tcW w:w="12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10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1021</w:t>
            </w:r>
          </w:p>
        </w:tc>
        <w:tc>
          <w:tcPr>
            <w:tcW w:w="6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926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5</w:t>
            </w:r>
            <w:r w:rsidRPr="001A3E61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25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</w:t>
            </w:r>
          </w:p>
        </w:tc>
        <w:tc>
          <w:tcPr>
            <w:tcW w:w="279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Отдел по труду и социальным вопросам</w:t>
            </w:r>
          </w:p>
        </w:tc>
      </w:tr>
      <w:tr w:rsidR="001A3E61" w:rsidRPr="001A3E61" w:rsidTr="009461FC">
        <w:tc>
          <w:tcPr>
            <w:tcW w:w="4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1.2</w:t>
            </w:r>
          </w:p>
        </w:tc>
        <w:tc>
          <w:tcPr>
            <w:tcW w:w="6351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Количество получателей выплаты ко Дню Победы в Великой Отечественной войне</w:t>
            </w:r>
          </w:p>
        </w:tc>
        <w:tc>
          <w:tcPr>
            <w:tcW w:w="12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10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6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24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0</w:t>
            </w:r>
          </w:p>
        </w:tc>
        <w:tc>
          <w:tcPr>
            <w:tcW w:w="279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Отдел по труду и социальным вопросам</w:t>
            </w:r>
          </w:p>
        </w:tc>
      </w:tr>
      <w:tr w:rsidR="001A3E61" w:rsidRPr="001A3E61" w:rsidTr="009461FC">
        <w:tc>
          <w:tcPr>
            <w:tcW w:w="4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1.3</w:t>
            </w:r>
          </w:p>
        </w:tc>
        <w:tc>
          <w:tcPr>
            <w:tcW w:w="6351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Количество получателей дополнительного пенсионного обеспечения</w:t>
            </w:r>
          </w:p>
        </w:tc>
        <w:tc>
          <w:tcPr>
            <w:tcW w:w="12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10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72</w:t>
            </w:r>
          </w:p>
        </w:tc>
        <w:tc>
          <w:tcPr>
            <w:tcW w:w="6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70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71</w:t>
            </w:r>
          </w:p>
        </w:tc>
        <w:tc>
          <w:tcPr>
            <w:tcW w:w="904" w:type="dxa"/>
          </w:tcPr>
          <w:p w:rsidR="001A3E61" w:rsidRPr="001A3E61" w:rsidRDefault="00B87A19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71</w:t>
            </w:r>
          </w:p>
        </w:tc>
        <w:tc>
          <w:tcPr>
            <w:tcW w:w="904" w:type="dxa"/>
          </w:tcPr>
          <w:p w:rsidR="001A3E61" w:rsidRPr="001A3E61" w:rsidRDefault="00B87A19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71</w:t>
            </w:r>
          </w:p>
        </w:tc>
        <w:tc>
          <w:tcPr>
            <w:tcW w:w="279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Отдел по труду и социальным вопросам</w:t>
            </w:r>
          </w:p>
        </w:tc>
      </w:tr>
      <w:tr w:rsidR="001A3E61" w:rsidRPr="001A3E61" w:rsidTr="009461FC">
        <w:tc>
          <w:tcPr>
            <w:tcW w:w="4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1.4</w:t>
            </w:r>
          </w:p>
        </w:tc>
        <w:tc>
          <w:tcPr>
            <w:tcW w:w="6351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Коли</w:t>
            </w:r>
            <w:r w:rsidR="00725D39">
              <w:rPr>
                <w:rFonts w:eastAsiaTheme="minorEastAsia"/>
                <w:sz w:val="22"/>
                <w:szCs w:val="22"/>
              </w:rPr>
              <w:t>чество лиц, удостоенных звания «</w:t>
            </w:r>
            <w:r w:rsidRPr="001A3E61">
              <w:rPr>
                <w:rFonts w:eastAsiaTheme="minorEastAsia"/>
                <w:sz w:val="22"/>
                <w:szCs w:val="22"/>
              </w:rPr>
              <w:t>Поч</w:t>
            </w:r>
            <w:r w:rsidR="00725D39">
              <w:rPr>
                <w:rFonts w:eastAsiaTheme="minorEastAsia"/>
                <w:sz w:val="22"/>
                <w:szCs w:val="22"/>
              </w:rPr>
              <w:t>етный гражданин города Пыть-Яха»</w:t>
            </w:r>
          </w:p>
        </w:tc>
        <w:tc>
          <w:tcPr>
            <w:tcW w:w="12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10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15</w:t>
            </w:r>
          </w:p>
        </w:tc>
        <w:tc>
          <w:tcPr>
            <w:tcW w:w="6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16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279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Отдел по труду и социальным вопросам</w:t>
            </w:r>
          </w:p>
        </w:tc>
      </w:tr>
      <w:tr w:rsidR="001A3E61" w:rsidRPr="001A3E61" w:rsidTr="009461FC">
        <w:tc>
          <w:tcPr>
            <w:tcW w:w="4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1.5</w:t>
            </w:r>
          </w:p>
        </w:tc>
        <w:tc>
          <w:tcPr>
            <w:tcW w:w="6351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Количество получателей льготы на оплату стоимости одной помывки в городской бане</w:t>
            </w:r>
          </w:p>
        </w:tc>
        <w:tc>
          <w:tcPr>
            <w:tcW w:w="12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105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8787</w:t>
            </w:r>
          </w:p>
        </w:tc>
        <w:tc>
          <w:tcPr>
            <w:tcW w:w="6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2368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2368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2368</w:t>
            </w:r>
          </w:p>
        </w:tc>
        <w:tc>
          <w:tcPr>
            <w:tcW w:w="90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2371</w:t>
            </w:r>
          </w:p>
        </w:tc>
        <w:tc>
          <w:tcPr>
            <w:tcW w:w="2794" w:type="dxa"/>
          </w:tcPr>
          <w:p w:rsidR="001A3E61" w:rsidRPr="001A3E61" w:rsidRDefault="001A3E61" w:rsidP="001A3E61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Управление по жилищно-коммунальному комплексу, транспорту и дорогам</w:t>
            </w:r>
          </w:p>
        </w:tc>
      </w:tr>
      <w:tr w:rsidR="00725D39" w:rsidRPr="001A3E61" w:rsidTr="009461FC">
        <w:tc>
          <w:tcPr>
            <w:tcW w:w="454" w:type="dxa"/>
          </w:tcPr>
          <w:p w:rsidR="00725D39" w:rsidRPr="001A3E61" w:rsidRDefault="00725D39" w:rsidP="00725D3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6351" w:type="dxa"/>
          </w:tcPr>
          <w:p w:rsidR="00725D39" w:rsidRPr="00725D39" w:rsidRDefault="00725D39" w:rsidP="00725D39">
            <w:pPr>
              <w:rPr>
                <w:sz w:val="22"/>
                <w:szCs w:val="22"/>
              </w:rPr>
            </w:pPr>
            <w:r w:rsidRPr="00725D39">
              <w:rPr>
                <w:sz w:val="22"/>
                <w:szCs w:val="22"/>
              </w:rPr>
              <w:t>Количество получателей мер социальной поддержки в рамках решения Думы города Пыть-Яха от 04.09.2023 №191</w:t>
            </w:r>
          </w:p>
        </w:tc>
        <w:tc>
          <w:tcPr>
            <w:tcW w:w="1204" w:type="dxa"/>
          </w:tcPr>
          <w:p w:rsidR="00725D39" w:rsidRPr="00725D39" w:rsidRDefault="00725D39" w:rsidP="00725D39">
            <w:pPr>
              <w:rPr>
                <w:sz w:val="22"/>
                <w:szCs w:val="22"/>
              </w:rPr>
            </w:pPr>
            <w:r w:rsidRPr="00725D39">
              <w:rPr>
                <w:sz w:val="22"/>
                <w:szCs w:val="22"/>
              </w:rPr>
              <w:t>единиц</w:t>
            </w:r>
          </w:p>
        </w:tc>
        <w:tc>
          <w:tcPr>
            <w:tcW w:w="1054" w:type="dxa"/>
          </w:tcPr>
          <w:p w:rsidR="00725D39" w:rsidRPr="00725D39" w:rsidRDefault="00725D39" w:rsidP="00725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604" w:type="dxa"/>
          </w:tcPr>
          <w:p w:rsidR="00725D39" w:rsidRPr="00725D39" w:rsidRDefault="00725D39" w:rsidP="00725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904" w:type="dxa"/>
          </w:tcPr>
          <w:p w:rsidR="00725D39" w:rsidRPr="00725D39" w:rsidRDefault="00725D39" w:rsidP="00725D39">
            <w:pPr>
              <w:rPr>
                <w:sz w:val="22"/>
                <w:szCs w:val="22"/>
              </w:rPr>
            </w:pPr>
            <w:r w:rsidRPr="00725D39">
              <w:rPr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:rsidR="00725D39" w:rsidRPr="00725D39" w:rsidRDefault="00725D39" w:rsidP="00725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:rsidR="00725D39" w:rsidRPr="00725D39" w:rsidRDefault="00725D39" w:rsidP="00725D39">
            <w:pPr>
              <w:rPr>
                <w:sz w:val="22"/>
                <w:szCs w:val="22"/>
              </w:rPr>
            </w:pPr>
            <w:r w:rsidRPr="00725D39">
              <w:rPr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:rsidR="00725D39" w:rsidRPr="00725D39" w:rsidRDefault="00725D39" w:rsidP="00725D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794" w:type="dxa"/>
          </w:tcPr>
          <w:p w:rsidR="00725D39" w:rsidRPr="001A3E61" w:rsidRDefault="00725D39" w:rsidP="00725D39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1A3E61">
              <w:rPr>
                <w:rFonts w:eastAsiaTheme="minorEastAsia"/>
                <w:sz w:val="22"/>
                <w:szCs w:val="22"/>
              </w:rPr>
              <w:t>Отдел по труду и социальным вопросам</w:t>
            </w:r>
          </w:p>
        </w:tc>
      </w:tr>
    </w:tbl>
    <w:p w:rsidR="001A3E61" w:rsidRPr="001A3E61" w:rsidRDefault="001A3E61" w:rsidP="001A3E61">
      <w:pPr>
        <w:widowControl w:val="0"/>
        <w:autoSpaceDE w:val="0"/>
        <w:autoSpaceDN w:val="0"/>
        <w:rPr>
          <w:rFonts w:eastAsiaTheme="minorEastAsia"/>
          <w:sz w:val="22"/>
          <w:szCs w:val="22"/>
        </w:rPr>
        <w:sectPr w:rsidR="001A3E61" w:rsidRPr="001A3E61" w:rsidSect="001A3E61">
          <w:pgSz w:w="16838" w:h="11905" w:orient="landscape"/>
          <w:pgMar w:top="1276" w:right="1134" w:bottom="426" w:left="1134" w:header="0" w:footer="0" w:gutter="0"/>
          <w:cols w:space="720"/>
          <w:titlePg/>
        </w:sectPr>
      </w:pPr>
    </w:p>
    <w:p w:rsidR="00EA6A84" w:rsidRPr="00EA6A84" w:rsidRDefault="00EA6A84" w:rsidP="001A3E61">
      <w:pPr>
        <w:widowControl w:val="0"/>
        <w:autoSpaceDE w:val="0"/>
        <w:autoSpaceDN w:val="0"/>
        <w:jc w:val="center"/>
        <w:outlineLvl w:val="2"/>
        <w:rPr>
          <w:rFonts w:eastAsiaTheme="minorEastAsia"/>
          <w:szCs w:val="28"/>
        </w:rPr>
      </w:pPr>
      <w:r w:rsidRPr="00EA6A84">
        <w:rPr>
          <w:rFonts w:eastAsiaTheme="minorEastAsia"/>
          <w:szCs w:val="28"/>
        </w:rPr>
        <w:lastRenderedPageBreak/>
        <w:t>3. План достижения показателей муниципальной программы в 2025 году</w:t>
      </w:r>
    </w:p>
    <w:p w:rsidR="00EA6A84" w:rsidRPr="00EA6A84" w:rsidRDefault="00EA6A84" w:rsidP="00EA6A84">
      <w:pPr>
        <w:widowControl w:val="0"/>
        <w:autoSpaceDE w:val="0"/>
        <w:autoSpaceDN w:val="0"/>
        <w:jc w:val="center"/>
        <w:rPr>
          <w:rFonts w:eastAsiaTheme="minorEastAsia"/>
          <w:sz w:val="22"/>
          <w:szCs w:val="22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2630"/>
        <w:gridCol w:w="1219"/>
        <w:gridCol w:w="1479"/>
        <w:gridCol w:w="1134"/>
        <w:gridCol w:w="1134"/>
        <w:gridCol w:w="1560"/>
        <w:gridCol w:w="1984"/>
        <w:gridCol w:w="4253"/>
      </w:tblGrid>
      <w:tr w:rsidR="00EA6A84" w:rsidRPr="00EA6A84" w:rsidTr="005F0ED0">
        <w:tc>
          <w:tcPr>
            <w:tcW w:w="484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N п/п</w:t>
            </w:r>
          </w:p>
        </w:tc>
        <w:tc>
          <w:tcPr>
            <w:tcW w:w="2630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Цели/показатели муниципальной программы</w:t>
            </w:r>
          </w:p>
        </w:tc>
        <w:tc>
          <w:tcPr>
            <w:tcW w:w="1219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Уровень показателя</w:t>
            </w:r>
          </w:p>
        </w:tc>
        <w:tc>
          <w:tcPr>
            <w:tcW w:w="1479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 xml:space="preserve">(по </w:t>
            </w:r>
            <w:hyperlink r:id="rId17">
              <w:r w:rsidRPr="00EA6A84">
                <w:rPr>
                  <w:rFonts w:eastAsiaTheme="minorEastAsia"/>
                  <w:color w:val="0000FF"/>
                  <w:sz w:val="22"/>
                  <w:szCs w:val="22"/>
                </w:rPr>
                <w:t>ОКЕИ</w:t>
              </w:r>
            </w:hyperlink>
            <w:r w:rsidRPr="00EA6A84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5812" w:type="dxa"/>
            <w:gridSpan w:val="4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4253" w:type="dxa"/>
            <w:vMerge w:val="restart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На конец 2025 года</w:t>
            </w:r>
          </w:p>
        </w:tc>
      </w:tr>
      <w:tr w:rsidR="00EA6A84" w:rsidRPr="00EA6A84" w:rsidTr="005F0ED0">
        <w:tc>
          <w:tcPr>
            <w:tcW w:w="484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30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19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79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I квартал</w:t>
            </w:r>
          </w:p>
        </w:tc>
        <w:tc>
          <w:tcPr>
            <w:tcW w:w="113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II квартал</w:t>
            </w:r>
          </w:p>
        </w:tc>
        <w:tc>
          <w:tcPr>
            <w:tcW w:w="1560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III квартал</w:t>
            </w:r>
          </w:p>
        </w:tc>
        <w:tc>
          <w:tcPr>
            <w:tcW w:w="198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IV квартал</w:t>
            </w:r>
          </w:p>
        </w:tc>
        <w:tc>
          <w:tcPr>
            <w:tcW w:w="4253" w:type="dxa"/>
            <w:vMerge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</w:tr>
      <w:tr w:rsidR="00EA6A84" w:rsidRPr="00EA6A84" w:rsidTr="005F0ED0">
        <w:tc>
          <w:tcPr>
            <w:tcW w:w="48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15393" w:type="dxa"/>
            <w:gridSpan w:val="8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Цель "Создание условий для повышения качества жизни и устойчивого естественного роста численности населения, снижения уровня бедности"</w:t>
            </w:r>
          </w:p>
        </w:tc>
      </w:tr>
      <w:tr w:rsidR="00EA6A84" w:rsidRPr="00EA6A84" w:rsidTr="005F0ED0">
        <w:tc>
          <w:tcPr>
            <w:tcW w:w="48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2630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</w:p>
        </w:tc>
        <w:tc>
          <w:tcPr>
            <w:tcW w:w="121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ГП</w:t>
            </w:r>
          </w:p>
        </w:tc>
        <w:tc>
          <w:tcPr>
            <w:tcW w:w="147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113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98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4253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</w:tr>
      <w:tr w:rsidR="00EA6A84" w:rsidRPr="00EA6A84" w:rsidTr="005F0ED0">
        <w:tc>
          <w:tcPr>
            <w:tcW w:w="48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1.2.</w:t>
            </w:r>
          </w:p>
        </w:tc>
        <w:tc>
          <w:tcPr>
            <w:tcW w:w="2630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Доля реализованных мероприятий по укреплению общественного здоровья населения города Пыть-Яха</w:t>
            </w:r>
          </w:p>
        </w:tc>
        <w:tc>
          <w:tcPr>
            <w:tcW w:w="121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МП</w:t>
            </w:r>
          </w:p>
        </w:tc>
        <w:tc>
          <w:tcPr>
            <w:tcW w:w="1479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Процент</w:t>
            </w:r>
          </w:p>
        </w:tc>
        <w:tc>
          <w:tcPr>
            <w:tcW w:w="113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198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  <w:tc>
          <w:tcPr>
            <w:tcW w:w="4253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100</w:t>
            </w:r>
          </w:p>
        </w:tc>
      </w:tr>
    </w:tbl>
    <w:p w:rsidR="00EA6A84" w:rsidRPr="00EA6A84" w:rsidRDefault="00EA6A84" w:rsidP="00EA6A84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:rsidR="00EA6A84" w:rsidRPr="00EA6A84" w:rsidRDefault="00EA6A84" w:rsidP="00EA6A84">
      <w:pPr>
        <w:widowControl w:val="0"/>
        <w:autoSpaceDE w:val="0"/>
        <w:autoSpaceDN w:val="0"/>
        <w:jc w:val="center"/>
        <w:outlineLvl w:val="2"/>
        <w:rPr>
          <w:rFonts w:eastAsiaTheme="minorEastAsia"/>
          <w:szCs w:val="28"/>
        </w:rPr>
      </w:pPr>
      <w:r w:rsidRPr="00EA6A84">
        <w:rPr>
          <w:rFonts w:eastAsiaTheme="minorEastAsia"/>
          <w:szCs w:val="28"/>
        </w:rPr>
        <w:t>4. Структура муниципальной программы</w:t>
      </w:r>
    </w:p>
    <w:p w:rsidR="00EA6A84" w:rsidRPr="00EA6A84" w:rsidRDefault="00EA6A84" w:rsidP="00EA6A84">
      <w:pPr>
        <w:widowControl w:val="0"/>
        <w:autoSpaceDE w:val="0"/>
        <w:autoSpaceDN w:val="0"/>
        <w:jc w:val="center"/>
        <w:rPr>
          <w:rFonts w:eastAsiaTheme="minorEastAsia"/>
          <w:sz w:val="22"/>
          <w:szCs w:val="22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3175"/>
        <w:gridCol w:w="6793"/>
        <w:gridCol w:w="5245"/>
      </w:tblGrid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N п/п</w:t>
            </w:r>
          </w:p>
        </w:tc>
        <w:tc>
          <w:tcPr>
            <w:tcW w:w="317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6793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24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Связь с показателями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6793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4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bookmarkStart w:id="2" w:name="P262"/>
            <w:bookmarkEnd w:id="2"/>
            <w:r w:rsidRPr="00EA6A84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15213" w:type="dxa"/>
            <w:gridSpan w:val="3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Направление (подпрограмма) «Реализация адресной социальной поддержки граждан»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15213" w:type="dxa"/>
            <w:gridSpan w:val="3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Комплекс процессных мероприятий «Поддержка, семьи, материнства и детства»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7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Ответственный за реализацию - отдел по труду и социальным вопросам.</w:t>
            </w:r>
          </w:p>
        </w:tc>
        <w:tc>
          <w:tcPr>
            <w:tcW w:w="12038" w:type="dxa"/>
            <w:gridSpan w:val="2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Срок реализации 2025 - 2030 гг.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1.1.1.</w:t>
            </w:r>
          </w:p>
        </w:tc>
        <w:tc>
          <w:tcPr>
            <w:tcW w:w="317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 xml:space="preserve">Популяризация семейных </w:t>
            </w:r>
            <w:r w:rsidRPr="00EA6A84">
              <w:rPr>
                <w:rFonts w:eastAsiaTheme="minorEastAsia"/>
                <w:sz w:val="22"/>
                <w:szCs w:val="22"/>
              </w:rPr>
              <w:lastRenderedPageBreak/>
              <w:t>ценностей и защита интересов детей</w:t>
            </w:r>
          </w:p>
        </w:tc>
        <w:tc>
          <w:tcPr>
            <w:tcW w:w="6793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lastRenderedPageBreak/>
              <w:t xml:space="preserve">Проведение мероприятий, направленных на профилактику семейного </w:t>
            </w:r>
            <w:r w:rsidRPr="00EA6A84">
              <w:rPr>
                <w:rFonts w:eastAsiaTheme="minorEastAsia"/>
                <w:sz w:val="22"/>
                <w:szCs w:val="22"/>
              </w:rPr>
              <w:lastRenderedPageBreak/>
              <w:t>неблагополучия и социального сиротства. Обеспечение деятельности муниципальной комиссии по делам несовершеннолетних и защите их прав.</w:t>
            </w:r>
          </w:p>
        </w:tc>
        <w:tc>
          <w:tcPr>
            <w:tcW w:w="524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lastRenderedPageBreak/>
              <w:t xml:space="preserve">Доля граждан, обеспеченных мерами социальной </w:t>
            </w:r>
            <w:r w:rsidRPr="00EA6A84">
              <w:rPr>
                <w:rFonts w:eastAsiaTheme="minorEastAsia"/>
                <w:sz w:val="22"/>
                <w:szCs w:val="22"/>
              </w:rPr>
              <w:lastRenderedPageBreak/>
              <w:t>поддержки, от численности граждан, имеющих право на их получение и обратившихся за их получением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15213" w:type="dxa"/>
            <w:gridSpan w:val="3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Комплекс процессных мероприятий «Развитие мер социальной поддержки отдельных категорий граждан»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7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Ответственный за реализацию - отдел по труду и социальным вопросам, управление по жилищно-коммунальному комплексу, транспорту и дорогам</w:t>
            </w:r>
          </w:p>
        </w:tc>
        <w:tc>
          <w:tcPr>
            <w:tcW w:w="12038" w:type="dxa"/>
            <w:gridSpan w:val="2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Срок реализации 2025 - 2030 гг.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1.2.1.</w:t>
            </w:r>
          </w:p>
        </w:tc>
        <w:tc>
          <w:tcPr>
            <w:tcW w:w="317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Повышение уровня материального обеспечения граждан</w:t>
            </w:r>
          </w:p>
        </w:tc>
        <w:tc>
          <w:tcPr>
            <w:tcW w:w="6793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- Выплаты лицам, замещавшим должности муниципальной службы или муниципальные должности в органах местного самоуправления города Пыть-Ях;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- выплаты гражданам, имеющим звание «Почетный гражданин города Пыть-Ях»;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- единовременные выплаты в связи с юбилейной датой.</w:t>
            </w:r>
          </w:p>
        </w:tc>
        <w:tc>
          <w:tcPr>
            <w:tcW w:w="524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1.2.2.</w:t>
            </w:r>
          </w:p>
        </w:tc>
        <w:tc>
          <w:tcPr>
            <w:tcW w:w="317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Реализация социальных гарантий отдельных категорий граждан</w:t>
            </w:r>
          </w:p>
        </w:tc>
        <w:tc>
          <w:tcPr>
            <w:tcW w:w="6793" w:type="dxa"/>
          </w:tcPr>
          <w:p w:rsidR="00EA6A84" w:rsidRPr="00EA6A84" w:rsidRDefault="00EA6A84" w:rsidP="00EA6A8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sz w:val="22"/>
                <w:szCs w:val="22"/>
                <w:lang w:eastAsia="en-US"/>
              </w:rPr>
              <w:t>- Выплата субсидии на возмещение недополученных доходов организациям, предоставляющим населению услуги бань по тарифам, не обеспечивающим возмещение издержек;</w:t>
            </w:r>
          </w:p>
          <w:p w:rsidR="00EA6A84" w:rsidRPr="00EA6A84" w:rsidRDefault="00EA6A84" w:rsidP="00EA6A8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sz w:val="22"/>
                <w:szCs w:val="22"/>
                <w:lang w:eastAsia="en-US"/>
              </w:rPr>
              <w:t>- выплата субсидии на возмещение недополученных доходов организациям, предоставляющим пассажирские перевозки по социально ориентированным тарифам;</w:t>
            </w:r>
          </w:p>
          <w:p w:rsidR="00EA6A84" w:rsidRPr="00EA6A84" w:rsidRDefault="00EA6A84" w:rsidP="00EA6A8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sz w:val="22"/>
                <w:szCs w:val="22"/>
                <w:lang w:eastAsia="en-US"/>
              </w:rPr>
              <w:t>- выплаты ко Дню Победы в Великой Отечественной войне, а также к юбилейным и памятным датам, гражданам, жителям города Пыть-Яха, из числа участников и инвалидов Великой Отечественной войны и приравненным к ним категориям;</w:t>
            </w:r>
          </w:p>
          <w:p w:rsidR="00EA6A84" w:rsidRPr="00EA6A84" w:rsidRDefault="00EA6A84" w:rsidP="00EA6A8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sz w:val="22"/>
                <w:szCs w:val="22"/>
                <w:lang w:eastAsia="en-US"/>
              </w:rPr>
              <w:t>- выплаты гражданам, заключившим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апорожской, Херсонской областей</w:t>
            </w:r>
            <w:r w:rsidRPr="00EA6A84">
              <w:rPr>
                <w:rFonts w:eastAsiaTheme="minorHAnsi"/>
                <w:sz w:val="22"/>
                <w:szCs w:val="22"/>
                <w:lang w:eastAsia="en-US"/>
              </w:rPr>
              <w:t>, числящимся за муниципальным образованием г. Пыть-Ях.</w:t>
            </w:r>
          </w:p>
        </w:tc>
        <w:tc>
          <w:tcPr>
            <w:tcW w:w="524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получением.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bookmarkStart w:id="3" w:name="P290"/>
            <w:bookmarkEnd w:id="3"/>
            <w:r w:rsidRPr="00EA6A84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15213" w:type="dxa"/>
            <w:gridSpan w:val="3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Направление (подпрограмма) «Укрепление общественного здоровья населения города Пыть-Яха»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2.1.</w:t>
            </w:r>
          </w:p>
        </w:tc>
        <w:tc>
          <w:tcPr>
            <w:tcW w:w="15213" w:type="dxa"/>
            <w:gridSpan w:val="3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«Реализация мероприятий согласно комплексному межведомственному плану мероприятий, направленных на </w:t>
            </w:r>
            <w:r w:rsidRPr="00EA6A84">
              <w:rPr>
                <w:rFonts w:eastAsiaTheme="minorEastAsia"/>
                <w:sz w:val="22"/>
                <w:szCs w:val="22"/>
              </w:rPr>
              <w:lastRenderedPageBreak/>
              <w:t>профилактику заболеваний и формирование здорового образа жизни среди населения города Пыть-Яха»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7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Ответственный за реализацию - отдел по труду и социальным вопросам</w:t>
            </w:r>
          </w:p>
        </w:tc>
        <w:tc>
          <w:tcPr>
            <w:tcW w:w="12038" w:type="dxa"/>
            <w:gridSpan w:val="2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Срок реализации 2025 - 2030 гг.</w:t>
            </w:r>
          </w:p>
        </w:tc>
      </w:tr>
      <w:tr w:rsidR="00EA6A84" w:rsidRPr="00EA6A84" w:rsidTr="005F0ED0">
        <w:tc>
          <w:tcPr>
            <w:tcW w:w="664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2.1.1.</w:t>
            </w:r>
          </w:p>
        </w:tc>
        <w:tc>
          <w:tcPr>
            <w:tcW w:w="317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Проведение мероприятий, направленных на популяризацию здорового образа жизни</w:t>
            </w:r>
          </w:p>
        </w:tc>
        <w:tc>
          <w:tcPr>
            <w:tcW w:w="6793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- организация и проведение конкурсных мероприятий, направленных на сохранение жизни и здоровья граждан;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- изготовление печатной продукции, направленной на освещение вопросов укрепления общественного здоровья населения города Пыть-Яха;</w:t>
            </w: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- реализация комплексного плана мероприятий по укреплению общественного здоровья населения города Пыть-Яха.</w:t>
            </w:r>
          </w:p>
        </w:tc>
        <w:tc>
          <w:tcPr>
            <w:tcW w:w="5245" w:type="dxa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EA6A84">
              <w:rPr>
                <w:rFonts w:eastAsiaTheme="minorEastAsia"/>
                <w:sz w:val="22"/>
                <w:szCs w:val="22"/>
              </w:rPr>
              <w:t>Доля реализованных мероприятий по укреплению общественного здоровья населения города Пыть-Яха.</w:t>
            </w:r>
          </w:p>
        </w:tc>
      </w:tr>
    </w:tbl>
    <w:p w:rsidR="00EA6A84" w:rsidRPr="00EA6A84" w:rsidRDefault="00EA6A84" w:rsidP="00EA6A84">
      <w:pPr>
        <w:widowControl w:val="0"/>
        <w:autoSpaceDE w:val="0"/>
        <w:autoSpaceDN w:val="0"/>
        <w:jc w:val="center"/>
        <w:rPr>
          <w:rFonts w:eastAsiaTheme="minorEastAsia"/>
          <w:sz w:val="22"/>
          <w:szCs w:val="22"/>
        </w:rPr>
      </w:pPr>
    </w:p>
    <w:p w:rsidR="00EA6A84" w:rsidRPr="00EA6A84" w:rsidRDefault="00EA6A84" w:rsidP="00EA6A84">
      <w:pPr>
        <w:jc w:val="center"/>
        <w:rPr>
          <w:rFonts w:eastAsiaTheme="minorHAnsi"/>
          <w:szCs w:val="28"/>
          <w:lang w:eastAsia="en-US"/>
        </w:rPr>
      </w:pPr>
      <w:r w:rsidRPr="00EA6A84">
        <w:rPr>
          <w:rFonts w:eastAsiaTheme="minorHAnsi"/>
          <w:szCs w:val="28"/>
          <w:lang w:eastAsia="en-US"/>
        </w:rPr>
        <w:t>5. Финансовое обеспечение муниципальной программы</w:t>
      </w:r>
    </w:p>
    <w:p w:rsidR="00EA6A84" w:rsidRDefault="00EA6A84" w:rsidP="00EA6A84">
      <w:pPr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843"/>
        <w:gridCol w:w="1275"/>
        <w:gridCol w:w="1134"/>
        <w:gridCol w:w="1134"/>
        <w:gridCol w:w="1134"/>
        <w:gridCol w:w="1276"/>
        <w:gridCol w:w="1418"/>
      </w:tblGrid>
      <w:tr w:rsidR="00EA6A84" w:rsidRPr="00EA6A84" w:rsidTr="005F0ED0">
        <w:trPr>
          <w:trHeight w:val="57"/>
        </w:trPr>
        <w:tc>
          <w:tcPr>
            <w:tcW w:w="6663" w:type="dxa"/>
            <w:vMerge w:val="restart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9214" w:type="dxa"/>
            <w:gridSpan w:val="7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vMerge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2030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Всего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8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 w:cstheme="minorBidi"/>
                <w:b/>
                <w:i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b/>
                <w:sz w:val="26"/>
                <w:szCs w:val="26"/>
                <w:lang w:eastAsia="en-US"/>
              </w:rPr>
              <w:t>«Социальное и демографическое развитие города Пыть-Яха» (всего),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 xml:space="preserve">25 436,3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25 497,8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/>
                <w:sz w:val="26"/>
                <w:szCs w:val="26"/>
                <w:lang w:eastAsia="en-US"/>
              </w:rPr>
              <w:t>23 788,1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/>
                <w:sz w:val="26"/>
                <w:szCs w:val="26"/>
                <w:lang w:eastAsia="en-US"/>
              </w:rPr>
              <w:t>23 788,1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/>
                <w:sz w:val="26"/>
                <w:szCs w:val="26"/>
                <w:lang w:eastAsia="en-US"/>
              </w:rPr>
              <w:t>23 788,1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/>
                <w:sz w:val="26"/>
                <w:szCs w:val="26"/>
                <w:lang w:eastAsia="en-US"/>
              </w:rPr>
              <w:t>23 788,1</w:t>
            </w:r>
          </w:p>
        </w:tc>
        <w:tc>
          <w:tcPr>
            <w:tcW w:w="1418" w:type="dxa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/>
                <w:sz w:val="26"/>
                <w:szCs w:val="26"/>
                <w:lang w:eastAsia="en-US"/>
              </w:rPr>
              <w:t>146 086,5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Бюджет автономного округа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7 233,5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Cs/>
                <w:sz w:val="26"/>
                <w:szCs w:val="26"/>
                <w:lang w:eastAsia="en-US"/>
              </w:rPr>
              <w:t>44 475,5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Cs/>
                <w:sz w:val="26"/>
                <w:szCs w:val="26"/>
                <w:lang w:eastAsia="en-US"/>
              </w:rPr>
              <w:t>18 202,8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Cs/>
                <w:sz w:val="26"/>
                <w:szCs w:val="26"/>
                <w:lang w:eastAsia="en-US"/>
              </w:rPr>
              <w:t>18 049,4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Cs/>
                <w:sz w:val="26"/>
                <w:szCs w:val="26"/>
                <w:lang w:eastAsia="en-US"/>
              </w:rPr>
              <w:t>16 339,7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bCs/>
                <w:sz w:val="26"/>
                <w:szCs w:val="26"/>
                <w:lang w:eastAsia="en-US"/>
              </w:rPr>
              <w:t>16 339,7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bCs/>
                <w:sz w:val="26"/>
                <w:szCs w:val="26"/>
                <w:lang w:eastAsia="en-US"/>
              </w:rPr>
              <w:t>16 339,7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bCs/>
                <w:sz w:val="26"/>
                <w:szCs w:val="26"/>
                <w:lang w:eastAsia="en-US"/>
              </w:rPr>
              <w:t>16 339,7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Cs/>
                <w:sz w:val="26"/>
                <w:szCs w:val="26"/>
                <w:lang w:eastAsia="en-US"/>
              </w:rPr>
              <w:t>101 611,00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 w:cstheme="minorBidi"/>
                <w:i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1.1. Комплекс процессных мероприятий «Поддержка семьи, материнства и детства» (всего), в том числе: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7 233,5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Cs/>
                <w:sz w:val="26"/>
                <w:szCs w:val="26"/>
                <w:lang w:eastAsia="en-US"/>
              </w:rPr>
              <w:t>44 475,5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Бюджет автономного округа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7 233,5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7 448,4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bCs/>
                <w:sz w:val="26"/>
                <w:szCs w:val="26"/>
                <w:lang w:eastAsia="en-US"/>
              </w:rPr>
              <w:t>44 475,5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1.2. Комплекс процессных мероприятий «Развитие мер социальной поддержки отдельных категорий граждан» (всего), в том числе:</w:t>
            </w:r>
          </w:p>
        </w:tc>
        <w:tc>
          <w:tcPr>
            <w:tcW w:w="1843" w:type="dxa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18 139,8</w:t>
            </w:r>
          </w:p>
        </w:tc>
        <w:tc>
          <w:tcPr>
            <w:tcW w:w="1275" w:type="dxa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17 986,4</w:t>
            </w:r>
          </w:p>
        </w:tc>
        <w:tc>
          <w:tcPr>
            <w:tcW w:w="1134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16 276,7</w:t>
            </w:r>
          </w:p>
        </w:tc>
        <w:tc>
          <w:tcPr>
            <w:tcW w:w="1134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16 276,7</w:t>
            </w:r>
          </w:p>
        </w:tc>
        <w:tc>
          <w:tcPr>
            <w:tcW w:w="1134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16 276,7</w:t>
            </w:r>
          </w:p>
        </w:tc>
        <w:tc>
          <w:tcPr>
            <w:tcW w:w="1276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16 276,7</w:t>
            </w:r>
          </w:p>
        </w:tc>
        <w:tc>
          <w:tcPr>
            <w:tcW w:w="1418" w:type="dxa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101 233,0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lastRenderedPageBreak/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18 139,8</w:t>
            </w:r>
          </w:p>
        </w:tc>
        <w:tc>
          <w:tcPr>
            <w:tcW w:w="1275" w:type="dxa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17 986,4</w:t>
            </w:r>
          </w:p>
        </w:tc>
        <w:tc>
          <w:tcPr>
            <w:tcW w:w="1134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ind w:firstLine="5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16 276,7</w:t>
            </w:r>
          </w:p>
        </w:tc>
        <w:tc>
          <w:tcPr>
            <w:tcW w:w="1134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16 276,7</w:t>
            </w:r>
          </w:p>
        </w:tc>
        <w:tc>
          <w:tcPr>
            <w:tcW w:w="1134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16 276,7</w:t>
            </w:r>
          </w:p>
        </w:tc>
        <w:tc>
          <w:tcPr>
            <w:tcW w:w="1276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16 276,7</w:t>
            </w:r>
          </w:p>
        </w:tc>
        <w:tc>
          <w:tcPr>
            <w:tcW w:w="1418" w:type="dxa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101 233,0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2. Комплекс процессных мероприятий «Реализация мероприятий согласно комплексному межведомственному плану мероприятий, направленных на профилактику заболеваний и формирование здорового образа жизни среди населения города Пыть-Яха» (всего),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63,00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63,00</w:t>
            </w:r>
          </w:p>
        </w:tc>
        <w:tc>
          <w:tcPr>
            <w:tcW w:w="1418" w:type="dxa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/>
                <w:sz w:val="26"/>
                <w:szCs w:val="26"/>
                <w:lang w:eastAsia="en-US"/>
              </w:rPr>
              <w:t>378,0</w:t>
            </w:r>
          </w:p>
        </w:tc>
      </w:tr>
      <w:tr w:rsidR="00EA6A84" w:rsidRPr="00EA6A84" w:rsidTr="005F0ED0">
        <w:trPr>
          <w:trHeight w:val="57"/>
        </w:trPr>
        <w:tc>
          <w:tcPr>
            <w:tcW w:w="6663" w:type="dxa"/>
            <w:shd w:val="clear" w:color="auto" w:fill="auto"/>
          </w:tcPr>
          <w:p w:rsidR="00EA6A84" w:rsidRPr="00EA6A84" w:rsidRDefault="00EA6A84" w:rsidP="00EA6A84">
            <w:pPr>
              <w:spacing w:after="160" w:line="259" w:lineRule="auto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63,0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63,0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63,00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63,00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6A84" w:rsidRPr="00EA6A84" w:rsidRDefault="00EA6A84" w:rsidP="00EA6A84">
            <w:pPr>
              <w:spacing w:after="160" w:line="259" w:lineRule="auto"/>
              <w:ind w:firstLine="5"/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 xml:space="preserve">63,00 </w:t>
            </w:r>
          </w:p>
        </w:tc>
        <w:tc>
          <w:tcPr>
            <w:tcW w:w="1418" w:type="dxa"/>
            <w:shd w:val="clear" w:color="auto" w:fill="auto"/>
          </w:tcPr>
          <w:p w:rsidR="00EA6A84" w:rsidRPr="00EA6A84" w:rsidRDefault="00EA6A84" w:rsidP="00EA6A8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"/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EA6A84">
              <w:rPr>
                <w:rFonts w:eastAsiaTheme="minorHAnsi" w:cstheme="minorBidi"/>
                <w:sz w:val="26"/>
                <w:szCs w:val="26"/>
                <w:lang w:eastAsia="en-US"/>
              </w:rPr>
              <w:t>378,0</w:t>
            </w:r>
          </w:p>
        </w:tc>
      </w:tr>
    </w:tbl>
    <w:p w:rsidR="00EA6A84" w:rsidRDefault="00EA6A84" w:rsidP="00EA6A84">
      <w:pPr>
        <w:jc w:val="center"/>
        <w:rPr>
          <w:rFonts w:eastAsiaTheme="minorEastAsia"/>
          <w:szCs w:val="28"/>
        </w:rPr>
      </w:pPr>
    </w:p>
    <w:sectPr w:rsidR="00EA6A84" w:rsidSect="00575F65">
      <w:headerReference w:type="even" r:id="rId18"/>
      <w:headerReference w:type="default" r:id="rId19"/>
      <w:pgSz w:w="16838" w:h="11906" w:orient="landscape"/>
      <w:pgMar w:top="567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5AB" w:rsidRDefault="001875AB">
      <w:r>
        <w:separator/>
      </w:r>
    </w:p>
  </w:endnote>
  <w:endnote w:type="continuationSeparator" w:id="0">
    <w:p w:rsidR="001875AB" w:rsidRDefault="0018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5AB" w:rsidRDefault="001875AB">
      <w:r>
        <w:separator/>
      </w:r>
    </w:p>
  </w:footnote>
  <w:footnote w:type="continuationSeparator" w:id="0">
    <w:p w:rsidR="001875AB" w:rsidRDefault="00187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3C" w:rsidRDefault="00D43C3C">
    <w:pPr>
      <w:pStyle w:val="a3"/>
      <w:jc w:val="center"/>
    </w:pPr>
  </w:p>
  <w:p w:rsidR="00103328" w:rsidRDefault="00103328" w:rsidP="0030512F">
    <w:pPr>
      <w:pStyle w:val="a3"/>
    </w:pPr>
  </w:p>
  <w:p w:rsidR="00103328" w:rsidRDefault="00103328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28" w:rsidRDefault="00103328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5F65">
      <w:rPr>
        <w:rStyle w:val="a5"/>
        <w:noProof/>
      </w:rPr>
      <w:t>6</w:t>
    </w:r>
    <w:r>
      <w:rPr>
        <w:rStyle w:val="a5"/>
      </w:rPr>
      <w:fldChar w:fldCharType="end"/>
    </w:r>
  </w:p>
  <w:p w:rsidR="00103328" w:rsidRDefault="001033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28" w:rsidRDefault="00103328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7929">
      <w:rPr>
        <w:rStyle w:val="a5"/>
        <w:noProof/>
      </w:rPr>
      <w:t>10</w:t>
    </w:r>
    <w:r>
      <w:rPr>
        <w:rStyle w:val="a5"/>
      </w:rPr>
      <w:fldChar w:fldCharType="end"/>
    </w:r>
  </w:p>
  <w:p w:rsidR="00103328" w:rsidRDefault="001033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B1E8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2849255D"/>
    <w:multiLevelType w:val="hybridMultilevel"/>
    <w:tmpl w:val="C8BEB57A"/>
    <w:lvl w:ilvl="0" w:tplc="63F056A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66873"/>
    <w:multiLevelType w:val="hybridMultilevel"/>
    <w:tmpl w:val="6722237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C507F"/>
    <w:multiLevelType w:val="multilevel"/>
    <w:tmpl w:val="BEF4181E"/>
    <w:lvl w:ilvl="0">
      <w:start w:val="1"/>
      <w:numFmt w:val="decimal"/>
      <w:lvlText w:val="%1."/>
      <w:lvlJc w:val="left"/>
      <w:pPr>
        <w:tabs>
          <w:tab w:val="num" w:pos="807"/>
        </w:tabs>
        <w:ind w:left="807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321"/>
        </w:tabs>
        <w:ind w:left="132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75"/>
        </w:tabs>
        <w:ind w:left="14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9"/>
        </w:tabs>
        <w:ind w:left="19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3"/>
        </w:tabs>
        <w:ind w:left="21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7"/>
        </w:tabs>
        <w:ind w:left="26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71"/>
        </w:tabs>
        <w:ind w:left="317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25"/>
        </w:tabs>
        <w:ind w:left="33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9"/>
        </w:tabs>
        <w:ind w:left="3839" w:hanging="2160"/>
      </w:pPr>
      <w:rPr>
        <w:rFonts w:cs="Times New Roman" w:hint="default"/>
      </w:rPr>
    </w:lvl>
  </w:abstractNum>
  <w:abstractNum w:abstractNumId="5" w15:restartNumberingAfterBreak="0">
    <w:nsid w:val="565E2137"/>
    <w:multiLevelType w:val="hybridMultilevel"/>
    <w:tmpl w:val="CFD47022"/>
    <w:lvl w:ilvl="0" w:tplc="58D0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BD"/>
    <w:rsid w:val="000005C4"/>
    <w:rsid w:val="00021B2B"/>
    <w:rsid w:val="00036261"/>
    <w:rsid w:val="00044C6F"/>
    <w:rsid w:val="00065247"/>
    <w:rsid w:val="000B0FE2"/>
    <w:rsid w:val="000C6F1D"/>
    <w:rsid w:val="000D2FFB"/>
    <w:rsid w:val="00100CB6"/>
    <w:rsid w:val="00101944"/>
    <w:rsid w:val="00103328"/>
    <w:rsid w:val="00104E0C"/>
    <w:rsid w:val="00106ECF"/>
    <w:rsid w:val="00125028"/>
    <w:rsid w:val="00153269"/>
    <w:rsid w:val="00157D55"/>
    <w:rsid w:val="00164F04"/>
    <w:rsid w:val="00176D26"/>
    <w:rsid w:val="001875AB"/>
    <w:rsid w:val="0019129C"/>
    <w:rsid w:val="001948CB"/>
    <w:rsid w:val="00195887"/>
    <w:rsid w:val="001A34BB"/>
    <w:rsid w:val="001A3E61"/>
    <w:rsid w:val="001C7D21"/>
    <w:rsid w:val="001D0D16"/>
    <w:rsid w:val="00202EA9"/>
    <w:rsid w:val="002275FA"/>
    <w:rsid w:val="002900E8"/>
    <w:rsid w:val="002926BF"/>
    <w:rsid w:val="00295024"/>
    <w:rsid w:val="002B387C"/>
    <w:rsid w:val="002B717D"/>
    <w:rsid w:val="002E6AFA"/>
    <w:rsid w:val="0030512F"/>
    <w:rsid w:val="00333D82"/>
    <w:rsid w:val="0034770A"/>
    <w:rsid w:val="00365937"/>
    <w:rsid w:val="00373B59"/>
    <w:rsid w:val="00380FFE"/>
    <w:rsid w:val="003868B4"/>
    <w:rsid w:val="003934FD"/>
    <w:rsid w:val="003A4A46"/>
    <w:rsid w:val="003B5F2C"/>
    <w:rsid w:val="003C3A57"/>
    <w:rsid w:val="003C7B8E"/>
    <w:rsid w:val="003D4ED5"/>
    <w:rsid w:val="004110C7"/>
    <w:rsid w:val="00411A91"/>
    <w:rsid w:val="00441164"/>
    <w:rsid w:val="00446A20"/>
    <w:rsid w:val="00450555"/>
    <w:rsid w:val="00453F16"/>
    <w:rsid w:val="004637B4"/>
    <w:rsid w:val="0046538F"/>
    <w:rsid w:val="004663BD"/>
    <w:rsid w:val="00482BD7"/>
    <w:rsid w:val="00485E9B"/>
    <w:rsid w:val="00486AE9"/>
    <w:rsid w:val="004D058C"/>
    <w:rsid w:val="004E7235"/>
    <w:rsid w:val="00501488"/>
    <w:rsid w:val="005249CA"/>
    <w:rsid w:val="0053185F"/>
    <w:rsid w:val="0053251A"/>
    <w:rsid w:val="0055164C"/>
    <w:rsid w:val="00553404"/>
    <w:rsid w:val="005651D5"/>
    <w:rsid w:val="0056755B"/>
    <w:rsid w:val="005705C7"/>
    <w:rsid w:val="00575F65"/>
    <w:rsid w:val="005B12A9"/>
    <w:rsid w:val="005C3490"/>
    <w:rsid w:val="005D5BAD"/>
    <w:rsid w:val="005D5E0A"/>
    <w:rsid w:val="005E73BA"/>
    <w:rsid w:val="005F0ED0"/>
    <w:rsid w:val="005F2FBF"/>
    <w:rsid w:val="005F76E3"/>
    <w:rsid w:val="005F78C8"/>
    <w:rsid w:val="00603BF7"/>
    <w:rsid w:val="006132C0"/>
    <w:rsid w:val="0064200B"/>
    <w:rsid w:val="00645856"/>
    <w:rsid w:val="006611EA"/>
    <w:rsid w:val="00664538"/>
    <w:rsid w:val="00667AB1"/>
    <w:rsid w:val="006B2D5E"/>
    <w:rsid w:val="006D1C0C"/>
    <w:rsid w:val="006E05EF"/>
    <w:rsid w:val="00703384"/>
    <w:rsid w:val="00706ABF"/>
    <w:rsid w:val="00717B56"/>
    <w:rsid w:val="00725D39"/>
    <w:rsid w:val="0073561A"/>
    <w:rsid w:val="00742D72"/>
    <w:rsid w:val="00747DF3"/>
    <w:rsid w:val="007606EA"/>
    <w:rsid w:val="00771E68"/>
    <w:rsid w:val="0077462B"/>
    <w:rsid w:val="00784308"/>
    <w:rsid w:val="00787E8F"/>
    <w:rsid w:val="00790BAD"/>
    <w:rsid w:val="00790E0C"/>
    <w:rsid w:val="00791E0C"/>
    <w:rsid w:val="007A42CF"/>
    <w:rsid w:val="007B79D9"/>
    <w:rsid w:val="007C6B60"/>
    <w:rsid w:val="007D0E01"/>
    <w:rsid w:val="007E564F"/>
    <w:rsid w:val="007F0B65"/>
    <w:rsid w:val="007F64D5"/>
    <w:rsid w:val="00804146"/>
    <w:rsid w:val="00804C36"/>
    <w:rsid w:val="008062A9"/>
    <w:rsid w:val="008321D9"/>
    <w:rsid w:val="00833110"/>
    <w:rsid w:val="008369F8"/>
    <w:rsid w:val="00836C5B"/>
    <w:rsid w:val="008531ED"/>
    <w:rsid w:val="00867567"/>
    <w:rsid w:val="00892C21"/>
    <w:rsid w:val="008A4828"/>
    <w:rsid w:val="008B6472"/>
    <w:rsid w:val="008C51D9"/>
    <w:rsid w:val="00901C74"/>
    <w:rsid w:val="009102C1"/>
    <w:rsid w:val="009157E8"/>
    <w:rsid w:val="0092037C"/>
    <w:rsid w:val="009437F1"/>
    <w:rsid w:val="00966FA8"/>
    <w:rsid w:val="009677D2"/>
    <w:rsid w:val="00985D98"/>
    <w:rsid w:val="00990713"/>
    <w:rsid w:val="0099756E"/>
    <w:rsid w:val="00997DF6"/>
    <w:rsid w:val="009B29CD"/>
    <w:rsid w:val="009B49EF"/>
    <w:rsid w:val="009C3827"/>
    <w:rsid w:val="009C7D5C"/>
    <w:rsid w:val="009E42E0"/>
    <w:rsid w:val="009F0288"/>
    <w:rsid w:val="00A20D2B"/>
    <w:rsid w:val="00A233ED"/>
    <w:rsid w:val="00A47F40"/>
    <w:rsid w:val="00A6620D"/>
    <w:rsid w:val="00A7730F"/>
    <w:rsid w:val="00AA23DC"/>
    <w:rsid w:val="00AB02E4"/>
    <w:rsid w:val="00AB23EF"/>
    <w:rsid w:val="00AC780E"/>
    <w:rsid w:val="00B023C3"/>
    <w:rsid w:val="00B16CEF"/>
    <w:rsid w:val="00B21C63"/>
    <w:rsid w:val="00B31025"/>
    <w:rsid w:val="00B47253"/>
    <w:rsid w:val="00B640B8"/>
    <w:rsid w:val="00B65041"/>
    <w:rsid w:val="00B87A19"/>
    <w:rsid w:val="00B938C1"/>
    <w:rsid w:val="00BB501D"/>
    <w:rsid w:val="00BC4DE8"/>
    <w:rsid w:val="00BC63ED"/>
    <w:rsid w:val="00BD13D6"/>
    <w:rsid w:val="00BF323F"/>
    <w:rsid w:val="00BF3BB7"/>
    <w:rsid w:val="00C139FF"/>
    <w:rsid w:val="00C51BA7"/>
    <w:rsid w:val="00C55AE0"/>
    <w:rsid w:val="00C6146E"/>
    <w:rsid w:val="00C630E6"/>
    <w:rsid w:val="00C66102"/>
    <w:rsid w:val="00C84F0B"/>
    <w:rsid w:val="00C9565A"/>
    <w:rsid w:val="00CB0AEF"/>
    <w:rsid w:val="00CB694C"/>
    <w:rsid w:val="00CD4D95"/>
    <w:rsid w:val="00CE603C"/>
    <w:rsid w:val="00CF790B"/>
    <w:rsid w:val="00D27874"/>
    <w:rsid w:val="00D43C3C"/>
    <w:rsid w:val="00D66FCF"/>
    <w:rsid w:val="00D843C8"/>
    <w:rsid w:val="00DA4B83"/>
    <w:rsid w:val="00DB17D7"/>
    <w:rsid w:val="00DB4BDE"/>
    <w:rsid w:val="00DC40BD"/>
    <w:rsid w:val="00DE4165"/>
    <w:rsid w:val="00E03B44"/>
    <w:rsid w:val="00E23B3A"/>
    <w:rsid w:val="00E328D0"/>
    <w:rsid w:val="00E57457"/>
    <w:rsid w:val="00E65B2E"/>
    <w:rsid w:val="00E71693"/>
    <w:rsid w:val="00EA6A84"/>
    <w:rsid w:val="00EB0654"/>
    <w:rsid w:val="00EB59F9"/>
    <w:rsid w:val="00EB77CA"/>
    <w:rsid w:val="00EC3540"/>
    <w:rsid w:val="00ED0A13"/>
    <w:rsid w:val="00ED38A6"/>
    <w:rsid w:val="00EF3339"/>
    <w:rsid w:val="00EF4DAA"/>
    <w:rsid w:val="00F106C5"/>
    <w:rsid w:val="00F13F1B"/>
    <w:rsid w:val="00F21D94"/>
    <w:rsid w:val="00F24ABB"/>
    <w:rsid w:val="00F269D7"/>
    <w:rsid w:val="00F37E1A"/>
    <w:rsid w:val="00F4203C"/>
    <w:rsid w:val="00F64BBD"/>
    <w:rsid w:val="00F77FCC"/>
    <w:rsid w:val="00F83F66"/>
    <w:rsid w:val="00FB2ACA"/>
    <w:rsid w:val="00FC2A35"/>
    <w:rsid w:val="00FC39C8"/>
    <w:rsid w:val="00FD739B"/>
    <w:rsid w:val="00FE1A67"/>
    <w:rsid w:val="00FF7929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5AC36-0C14-4F17-8CFF-8033E776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BB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F64BB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64BB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F64BB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F64BB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F64BB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F64BB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F64BB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F64BB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BB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BB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4BB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4BB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4BB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4BB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4BB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4BB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4BB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Normal">
    <w:name w:val="ConsNormal"/>
    <w:rsid w:val="00F64B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F64BBD"/>
    <w:rPr>
      <w:rFonts w:cs="Times New Roman"/>
    </w:rPr>
  </w:style>
  <w:style w:type="paragraph" w:styleId="a6">
    <w:name w:val="Title"/>
    <w:basedOn w:val="a"/>
    <w:link w:val="a7"/>
    <w:uiPriority w:val="10"/>
    <w:qFormat/>
    <w:rsid w:val="00F64BBD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uiPriority w:val="10"/>
    <w:rsid w:val="00F64BB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F64BB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F64BB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59"/>
    <w:rsid w:val="00F6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F64BBD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64B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B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64BBD"/>
    <w:pPr>
      <w:spacing w:after="120"/>
    </w:pPr>
  </w:style>
  <w:style w:type="character" w:customStyle="1" w:styleId="ac">
    <w:name w:val="Основной текст Знак"/>
    <w:basedOn w:val="a0"/>
    <w:link w:val="ab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4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64BBD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basedOn w:val="a0"/>
    <w:link w:val="ad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next w:val="a"/>
    <w:semiHidden/>
    <w:rsid w:val="00F64B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Document Map"/>
    <w:basedOn w:val="a"/>
    <w:link w:val="af2"/>
    <w:semiHidden/>
    <w:rsid w:val="00F64BBD"/>
    <w:pPr>
      <w:shd w:val="clear" w:color="auto" w:fill="000080"/>
    </w:pPr>
    <w:rPr>
      <w:rFonts w:ascii="Tahoma" w:hAnsi="Tahoma" w:cs="Tahoma"/>
      <w:sz w:val="20"/>
    </w:rPr>
  </w:style>
  <w:style w:type="character" w:customStyle="1" w:styleId="af2">
    <w:name w:val="Схема документа Знак"/>
    <w:basedOn w:val="a0"/>
    <w:link w:val="af1"/>
    <w:semiHidden/>
    <w:rsid w:val="00F64B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Абзац списка1"/>
    <w:basedOn w:val="a"/>
    <w:rsid w:val="00F64BBD"/>
    <w:pPr>
      <w:ind w:left="720"/>
    </w:pPr>
    <w:rPr>
      <w:sz w:val="20"/>
    </w:rPr>
  </w:style>
  <w:style w:type="character" w:styleId="af3">
    <w:name w:val="Strong"/>
    <w:qFormat/>
    <w:rsid w:val="00F64BBD"/>
    <w:rPr>
      <w:b/>
    </w:rPr>
  </w:style>
  <w:style w:type="paragraph" w:customStyle="1" w:styleId="ConsPlusNonformat">
    <w:name w:val="ConsPlusNonformat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uiPriority w:val="99"/>
    <w:rsid w:val="00F64BBD"/>
    <w:rPr>
      <w:color w:val="0563C1"/>
      <w:u w:val="single"/>
    </w:rPr>
  </w:style>
  <w:style w:type="character" w:styleId="af5">
    <w:name w:val="annotation reference"/>
    <w:uiPriority w:val="99"/>
    <w:rsid w:val="00F64BBD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F64BBD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F64BB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F64B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4B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F64BB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a">
    <w:name w:val="caption"/>
    <w:basedOn w:val="a"/>
    <w:next w:val="a"/>
    <w:uiPriority w:val="35"/>
    <w:unhideWhenUsed/>
    <w:qFormat/>
    <w:rsid w:val="00F64BBD"/>
    <w:pPr>
      <w:spacing w:after="200" w:line="276" w:lineRule="auto"/>
    </w:pPr>
    <w:rPr>
      <w:rFonts w:ascii="Calibri" w:hAnsi="Calibri"/>
      <w:b/>
      <w:bCs/>
      <w:sz w:val="20"/>
    </w:rPr>
  </w:style>
  <w:style w:type="paragraph" w:styleId="afb">
    <w:name w:val="No Spacing"/>
    <w:uiPriority w:val="1"/>
    <w:qFormat/>
    <w:rsid w:val="00F64BBD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endnote text"/>
    <w:basedOn w:val="a"/>
    <w:link w:val="afd"/>
    <w:uiPriority w:val="99"/>
    <w:unhideWhenUsed/>
    <w:rsid w:val="00F64BBD"/>
    <w:rPr>
      <w:rFonts w:ascii="Calibri" w:hAnsi="Calibri"/>
      <w:sz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paragraph" w:styleId="afe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f"/>
    <w:uiPriority w:val="99"/>
    <w:unhideWhenUsed/>
    <w:qFormat/>
    <w:rsid w:val="00F64BBD"/>
    <w:rPr>
      <w:rFonts w:ascii="Calibri" w:hAnsi="Calibri"/>
      <w:sz w:val="20"/>
      <w:lang w:eastAsia="en-US"/>
    </w:rPr>
  </w:style>
  <w:style w:type="character" w:customStyle="1" w:styleId="aff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e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F64BBD"/>
    <w:rPr>
      <w:rFonts w:cs="Times New Roman"/>
      <w:vertAlign w:val="superscript"/>
    </w:rPr>
  </w:style>
  <w:style w:type="character" w:styleId="aff1">
    <w:name w:val="endnote reference"/>
    <w:uiPriority w:val="99"/>
    <w:unhideWhenUsed/>
    <w:rsid w:val="00F64BBD"/>
    <w:rPr>
      <w:rFonts w:cs="Times New Roman"/>
      <w:vertAlign w:val="superscript"/>
    </w:rPr>
  </w:style>
  <w:style w:type="paragraph" w:customStyle="1" w:styleId="formattext">
    <w:name w:val="formattext"/>
    <w:basedOn w:val="a"/>
    <w:rsid w:val="00F64BBD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F64B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link w:val="aff3"/>
    <w:uiPriority w:val="99"/>
    <w:qFormat/>
    <w:rsid w:val="00F64B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64B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F64BBD"/>
    <w:rPr>
      <w:color w:val="808080"/>
    </w:rPr>
  </w:style>
  <w:style w:type="paragraph" w:customStyle="1" w:styleId="aff5">
    <w:name w:val="Обычный (паспорт)"/>
    <w:basedOn w:val="a"/>
    <w:uiPriority w:val="99"/>
    <w:rsid w:val="005F2FBF"/>
    <w:pPr>
      <w:spacing w:before="120"/>
      <w:jc w:val="both"/>
    </w:pPr>
    <w:rPr>
      <w:szCs w:val="28"/>
    </w:rPr>
  </w:style>
  <w:style w:type="character" w:customStyle="1" w:styleId="aff3">
    <w:name w:val="Абзац списка Знак"/>
    <w:link w:val="aff2"/>
    <w:uiPriority w:val="99"/>
    <w:locked/>
    <w:rsid w:val="005F2FBF"/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8B647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919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264537" TargetMode="External"/><Relationship Id="rId10" Type="http://schemas.openxmlformats.org/officeDocument/2006/relationships/hyperlink" Target="https://login.consultant.ru/link/?req=doc&amp;base=RLAW926&amp;n=290473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808&amp;dst=7419" TargetMode="External"/><Relationship Id="rId14" Type="http://schemas.openxmlformats.org/officeDocument/2006/relationships/hyperlink" Target="https://login.consultant.ru/link/?req=doc&amp;base=RLAW926&amp;n=290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8164-7B24-4B75-801A-6A03B31A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 Ганасевич</dc:creator>
  <cp:keywords/>
  <dc:description/>
  <cp:lastModifiedBy>Елена Беднякова</cp:lastModifiedBy>
  <cp:revision>6</cp:revision>
  <cp:lastPrinted>2025-02-18T10:32:00Z</cp:lastPrinted>
  <dcterms:created xsi:type="dcterms:W3CDTF">2025-02-19T06:22:00Z</dcterms:created>
  <dcterms:modified xsi:type="dcterms:W3CDTF">2025-02-25T04:28:00Z</dcterms:modified>
</cp:coreProperties>
</file>