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067" w:rsidRPr="00F95067" w:rsidRDefault="00F95067" w:rsidP="00F95067">
      <w:pPr>
        <w:tabs>
          <w:tab w:val="left" w:pos="8445"/>
        </w:tabs>
        <w:jc w:val="right"/>
        <w:rPr>
          <w:sz w:val="26"/>
          <w:szCs w:val="26"/>
        </w:rPr>
      </w:pPr>
      <w:r w:rsidRPr="00F95067">
        <w:rPr>
          <w:sz w:val="26"/>
          <w:szCs w:val="26"/>
        </w:rPr>
        <w:t>Приложение к письму</w:t>
      </w:r>
    </w:p>
    <w:p w:rsidR="0043608E" w:rsidRPr="0043608E" w:rsidRDefault="00F95067" w:rsidP="0043608E">
      <w:pPr>
        <w:jc w:val="right"/>
        <w:rPr>
          <w:color w:val="D9D9D9"/>
          <w:sz w:val="26"/>
          <w:szCs w:val="26"/>
        </w:rPr>
      </w:pPr>
      <w:r w:rsidRPr="0043608E">
        <w:rPr>
          <w:sz w:val="26"/>
          <w:szCs w:val="26"/>
        </w:rPr>
        <w:t>№</w:t>
      </w:r>
      <w:r w:rsidR="0043608E" w:rsidRPr="0043608E">
        <w:rPr>
          <w:color w:val="FF0000"/>
          <w:sz w:val="26"/>
          <w:szCs w:val="26"/>
        </w:rPr>
        <w:t xml:space="preserve"> </w:t>
      </w:r>
      <w:r w:rsidR="0043608E" w:rsidRPr="0043608E">
        <w:rPr>
          <w:color w:val="D9D9D9"/>
          <w:sz w:val="26"/>
          <w:szCs w:val="26"/>
        </w:rPr>
        <w:t xml:space="preserve">[Номер документа] </w:t>
      </w:r>
      <w:r w:rsidR="0043608E" w:rsidRPr="0043608E">
        <w:rPr>
          <w:sz w:val="26"/>
          <w:szCs w:val="26"/>
        </w:rPr>
        <w:t>от</w:t>
      </w:r>
      <w:r w:rsidR="0043608E">
        <w:rPr>
          <w:sz w:val="26"/>
          <w:szCs w:val="26"/>
        </w:rPr>
        <w:t xml:space="preserve"> </w:t>
      </w:r>
      <w:r w:rsidR="0043608E" w:rsidRPr="0043608E">
        <w:rPr>
          <w:color w:val="D9D9D9"/>
          <w:sz w:val="26"/>
          <w:szCs w:val="26"/>
        </w:rPr>
        <w:t>[Дата документа]</w:t>
      </w:r>
    </w:p>
    <w:p w:rsidR="004A17F6" w:rsidRPr="00ED62F8" w:rsidRDefault="004A17F6" w:rsidP="00F95067">
      <w:pPr>
        <w:tabs>
          <w:tab w:val="left" w:pos="8445"/>
        </w:tabs>
        <w:jc w:val="right"/>
        <w:rPr>
          <w:b/>
          <w:color w:val="FF0000"/>
          <w:sz w:val="26"/>
          <w:szCs w:val="26"/>
        </w:rPr>
      </w:pPr>
    </w:p>
    <w:p w:rsidR="00F54582" w:rsidRPr="00D67695" w:rsidRDefault="00EA39C0" w:rsidP="009C14AB">
      <w:pPr>
        <w:tabs>
          <w:tab w:val="left" w:pos="1290"/>
          <w:tab w:val="right" w:pos="15026"/>
        </w:tabs>
        <w:spacing w:line="259" w:lineRule="auto"/>
        <w:rPr>
          <w:color w:val="D9D9D9"/>
          <w:sz w:val="26"/>
          <w:szCs w:val="26"/>
        </w:rPr>
      </w:pPr>
      <w:bookmarkStart w:id="0" w:name="OLE_LINK1"/>
      <w:r w:rsidRPr="00D67695">
        <w:rPr>
          <w:sz w:val="26"/>
          <w:szCs w:val="26"/>
        </w:rPr>
        <w:tab/>
      </w:r>
      <w:r w:rsidR="00A50958" w:rsidRPr="00D67695">
        <w:rPr>
          <w:sz w:val="26"/>
          <w:szCs w:val="26"/>
        </w:rPr>
        <w:t xml:space="preserve"> </w:t>
      </w:r>
    </w:p>
    <w:bookmarkEnd w:id="0"/>
    <w:p w:rsidR="00404C42" w:rsidRPr="00712290" w:rsidRDefault="00ED62F8" w:rsidP="00404C42">
      <w:pPr>
        <w:pStyle w:val="ConsPlusNonformat"/>
        <w:widowControl/>
        <w:jc w:val="center"/>
        <w:rPr>
          <w:rFonts w:ascii="Times New Roman" w:hAnsi="Times New Roman" w:cs="Times New Roman"/>
          <w:sz w:val="26"/>
          <w:szCs w:val="26"/>
        </w:rPr>
      </w:pPr>
      <w:r w:rsidRPr="00712290">
        <w:rPr>
          <w:rFonts w:ascii="Times New Roman" w:hAnsi="Times New Roman" w:cs="Times New Roman"/>
          <w:sz w:val="26"/>
          <w:szCs w:val="26"/>
        </w:rPr>
        <w:t xml:space="preserve">Аналитическая </w:t>
      </w:r>
      <w:r w:rsidR="00631E9B" w:rsidRPr="00712290">
        <w:rPr>
          <w:rFonts w:ascii="Times New Roman" w:hAnsi="Times New Roman" w:cs="Times New Roman"/>
          <w:sz w:val="26"/>
          <w:szCs w:val="26"/>
        </w:rPr>
        <w:t>записка</w:t>
      </w:r>
    </w:p>
    <w:p w:rsidR="00404C42" w:rsidRPr="00712290" w:rsidRDefault="00404C42" w:rsidP="00404C42">
      <w:pPr>
        <w:pStyle w:val="ConsPlusNonformat"/>
        <w:widowControl/>
        <w:jc w:val="center"/>
        <w:rPr>
          <w:rFonts w:ascii="Times New Roman" w:hAnsi="Times New Roman" w:cs="Times New Roman"/>
          <w:sz w:val="26"/>
          <w:szCs w:val="26"/>
        </w:rPr>
      </w:pPr>
      <w:r w:rsidRPr="00712290">
        <w:rPr>
          <w:rFonts w:ascii="Times New Roman" w:hAnsi="Times New Roman" w:cs="Times New Roman"/>
          <w:sz w:val="26"/>
          <w:szCs w:val="26"/>
        </w:rPr>
        <w:t>к отчету о ходе реализации муниципальной программы</w:t>
      </w:r>
    </w:p>
    <w:p w:rsidR="00404C42" w:rsidRPr="00712290" w:rsidRDefault="00846CF3" w:rsidP="00BD6723">
      <w:pPr>
        <w:pStyle w:val="ConsPlusNonformat"/>
        <w:widowControl/>
        <w:jc w:val="center"/>
        <w:rPr>
          <w:rFonts w:ascii="Times New Roman" w:hAnsi="Times New Roman" w:cs="Times New Roman"/>
          <w:sz w:val="26"/>
          <w:szCs w:val="26"/>
        </w:rPr>
      </w:pPr>
      <w:r w:rsidRPr="00712290">
        <w:rPr>
          <w:rFonts w:ascii="Times New Roman" w:hAnsi="Times New Roman" w:cs="Times New Roman"/>
          <w:sz w:val="26"/>
          <w:szCs w:val="26"/>
        </w:rPr>
        <w:t>«</w:t>
      </w:r>
      <w:r w:rsidR="00DB63BF" w:rsidRPr="00712290">
        <w:rPr>
          <w:rFonts w:ascii="Times New Roman" w:hAnsi="Times New Roman" w:cs="Times New Roman"/>
          <w:sz w:val="26"/>
          <w:szCs w:val="26"/>
        </w:rPr>
        <w:t>Развитие образования в</w:t>
      </w:r>
      <w:r w:rsidR="00BD6723" w:rsidRPr="00712290">
        <w:rPr>
          <w:rFonts w:ascii="Times New Roman" w:hAnsi="Times New Roman" w:cs="Times New Roman"/>
          <w:sz w:val="26"/>
          <w:szCs w:val="26"/>
        </w:rPr>
        <w:t xml:space="preserve"> город</w:t>
      </w:r>
      <w:r w:rsidR="00DB63BF" w:rsidRPr="00712290">
        <w:rPr>
          <w:rFonts w:ascii="Times New Roman" w:hAnsi="Times New Roman" w:cs="Times New Roman"/>
          <w:sz w:val="26"/>
          <w:szCs w:val="26"/>
        </w:rPr>
        <w:t>е</w:t>
      </w:r>
      <w:r w:rsidR="00BD6723" w:rsidRPr="00712290">
        <w:rPr>
          <w:rFonts w:ascii="Times New Roman" w:hAnsi="Times New Roman" w:cs="Times New Roman"/>
          <w:sz w:val="26"/>
          <w:szCs w:val="26"/>
        </w:rPr>
        <w:t xml:space="preserve"> Пыть-Ях</w:t>
      </w:r>
      <w:r w:rsidR="00DB63BF" w:rsidRPr="00712290">
        <w:rPr>
          <w:rFonts w:ascii="Times New Roman" w:hAnsi="Times New Roman" w:cs="Times New Roman"/>
          <w:sz w:val="26"/>
          <w:szCs w:val="26"/>
        </w:rPr>
        <w:t>е</w:t>
      </w:r>
      <w:r w:rsidR="008E2FDB" w:rsidRPr="00712290">
        <w:rPr>
          <w:rFonts w:ascii="Times New Roman" w:hAnsi="Times New Roman" w:cs="Times New Roman"/>
          <w:sz w:val="26"/>
          <w:szCs w:val="26"/>
        </w:rPr>
        <w:t>»</w:t>
      </w:r>
    </w:p>
    <w:p w:rsidR="00C93408" w:rsidRPr="00712290" w:rsidRDefault="008E2FDB" w:rsidP="00C93408">
      <w:pPr>
        <w:pStyle w:val="ConsPlusNonformat"/>
        <w:widowControl/>
        <w:jc w:val="center"/>
        <w:rPr>
          <w:rFonts w:ascii="Times New Roman" w:hAnsi="Times New Roman" w:cs="Times New Roman"/>
          <w:sz w:val="26"/>
          <w:szCs w:val="26"/>
        </w:rPr>
      </w:pPr>
      <w:r w:rsidRPr="00712290">
        <w:rPr>
          <w:rFonts w:ascii="Times New Roman" w:hAnsi="Times New Roman" w:cs="Times New Roman"/>
          <w:sz w:val="26"/>
          <w:szCs w:val="26"/>
        </w:rPr>
        <w:t xml:space="preserve">за </w:t>
      </w:r>
      <w:r w:rsidR="001B6655">
        <w:rPr>
          <w:rFonts w:ascii="Times New Roman" w:hAnsi="Times New Roman" w:cs="Times New Roman"/>
          <w:sz w:val="26"/>
          <w:szCs w:val="26"/>
        </w:rPr>
        <w:t xml:space="preserve">12 месяцев </w:t>
      </w:r>
      <w:r w:rsidR="009E251A" w:rsidRPr="00712290">
        <w:rPr>
          <w:rFonts w:ascii="Times New Roman" w:hAnsi="Times New Roman" w:cs="Times New Roman"/>
          <w:sz w:val="26"/>
          <w:szCs w:val="26"/>
        </w:rPr>
        <w:t>202</w:t>
      </w:r>
      <w:r w:rsidR="00ED62F8" w:rsidRPr="00712290">
        <w:rPr>
          <w:rFonts w:ascii="Times New Roman" w:hAnsi="Times New Roman" w:cs="Times New Roman"/>
          <w:sz w:val="26"/>
          <w:szCs w:val="26"/>
        </w:rPr>
        <w:t>4</w:t>
      </w:r>
      <w:r w:rsidR="00BD6723" w:rsidRPr="00712290">
        <w:rPr>
          <w:rFonts w:ascii="Times New Roman" w:hAnsi="Times New Roman" w:cs="Times New Roman"/>
          <w:sz w:val="26"/>
          <w:szCs w:val="26"/>
        </w:rPr>
        <w:t xml:space="preserve"> год</w:t>
      </w:r>
      <w:r w:rsidR="001B6655">
        <w:rPr>
          <w:rFonts w:ascii="Times New Roman" w:hAnsi="Times New Roman" w:cs="Times New Roman"/>
          <w:sz w:val="26"/>
          <w:szCs w:val="26"/>
        </w:rPr>
        <w:t>а</w:t>
      </w:r>
    </w:p>
    <w:p w:rsidR="003411AE" w:rsidRPr="00712290" w:rsidRDefault="003411AE" w:rsidP="003411AE">
      <w:pPr>
        <w:pStyle w:val="ConsPlusNonformat"/>
        <w:widowControl/>
        <w:rPr>
          <w:rFonts w:ascii="Times New Roman" w:hAnsi="Times New Roman" w:cs="Times New Roman"/>
          <w:sz w:val="26"/>
          <w:szCs w:val="26"/>
        </w:rPr>
      </w:pPr>
    </w:p>
    <w:p w:rsidR="00B72A34" w:rsidRPr="008A497F" w:rsidRDefault="00ED62F8" w:rsidP="00ED62F8">
      <w:pPr>
        <w:numPr>
          <w:ilvl w:val="0"/>
          <w:numId w:val="20"/>
        </w:numPr>
        <w:jc w:val="both"/>
        <w:rPr>
          <w:sz w:val="26"/>
          <w:szCs w:val="26"/>
        </w:rPr>
      </w:pPr>
      <w:r w:rsidRPr="008A497F">
        <w:rPr>
          <w:sz w:val="26"/>
          <w:szCs w:val="26"/>
        </w:rPr>
        <w:t>Информация о достижении целей муниципальной программы за отчетный период, а также прогноз достижения целей муниципальной программы на предстоящий год и по итогам ее реализации в целом</w:t>
      </w:r>
      <w:r w:rsidR="00BF68CF" w:rsidRPr="008A497F">
        <w:rPr>
          <w:sz w:val="26"/>
          <w:szCs w:val="26"/>
        </w:rPr>
        <w:t xml:space="preserve">: </w:t>
      </w:r>
    </w:p>
    <w:p w:rsidR="00B72A34" w:rsidRPr="008A497F" w:rsidRDefault="003602F7" w:rsidP="00B72A34">
      <w:pPr>
        <w:ind w:left="1413"/>
        <w:jc w:val="both"/>
        <w:rPr>
          <w:sz w:val="26"/>
          <w:szCs w:val="26"/>
        </w:rPr>
      </w:pPr>
      <w:r w:rsidRPr="008A497F">
        <w:rPr>
          <w:sz w:val="26"/>
          <w:szCs w:val="26"/>
        </w:rPr>
        <w:t>- о</w:t>
      </w:r>
      <w:r w:rsidR="00B72A34" w:rsidRPr="008A497F">
        <w:rPr>
          <w:sz w:val="26"/>
          <w:szCs w:val="26"/>
        </w:rPr>
        <w:t>беспечение доступности качественного образования, соответствующего требованиям инновационного развития экономики и современным потребностям общества в городе Пыть-Яхе</w:t>
      </w:r>
      <w:r w:rsidRPr="008A497F">
        <w:rPr>
          <w:sz w:val="26"/>
          <w:szCs w:val="26"/>
        </w:rPr>
        <w:t xml:space="preserve"> – целевые показатели достигнуты в полном объеме. </w:t>
      </w:r>
    </w:p>
    <w:p w:rsidR="00F81B58" w:rsidRPr="008A497F" w:rsidRDefault="003602F7" w:rsidP="00B72A34">
      <w:pPr>
        <w:ind w:left="1413"/>
        <w:jc w:val="both"/>
        <w:rPr>
          <w:sz w:val="26"/>
          <w:szCs w:val="26"/>
        </w:rPr>
      </w:pPr>
      <w:r w:rsidRPr="008A497F">
        <w:rPr>
          <w:sz w:val="26"/>
          <w:szCs w:val="26"/>
        </w:rPr>
        <w:t>- ф</w:t>
      </w:r>
      <w:r w:rsidR="00B72A34" w:rsidRPr="008A497F">
        <w:rPr>
          <w:sz w:val="26"/>
          <w:szCs w:val="26"/>
        </w:rPr>
        <w:t>ормирование эффективной системы выявления, поддержки и развития способностей и талантов у детей и молодежи</w:t>
      </w:r>
      <w:r w:rsidR="00712D9D" w:rsidRPr="008A497F">
        <w:rPr>
          <w:sz w:val="26"/>
          <w:szCs w:val="26"/>
        </w:rPr>
        <w:t xml:space="preserve"> – целевые показатели достигнуты в полном объеме.</w:t>
      </w:r>
    </w:p>
    <w:p w:rsidR="00712D9D" w:rsidRPr="008A497F" w:rsidRDefault="00712D9D" w:rsidP="00B72A34">
      <w:pPr>
        <w:ind w:left="1413"/>
        <w:jc w:val="both"/>
        <w:rPr>
          <w:sz w:val="26"/>
          <w:szCs w:val="26"/>
        </w:rPr>
      </w:pPr>
      <w:r w:rsidRPr="008A497F">
        <w:rPr>
          <w:sz w:val="26"/>
          <w:szCs w:val="26"/>
        </w:rPr>
        <w:t xml:space="preserve">Прогноз достижения целей на предстоящий год и по итогам реализации в целом – положительная динамика.  </w:t>
      </w:r>
    </w:p>
    <w:p w:rsidR="00ED62F8" w:rsidRPr="008A497F" w:rsidRDefault="00ED62F8" w:rsidP="00ED62F8">
      <w:pPr>
        <w:numPr>
          <w:ilvl w:val="0"/>
          <w:numId w:val="20"/>
        </w:numPr>
        <w:jc w:val="both"/>
        <w:rPr>
          <w:sz w:val="26"/>
          <w:szCs w:val="26"/>
        </w:rPr>
      </w:pPr>
      <w:r w:rsidRPr="008A497F">
        <w:rPr>
          <w:sz w:val="26"/>
          <w:szCs w:val="26"/>
        </w:rPr>
        <w:t>Информация о структурных элементах, реализация которых осуществляется с нарушением установленных параметров и сроков</w:t>
      </w:r>
      <w:r w:rsidR="00BF68CF" w:rsidRPr="008A497F">
        <w:rPr>
          <w:sz w:val="26"/>
          <w:szCs w:val="26"/>
        </w:rPr>
        <w:t>:</w:t>
      </w:r>
      <w:r w:rsidR="00712290" w:rsidRPr="008A497F">
        <w:rPr>
          <w:sz w:val="26"/>
          <w:szCs w:val="26"/>
        </w:rPr>
        <w:t xml:space="preserve"> нарушение сроков </w:t>
      </w:r>
      <w:r w:rsidR="003602F7" w:rsidRPr="008A497F">
        <w:rPr>
          <w:sz w:val="26"/>
          <w:szCs w:val="26"/>
        </w:rPr>
        <w:t xml:space="preserve">реализации структурных элементов </w:t>
      </w:r>
      <w:r w:rsidR="00712290" w:rsidRPr="008A497F">
        <w:rPr>
          <w:sz w:val="26"/>
          <w:szCs w:val="26"/>
        </w:rPr>
        <w:t>отсутствует</w:t>
      </w:r>
      <w:r w:rsidRPr="008A497F">
        <w:rPr>
          <w:sz w:val="26"/>
          <w:szCs w:val="26"/>
        </w:rPr>
        <w:t>;</w:t>
      </w:r>
    </w:p>
    <w:p w:rsidR="00ED62F8" w:rsidRPr="008A497F" w:rsidRDefault="00ED62F8" w:rsidP="00ED62F8">
      <w:pPr>
        <w:numPr>
          <w:ilvl w:val="0"/>
          <w:numId w:val="20"/>
        </w:numPr>
        <w:jc w:val="both"/>
        <w:rPr>
          <w:sz w:val="26"/>
          <w:szCs w:val="26"/>
        </w:rPr>
      </w:pPr>
      <w:r w:rsidRPr="008A497F">
        <w:rPr>
          <w:sz w:val="26"/>
          <w:szCs w:val="26"/>
        </w:rPr>
        <w:t>Анализ факторов (рисков), повлиявших на реализацию муниципальной программы, и мер, направленных на их устранение.</w:t>
      </w:r>
    </w:p>
    <w:p w:rsidR="00ED62F8" w:rsidRPr="008A497F" w:rsidRDefault="00ED62F8" w:rsidP="00ED62F8">
      <w:pPr>
        <w:numPr>
          <w:ilvl w:val="0"/>
          <w:numId w:val="20"/>
        </w:numPr>
        <w:jc w:val="both"/>
        <w:rPr>
          <w:sz w:val="26"/>
          <w:szCs w:val="26"/>
        </w:rPr>
      </w:pPr>
      <w:r w:rsidRPr="008A497F">
        <w:rPr>
          <w:sz w:val="26"/>
          <w:szCs w:val="26"/>
        </w:rPr>
        <w:t>Информация о достижении фактических значений показателей муниципальной программы и фактических значений показателей и результатов региональных проектов, ведомственных и муниципальных проектов, комплекса процессных мероприятий за отчетный период:</w:t>
      </w:r>
    </w:p>
    <w:p w:rsidR="00E276A8" w:rsidRPr="008A497F" w:rsidRDefault="00E276A8" w:rsidP="003663F6">
      <w:pPr>
        <w:ind w:firstLine="360"/>
        <w:jc w:val="both"/>
        <w:rPr>
          <w:sz w:val="26"/>
          <w:szCs w:val="26"/>
        </w:rPr>
      </w:pPr>
    </w:p>
    <w:p w:rsidR="00FD5CB5" w:rsidRPr="008A497F" w:rsidRDefault="00CF4155" w:rsidP="00DB63BF">
      <w:pPr>
        <w:spacing w:line="360" w:lineRule="auto"/>
        <w:ind w:left="360"/>
        <w:jc w:val="center"/>
        <w:rPr>
          <w:sz w:val="26"/>
          <w:szCs w:val="26"/>
        </w:rPr>
      </w:pPr>
      <w:r w:rsidRPr="008A497F">
        <w:rPr>
          <w:sz w:val="26"/>
          <w:szCs w:val="26"/>
        </w:rPr>
        <w:t>Целевые показатели муниципальной программы</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
        <w:gridCol w:w="2845"/>
        <w:gridCol w:w="1304"/>
        <w:gridCol w:w="964"/>
        <w:gridCol w:w="1134"/>
        <w:gridCol w:w="708"/>
        <w:gridCol w:w="4678"/>
        <w:gridCol w:w="2977"/>
      </w:tblGrid>
      <w:tr w:rsidR="00ED62F8" w:rsidRPr="008A497F" w:rsidTr="007477AF">
        <w:tc>
          <w:tcPr>
            <w:tcW w:w="524" w:type="dxa"/>
            <w:shd w:val="clear" w:color="auto" w:fill="auto"/>
            <w:vAlign w:val="center"/>
          </w:tcPr>
          <w:p w:rsidR="00ED62F8" w:rsidRPr="007477AF" w:rsidRDefault="00ED62F8" w:rsidP="000107D7">
            <w:pPr>
              <w:autoSpaceDE w:val="0"/>
              <w:autoSpaceDN w:val="0"/>
              <w:adjustRightInd w:val="0"/>
              <w:jc w:val="center"/>
              <w:outlineLvl w:val="0"/>
              <w:rPr>
                <w:sz w:val="22"/>
                <w:szCs w:val="22"/>
              </w:rPr>
            </w:pPr>
            <w:r w:rsidRPr="007477AF">
              <w:rPr>
                <w:sz w:val="22"/>
                <w:szCs w:val="22"/>
              </w:rPr>
              <w:t xml:space="preserve">№ </w:t>
            </w:r>
            <w:r w:rsidRPr="007477AF">
              <w:rPr>
                <w:sz w:val="22"/>
                <w:szCs w:val="22"/>
              </w:rPr>
              <w:br/>
              <w:t>п/п</w:t>
            </w:r>
          </w:p>
        </w:tc>
        <w:tc>
          <w:tcPr>
            <w:tcW w:w="2845" w:type="dxa"/>
            <w:shd w:val="clear" w:color="auto" w:fill="auto"/>
            <w:vAlign w:val="center"/>
          </w:tcPr>
          <w:p w:rsidR="00ED62F8" w:rsidRPr="007477AF" w:rsidRDefault="00ED62F8" w:rsidP="005E2400">
            <w:pPr>
              <w:autoSpaceDE w:val="0"/>
              <w:autoSpaceDN w:val="0"/>
              <w:adjustRightInd w:val="0"/>
              <w:jc w:val="center"/>
              <w:rPr>
                <w:sz w:val="22"/>
                <w:szCs w:val="22"/>
              </w:rPr>
            </w:pPr>
            <w:r w:rsidRPr="007477AF">
              <w:rPr>
                <w:sz w:val="22"/>
                <w:szCs w:val="22"/>
              </w:rPr>
              <w:t>Наименование показател</w:t>
            </w:r>
            <w:r w:rsidR="005E2400" w:rsidRPr="007477AF">
              <w:rPr>
                <w:sz w:val="22"/>
                <w:szCs w:val="22"/>
              </w:rPr>
              <w:t>я</w:t>
            </w:r>
          </w:p>
        </w:tc>
        <w:tc>
          <w:tcPr>
            <w:tcW w:w="1304" w:type="dxa"/>
            <w:vAlign w:val="center"/>
          </w:tcPr>
          <w:p w:rsidR="00ED62F8" w:rsidRPr="007477AF" w:rsidRDefault="005E2400" w:rsidP="00FE02C6">
            <w:pPr>
              <w:autoSpaceDE w:val="0"/>
              <w:autoSpaceDN w:val="0"/>
              <w:adjustRightInd w:val="0"/>
              <w:jc w:val="center"/>
              <w:rPr>
                <w:sz w:val="22"/>
                <w:szCs w:val="22"/>
              </w:rPr>
            </w:pPr>
            <w:r w:rsidRPr="007477AF">
              <w:rPr>
                <w:sz w:val="22"/>
                <w:szCs w:val="22"/>
              </w:rPr>
              <w:t>Уровень показателя</w:t>
            </w:r>
          </w:p>
        </w:tc>
        <w:tc>
          <w:tcPr>
            <w:tcW w:w="964" w:type="dxa"/>
            <w:shd w:val="clear" w:color="auto" w:fill="auto"/>
            <w:vAlign w:val="center"/>
          </w:tcPr>
          <w:p w:rsidR="00ED62F8" w:rsidRPr="007477AF" w:rsidRDefault="00ED62F8" w:rsidP="005E2400">
            <w:pPr>
              <w:autoSpaceDE w:val="0"/>
              <w:autoSpaceDN w:val="0"/>
              <w:adjustRightInd w:val="0"/>
              <w:jc w:val="center"/>
              <w:rPr>
                <w:sz w:val="22"/>
                <w:szCs w:val="22"/>
              </w:rPr>
            </w:pPr>
            <w:r w:rsidRPr="007477AF">
              <w:rPr>
                <w:sz w:val="22"/>
                <w:szCs w:val="22"/>
              </w:rPr>
              <w:t>План 202</w:t>
            </w:r>
            <w:r w:rsidR="005E2400" w:rsidRPr="007477AF">
              <w:rPr>
                <w:sz w:val="22"/>
                <w:szCs w:val="22"/>
              </w:rPr>
              <w:t>4</w:t>
            </w:r>
            <w:r w:rsidRPr="007477AF">
              <w:rPr>
                <w:sz w:val="22"/>
                <w:szCs w:val="22"/>
              </w:rPr>
              <w:br/>
              <w:t xml:space="preserve"> год</w:t>
            </w:r>
          </w:p>
        </w:tc>
        <w:tc>
          <w:tcPr>
            <w:tcW w:w="1134" w:type="dxa"/>
            <w:shd w:val="clear" w:color="auto" w:fill="auto"/>
            <w:vAlign w:val="center"/>
          </w:tcPr>
          <w:p w:rsidR="00ED62F8" w:rsidRPr="007477AF" w:rsidRDefault="00ED62F8" w:rsidP="000107D7">
            <w:pPr>
              <w:jc w:val="center"/>
              <w:rPr>
                <w:sz w:val="22"/>
                <w:szCs w:val="22"/>
              </w:rPr>
            </w:pPr>
            <w:r w:rsidRPr="007477AF">
              <w:rPr>
                <w:sz w:val="22"/>
                <w:szCs w:val="22"/>
              </w:rPr>
              <w:t>Факт за отчетный период</w:t>
            </w:r>
          </w:p>
        </w:tc>
        <w:tc>
          <w:tcPr>
            <w:tcW w:w="708" w:type="dxa"/>
            <w:shd w:val="clear" w:color="auto" w:fill="auto"/>
            <w:vAlign w:val="center"/>
          </w:tcPr>
          <w:p w:rsidR="00ED62F8" w:rsidRPr="007477AF" w:rsidRDefault="00ED62F8" w:rsidP="000107D7">
            <w:pPr>
              <w:jc w:val="center"/>
              <w:rPr>
                <w:sz w:val="22"/>
                <w:szCs w:val="22"/>
              </w:rPr>
            </w:pPr>
            <w:r w:rsidRPr="007477AF">
              <w:rPr>
                <w:sz w:val="22"/>
                <w:szCs w:val="22"/>
              </w:rPr>
              <w:t>%</w:t>
            </w:r>
          </w:p>
        </w:tc>
        <w:tc>
          <w:tcPr>
            <w:tcW w:w="4678" w:type="dxa"/>
            <w:shd w:val="clear" w:color="auto" w:fill="auto"/>
            <w:vAlign w:val="center"/>
          </w:tcPr>
          <w:p w:rsidR="00ED62F8" w:rsidRPr="007477AF" w:rsidRDefault="00ED62F8" w:rsidP="000107D7">
            <w:pPr>
              <w:autoSpaceDE w:val="0"/>
              <w:autoSpaceDN w:val="0"/>
              <w:adjustRightInd w:val="0"/>
              <w:jc w:val="center"/>
              <w:rPr>
                <w:sz w:val="22"/>
                <w:szCs w:val="22"/>
              </w:rPr>
            </w:pPr>
            <w:r w:rsidRPr="007477AF">
              <w:rPr>
                <w:sz w:val="22"/>
                <w:szCs w:val="22"/>
              </w:rPr>
              <w:t>Расчет показателя с указанием источника информации</w:t>
            </w:r>
          </w:p>
        </w:tc>
        <w:tc>
          <w:tcPr>
            <w:tcW w:w="2977" w:type="dxa"/>
            <w:shd w:val="clear" w:color="auto" w:fill="auto"/>
            <w:vAlign w:val="center"/>
          </w:tcPr>
          <w:p w:rsidR="00ED62F8" w:rsidRPr="007477AF" w:rsidRDefault="00ED62F8" w:rsidP="003663F6">
            <w:pPr>
              <w:autoSpaceDE w:val="0"/>
              <w:autoSpaceDN w:val="0"/>
              <w:adjustRightInd w:val="0"/>
              <w:jc w:val="center"/>
              <w:rPr>
                <w:sz w:val="22"/>
                <w:szCs w:val="22"/>
              </w:rPr>
            </w:pPr>
            <w:r w:rsidRPr="007477AF">
              <w:rPr>
                <w:sz w:val="22"/>
                <w:szCs w:val="22"/>
              </w:rPr>
              <w:t>Причины недостижения показателя</w:t>
            </w:r>
          </w:p>
        </w:tc>
      </w:tr>
      <w:tr w:rsidR="005E2400" w:rsidRPr="008A497F" w:rsidTr="000702B0">
        <w:tc>
          <w:tcPr>
            <w:tcW w:w="15134" w:type="dxa"/>
            <w:gridSpan w:val="8"/>
            <w:shd w:val="clear" w:color="auto" w:fill="auto"/>
          </w:tcPr>
          <w:p w:rsidR="005E2400" w:rsidRPr="007477AF" w:rsidRDefault="005E2400" w:rsidP="003663F6">
            <w:pPr>
              <w:autoSpaceDE w:val="0"/>
              <w:autoSpaceDN w:val="0"/>
              <w:adjustRightInd w:val="0"/>
              <w:jc w:val="center"/>
              <w:rPr>
                <w:sz w:val="22"/>
                <w:szCs w:val="22"/>
              </w:rPr>
            </w:pPr>
            <w:r w:rsidRPr="007477AF">
              <w:rPr>
                <w:sz w:val="22"/>
                <w:szCs w:val="22"/>
              </w:rPr>
              <w:t>Цель 1 «Обеспечение доступности качественного образования, соответствующего требованиям инновационного развития экономики и современным потребностям общества в Ханты-Мансийском автономном округе – Югре»</w:t>
            </w:r>
          </w:p>
        </w:tc>
      </w:tr>
      <w:tr w:rsidR="00ED62F8" w:rsidRPr="008A497F" w:rsidTr="007477AF">
        <w:tc>
          <w:tcPr>
            <w:tcW w:w="524" w:type="dxa"/>
            <w:shd w:val="clear" w:color="auto" w:fill="auto"/>
          </w:tcPr>
          <w:p w:rsidR="00ED62F8" w:rsidRPr="007477AF" w:rsidRDefault="00ED62F8" w:rsidP="00743724">
            <w:pPr>
              <w:autoSpaceDE w:val="0"/>
              <w:autoSpaceDN w:val="0"/>
              <w:adjustRightInd w:val="0"/>
              <w:jc w:val="center"/>
              <w:outlineLvl w:val="0"/>
              <w:rPr>
                <w:sz w:val="22"/>
                <w:szCs w:val="22"/>
              </w:rPr>
            </w:pPr>
            <w:r w:rsidRPr="007477AF">
              <w:rPr>
                <w:sz w:val="22"/>
                <w:szCs w:val="22"/>
              </w:rPr>
              <w:t>1</w:t>
            </w:r>
            <w:r w:rsidR="005E2400" w:rsidRPr="007477AF">
              <w:rPr>
                <w:sz w:val="22"/>
                <w:szCs w:val="22"/>
              </w:rPr>
              <w:t>.</w:t>
            </w:r>
          </w:p>
        </w:tc>
        <w:tc>
          <w:tcPr>
            <w:tcW w:w="2845" w:type="dxa"/>
            <w:shd w:val="clear" w:color="auto" w:fill="auto"/>
          </w:tcPr>
          <w:p w:rsidR="00ED62F8" w:rsidRPr="007477AF" w:rsidRDefault="005E2400" w:rsidP="00743724">
            <w:pPr>
              <w:autoSpaceDE w:val="0"/>
              <w:autoSpaceDN w:val="0"/>
              <w:adjustRightInd w:val="0"/>
              <w:rPr>
                <w:sz w:val="22"/>
                <w:szCs w:val="22"/>
              </w:rPr>
            </w:pPr>
            <w:r w:rsidRPr="007477AF">
              <w:rPr>
                <w:sz w:val="22"/>
                <w:szCs w:val="22"/>
              </w:rPr>
              <w:t xml:space="preserve">Доля педагогических работников общеобразовательных </w:t>
            </w:r>
            <w:r w:rsidRPr="007477AF">
              <w:rPr>
                <w:sz w:val="22"/>
                <w:szCs w:val="22"/>
              </w:rPr>
              <w:lastRenderedPageBreak/>
              <w:t xml:space="preserve">организаций, прошедших повышение квалификации, в том числе в центрах непрерывного повышения профессионального мастерства, процент </w:t>
            </w:r>
          </w:p>
        </w:tc>
        <w:tc>
          <w:tcPr>
            <w:tcW w:w="1304" w:type="dxa"/>
          </w:tcPr>
          <w:p w:rsidR="005E2400" w:rsidRPr="007477AF" w:rsidRDefault="005E2400" w:rsidP="005E2400">
            <w:pPr>
              <w:jc w:val="center"/>
              <w:rPr>
                <w:sz w:val="22"/>
                <w:szCs w:val="22"/>
              </w:rPr>
            </w:pPr>
            <w:r w:rsidRPr="007477AF">
              <w:rPr>
                <w:sz w:val="22"/>
                <w:szCs w:val="22"/>
              </w:rPr>
              <w:lastRenderedPageBreak/>
              <w:t>МП*,</w:t>
            </w:r>
          </w:p>
          <w:p w:rsidR="005E2400" w:rsidRPr="007477AF" w:rsidRDefault="005E2400" w:rsidP="005E2400">
            <w:pPr>
              <w:autoSpaceDE w:val="0"/>
              <w:autoSpaceDN w:val="0"/>
              <w:adjustRightInd w:val="0"/>
              <w:jc w:val="center"/>
              <w:rPr>
                <w:sz w:val="22"/>
                <w:szCs w:val="22"/>
              </w:rPr>
            </w:pPr>
            <w:r w:rsidRPr="007477AF">
              <w:rPr>
                <w:sz w:val="22"/>
                <w:szCs w:val="22"/>
              </w:rPr>
              <w:t>ГП**, НП***</w:t>
            </w:r>
          </w:p>
          <w:p w:rsidR="00ED62F8" w:rsidRPr="007477AF" w:rsidRDefault="00ED62F8" w:rsidP="005E2400">
            <w:pPr>
              <w:rPr>
                <w:sz w:val="22"/>
                <w:szCs w:val="22"/>
              </w:rPr>
            </w:pPr>
          </w:p>
        </w:tc>
        <w:tc>
          <w:tcPr>
            <w:tcW w:w="964" w:type="dxa"/>
            <w:shd w:val="clear" w:color="auto" w:fill="auto"/>
          </w:tcPr>
          <w:p w:rsidR="00ED62F8" w:rsidRPr="007477AF" w:rsidRDefault="005E2400" w:rsidP="00743724">
            <w:pPr>
              <w:autoSpaceDE w:val="0"/>
              <w:autoSpaceDN w:val="0"/>
              <w:adjustRightInd w:val="0"/>
              <w:jc w:val="center"/>
              <w:rPr>
                <w:sz w:val="22"/>
                <w:szCs w:val="22"/>
              </w:rPr>
            </w:pPr>
            <w:r w:rsidRPr="007477AF">
              <w:rPr>
                <w:sz w:val="22"/>
                <w:szCs w:val="22"/>
              </w:rPr>
              <w:lastRenderedPageBreak/>
              <w:t>53,8</w:t>
            </w:r>
          </w:p>
        </w:tc>
        <w:tc>
          <w:tcPr>
            <w:tcW w:w="1134" w:type="dxa"/>
            <w:shd w:val="clear" w:color="auto" w:fill="auto"/>
          </w:tcPr>
          <w:p w:rsidR="00ED62F8" w:rsidRPr="007477AF" w:rsidRDefault="00F23601" w:rsidP="00F23601">
            <w:pPr>
              <w:jc w:val="center"/>
              <w:rPr>
                <w:sz w:val="22"/>
                <w:szCs w:val="22"/>
              </w:rPr>
            </w:pPr>
            <w:r>
              <w:rPr>
                <w:sz w:val="22"/>
                <w:szCs w:val="22"/>
              </w:rPr>
              <w:t>10</w:t>
            </w:r>
            <w:r w:rsidR="001C7768" w:rsidRPr="007477AF">
              <w:rPr>
                <w:sz w:val="22"/>
                <w:szCs w:val="22"/>
              </w:rPr>
              <w:t>0</w:t>
            </w:r>
          </w:p>
        </w:tc>
        <w:tc>
          <w:tcPr>
            <w:tcW w:w="708" w:type="dxa"/>
            <w:shd w:val="clear" w:color="auto" w:fill="auto"/>
          </w:tcPr>
          <w:p w:rsidR="00ED62F8" w:rsidRPr="007477AF" w:rsidRDefault="001C7768" w:rsidP="00743724">
            <w:pPr>
              <w:jc w:val="center"/>
              <w:rPr>
                <w:sz w:val="22"/>
                <w:szCs w:val="22"/>
              </w:rPr>
            </w:pPr>
            <w:r w:rsidRPr="007477AF">
              <w:rPr>
                <w:sz w:val="22"/>
                <w:szCs w:val="22"/>
              </w:rPr>
              <w:t>100</w:t>
            </w:r>
          </w:p>
        </w:tc>
        <w:tc>
          <w:tcPr>
            <w:tcW w:w="4678" w:type="dxa"/>
            <w:shd w:val="clear" w:color="auto" w:fill="auto"/>
          </w:tcPr>
          <w:p w:rsidR="00ED62F8" w:rsidRPr="007477AF" w:rsidRDefault="00ED62F8" w:rsidP="00743724">
            <w:pPr>
              <w:jc w:val="both"/>
              <w:rPr>
                <w:sz w:val="22"/>
                <w:szCs w:val="22"/>
              </w:rPr>
            </w:pPr>
            <w:r w:rsidRPr="007477AF">
              <w:rPr>
                <w:b/>
                <w:sz w:val="22"/>
                <w:szCs w:val="22"/>
              </w:rPr>
              <w:t>Источник информации:</w:t>
            </w:r>
            <w:r w:rsidRPr="007477AF">
              <w:rPr>
                <w:sz w:val="22"/>
                <w:szCs w:val="22"/>
              </w:rPr>
              <w:t xml:space="preserve"> </w:t>
            </w:r>
          </w:p>
          <w:p w:rsidR="00ED62F8" w:rsidRPr="007477AF" w:rsidRDefault="00ED62F8" w:rsidP="00743724">
            <w:pPr>
              <w:jc w:val="both"/>
              <w:rPr>
                <w:sz w:val="22"/>
                <w:szCs w:val="22"/>
              </w:rPr>
            </w:pPr>
            <w:bookmarkStart w:id="1" w:name="P221"/>
            <w:bookmarkEnd w:id="1"/>
            <w:r w:rsidRPr="007477AF">
              <w:rPr>
                <w:sz w:val="22"/>
                <w:szCs w:val="22"/>
              </w:rPr>
              <w:t>Региональный проект "Современная школа" портфеля проектов "Образование".</w:t>
            </w:r>
          </w:p>
          <w:p w:rsidR="00ED62F8" w:rsidRPr="007477AF" w:rsidRDefault="00ED62F8" w:rsidP="00743724">
            <w:pPr>
              <w:jc w:val="both"/>
              <w:rPr>
                <w:sz w:val="22"/>
                <w:szCs w:val="22"/>
              </w:rPr>
            </w:pPr>
            <w:r w:rsidRPr="007477AF">
              <w:rPr>
                <w:sz w:val="22"/>
                <w:szCs w:val="22"/>
              </w:rPr>
              <w:lastRenderedPageBreak/>
              <w:t xml:space="preserve">Методика расчета показателя утверждена </w:t>
            </w:r>
            <w:hyperlink r:id="rId8" w:history="1">
              <w:r w:rsidRPr="007477AF">
                <w:rPr>
                  <w:sz w:val="22"/>
                  <w:szCs w:val="22"/>
                </w:rPr>
                <w:t>приказом</w:t>
              </w:r>
            </w:hyperlink>
            <w:r w:rsidRPr="007477AF">
              <w:rPr>
                <w:sz w:val="22"/>
                <w:szCs w:val="22"/>
              </w:rPr>
              <w:t xml:space="preserve"> Минпросвещения России от 20 мая 2021 года № 262 "Об утверждении методик расчета показателей федеральных проектов национального проекта "Образование".</w:t>
            </w:r>
          </w:p>
          <w:p w:rsidR="00540C62" w:rsidRDefault="00540C62" w:rsidP="00743724">
            <w:pPr>
              <w:autoSpaceDE w:val="0"/>
              <w:autoSpaceDN w:val="0"/>
              <w:adjustRightInd w:val="0"/>
              <w:ind w:firstLine="540"/>
              <w:jc w:val="both"/>
              <w:rPr>
                <w:sz w:val="22"/>
                <w:szCs w:val="22"/>
              </w:rPr>
            </w:pPr>
          </w:p>
          <w:p w:rsidR="00ED62F8" w:rsidRPr="007477AF" w:rsidRDefault="00ED62F8" w:rsidP="00743724">
            <w:pPr>
              <w:autoSpaceDE w:val="0"/>
              <w:autoSpaceDN w:val="0"/>
              <w:adjustRightInd w:val="0"/>
              <w:ind w:firstLine="540"/>
              <w:jc w:val="both"/>
              <w:rPr>
                <w:sz w:val="22"/>
                <w:szCs w:val="22"/>
              </w:rPr>
            </w:pPr>
            <w:r w:rsidRPr="007477AF">
              <w:rPr>
                <w:sz w:val="22"/>
                <w:szCs w:val="22"/>
              </w:rPr>
              <w:t>Рассчитывается по формуле:</w:t>
            </w:r>
          </w:p>
          <w:p w:rsidR="00ED62F8" w:rsidRPr="007477AF" w:rsidRDefault="008A497F" w:rsidP="00743724">
            <w:pPr>
              <w:autoSpaceDE w:val="0"/>
              <w:autoSpaceDN w:val="0"/>
              <w:adjustRightInd w:val="0"/>
              <w:ind w:firstLine="540"/>
              <w:jc w:val="both"/>
              <w:rPr>
                <w:sz w:val="22"/>
                <w:szCs w:val="22"/>
              </w:rPr>
            </w:pPr>
            <w:r w:rsidRPr="007477AF">
              <w:rPr>
                <w:noProof/>
                <w:sz w:val="22"/>
                <w:szCs w:val="22"/>
              </w:rPr>
              <w:drawing>
                <wp:inline distT="0" distB="0" distL="0" distR="0">
                  <wp:extent cx="2023110" cy="523875"/>
                  <wp:effectExtent l="0" t="0" r="0"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23110" cy="523875"/>
                          </a:xfrm>
                          <a:prstGeom prst="rect">
                            <a:avLst/>
                          </a:prstGeom>
                          <a:noFill/>
                          <a:ln>
                            <a:noFill/>
                          </a:ln>
                        </pic:spPr>
                      </pic:pic>
                    </a:graphicData>
                  </a:graphic>
                </wp:inline>
              </w:drawing>
            </w:r>
          </w:p>
          <w:p w:rsidR="00ED62F8" w:rsidRPr="007477AF" w:rsidRDefault="00ED62F8" w:rsidP="00743724">
            <w:pPr>
              <w:autoSpaceDE w:val="0"/>
              <w:autoSpaceDN w:val="0"/>
              <w:adjustRightInd w:val="0"/>
              <w:ind w:firstLine="540"/>
              <w:jc w:val="both"/>
              <w:rPr>
                <w:sz w:val="22"/>
                <w:szCs w:val="22"/>
              </w:rPr>
            </w:pPr>
            <w:r w:rsidRPr="007477AF">
              <w:rPr>
                <w:sz w:val="22"/>
                <w:szCs w:val="22"/>
              </w:rPr>
              <w:t>где:</w:t>
            </w:r>
          </w:p>
          <w:p w:rsidR="00540C62" w:rsidRDefault="00ED62F8" w:rsidP="00540C62">
            <w:pPr>
              <w:autoSpaceDE w:val="0"/>
              <w:autoSpaceDN w:val="0"/>
              <w:adjustRightInd w:val="0"/>
              <w:ind w:firstLine="540"/>
              <w:jc w:val="both"/>
              <w:rPr>
                <w:sz w:val="22"/>
                <w:szCs w:val="22"/>
              </w:rPr>
            </w:pPr>
            <w:r w:rsidRPr="007477AF">
              <w:rPr>
                <w:sz w:val="22"/>
                <w:szCs w:val="22"/>
              </w:rPr>
              <w:t>F -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педагогических работников, процент;</w:t>
            </w:r>
          </w:p>
          <w:p w:rsidR="00540C62" w:rsidRDefault="00ED62F8" w:rsidP="00540C62">
            <w:pPr>
              <w:autoSpaceDE w:val="0"/>
              <w:autoSpaceDN w:val="0"/>
              <w:adjustRightInd w:val="0"/>
              <w:ind w:firstLine="540"/>
              <w:jc w:val="both"/>
              <w:rPr>
                <w:sz w:val="22"/>
                <w:szCs w:val="22"/>
              </w:rPr>
            </w:pPr>
            <w:r w:rsidRPr="007477AF">
              <w:rPr>
                <w:sz w:val="22"/>
                <w:szCs w:val="22"/>
              </w:rPr>
              <w:t>A - 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w:t>
            </w:r>
          </w:p>
          <w:p w:rsidR="00540C62" w:rsidRDefault="00ED62F8" w:rsidP="00540C62">
            <w:pPr>
              <w:autoSpaceDE w:val="0"/>
              <w:autoSpaceDN w:val="0"/>
              <w:adjustRightInd w:val="0"/>
              <w:ind w:firstLine="540"/>
              <w:jc w:val="both"/>
              <w:rPr>
                <w:sz w:val="22"/>
                <w:szCs w:val="22"/>
              </w:rPr>
            </w:pPr>
            <w:r w:rsidRPr="007477AF">
              <w:rPr>
                <w:sz w:val="22"/>
                <w:szCs w:val="22"/>
              </w:rPr>
              <w:t>B</w:t>
            </w:r>
            <w:r w:rsidRPr="007477AF">
              <w:rPr>
                <w:sz w:val="22"/>
                <w:szCs w:val="22"/>
                <w:vertAlign w:val="subscript"/>
              </w:rPr>
              <w:t>i</w:t>
            </w:r>
            <w:r w:rsidRPr="007477AF">
              <w:rPr>
                <w:sz w:val="22"/>
                <w:szCs w:val="22"/>
              </w:rPr>
              <w:t xml:space="preserve"> - численность педагогических работников общеобразовательных организаций, прошедших повышение квалификации по дополнительным профессиональным педагогическим программам, реализуемым центрами непрерывного повышения профессионального мастерства педагогических работников, в i-ом субъекте Российской Федерации;</w:t>
            </w:r>
          </w:p>
          <w:p w:rsidR="00540C62" w:rsidRDefault="00ED62F8" w:rsidP="00540C62">
            <w:pPr>
              <w:autoSpaceDE w:val="0"/>
              <w:autoSpaceDN w:val="0"/>
              <w:adjustRightInd w:val="0"/>
              <w:ind w:firstLine="540"/>
              <w:jc w:val="both"/>
              <w:rPr>
                <w:sz w:val="22"/>
                <w:szCs w:val="22"/>
              </w:rPr>
            </w:pPr>
            <w:r w:rsidRPr="007477AF">
              <w:rPr>
                <w:sz w:val="22"/>
                <w:szCs w:val="22"/>
              </w:rPr>
              <w:t>i - номер субъекта Российской Федерации;</w:t>
            </w:r>
          </w:p>
          <w:p w:rsidR="00ED62F8" w:rsidRDefault="00ED62F8" w:rsidP="00540C62">
            <w:pPr>
              <w:autoSpaceDE w:val="0"/>
              <w:autoSpaceDN w:val="0"/>
              <w:adjustRightInd w:val="0"/>
              <w:ind w:firstLine="540"/>
              <w:jc w:val="both"/>
              <w:rPr>
                <w:sz w:val="22"/>
                <w:szCs w:val="22"/>
              </w:rPr>
            </w:pPr>
            <w:r w:rsidRPr="007477AF">
              <w:rPr>
                <w:sz w:val="22"/>
                <w:szCs w:val="22"/>
              </w:rPr>
              <w:t>N - количество субъектов в Российской Федерации.</w:t>
            </w:r>
          </w:p>
          <w:p w:rsidR="00540C62" w:rsidRDefault="00ED62F8" w:rsidP="00743724">
            <w:pPr>
              <w:autoSpaceDE w:val="0"/>
              <w:autoSpaceDN w:val="0"/>
              <w:adjustRightInd w:val="0"/>
              <w:spacing w:before="220"/>
              <w:ind w:firstLine="540"/>
              <w:jc w:val="both"/>
              <w:rPr>
                <w:sz w:val="22"/>
                <w:szCs w:val="22"/>
              </w:rPr>
            </w:pPr>
            <w:r w:rsidRPr="007477AF">
              <w:rPr>
                <w:sz w:val="22"/>
                <w:szCs w:val="22"/>
              </w:rPr>
              <w:lastRenderedPageBreak/>
              <w:t xml:space="preserve">C - общая численность педагогических работников общеобразовательных организаций в соответствии с формой федерального статистического наблюдения </w:t>
            </w:r>
            <w:hyperlink r:id="rId10" w:history="1">
              <w:r w:rsidRPr="007477AF">
                <w:rPr>
                  <w:sz w:val="22"/>
                  <w:szCs w:val="22"/>
                </w:rPr>
                <w:t>N ОО-1</w:t>
              </w:r>
            </w:hyperlink>
            <w:r w:rsidRPr="007477AF">
              <w:rPr>
                <w:sz w:val="22"/>
                <w:szCs w:val="22"/>
              </w:rPr>
              <w:t xml:space="preserve">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p>
          <w:p w:rsidR="009E069F" w:rsidRPr="007477AF" w:rsidRDefault="009E069F" w:rsidP="00743724">
            <w:pPr>
              <w:autoSpaceDE w:val="0"/>
              <w:autoSpaceDN w:val="0"/>
              <w:adjustRightInd w:val="0"/>
              <w:spacing w:before="220"/>
              <w:ind w:firstLine="540"/>
              <w:jc w:val="both"/>
              <w:rPr>
                <w:sz w:val="22"/>
                <w:szCs w:val="22"/>
              </w:rPr>
            </w:pPr>
            <w:r w:rsidRPr="007477AF">
              <w:rPr>
                <w:sz w:val="22"/>
                <w:szCs w:val="22"/>
              </w:rPr>
              <w:t>Постановление Правительства ХМАО - Югры от 10.11.2023 N 550-п «О государственной программе Ханты-Мансийского автономного округа - Югры "Развитие образования»</w:t>
            </w:r>
          </w:p>
          <w:p w:rsidR="000273FB" w:rsidRPr="007477AF" w:rsidRDefault="002916B8" w:rsidP="00712D9D">
            <w:pPr>
              <w:autoSpaceDE w:val="0"/>
              <w:autoSpaceDN w:val="0"/>
              <w:adjustRightInd w:val="0"/>
              <w:ind w:firstLine="540"/>
              <w:jc w:val="both"/>
              <w:rPr>
                <w:sz w:val="22"/>
                <w:szCs w:val="22"/>
              </w:rPr>
            </w:pPr>
            <w:r w:rsidRPr="007477AF">
              <w:rPr>
                <w:sz w:val="22"/>
                <w:szCs w:val="22"/>
              </w:rPr>
              <w:t xml:space="preserve">                             </w:t>
            </w:r>
          </w:p>
          <w:p w:rsidR="00540C62" w:rsidRDefault="000273FB" w:rsidP="00540C62">
            <w:pPr>
              <w:autoSpaceDE w:val="0"/>
              <w:autoSpaceDN w:val="0"/>
              <w:adjustRightInd w:val="0"/>
              <w:ind w:firstLine="540"/>
              <w:jc w:val="both"/>
              <w:rPr>
                <w:sz w:val="22"/>
                <w:szCs w:val="22"/>
              </w:rPr>
            </w:pPr>
            <w:r w:rsidRPr="007477AF">
              <w:rPr>
                <w:sz w:val="22"/>
                <w:szCs w:val="22"/>
              </w:rPr>
              <w:t>По состоянию на 01.01.2025 количество педагогических работников МО г. Пыть-Ях прошедших повышение квалификации составило 408 человек (100,0% от общего кол-ва педагогических работников по г. Пыть-Ях), в т.ч.:</w:t>
            </w:r>
          </w:p>
          <w:p w:rsidR="00ED62F8" w:rsidRPr="007477AF" w:rsidRDefault="000273FB" w:rsidP="00540C62">
            <w:pPr>
              <w:autoSpaceDE w:val="0"/>
              <w:autoSpaceDN w:val="0"/>
              <w:adjustRightInd w:val="0"/>
              <w:ind w:firstLine="540"/>
              <w:jc w:val="both"/>
              <w:rPr>
                <w:sz w:val="22"/>
                <w:szCs w:val="22"/>
              </w:rPr>
            </w:pPr>
            <w:r w:rsidRPr="007477AF">
              <w:rPr>
                <w:sz w:val="22"/>
                <w:szCs w:val="22"/>
              </w:rPr>
              <w:t xml:space="preserve">                                                                                                                                                                                               - Дополнительная профессиональная программа, включенная в федеральный реестр дополнительного профессионального образования - 326 человек;                                                                                                                  - На базе Центра непрерывного повышения профессионального мастерства педагогических работников ХМАО-Югры - 82 человека.   </w:t>
            </w:r>
            <w:r w:rsidR="002916B8" w:rsidRPr="007477AF">
              <w:rPr>
                <w:sz w:val="22"/>
                <w:szCs w:val="22"/>
              </w:rPr>
              <w:t xml:space="preserve"> </w:t>
            </w:r>
          </w:p>
        </w:tc>
        <w:tc>
          <w:tcPr>
            <w:tcW w:w="2977" w:type="dxa"/>
            <w:shd w:val="clear" w:color="auto" w:fill="auto"/>
          </w:tcPr>
          <w:p w:rsidR="00ED62F8" w:rsidRPr="007477AF" w:rsidRDefault="00ED62F8" w:rsidP="00743724">
            <w:pPr>
              <w:autoSpaceDE w:val="0"/>
              <w:autoSpaceDN w:val="0"/>
              <w:adjustRightInd w:val="0"/>
              <w:jc w:val="center"/>
              <w:rPr>
                <w:sz w:val="22"/>
                <w:szCs w:val="22"/>
              </w:rPr>
            </w:pPr>
          </w:p>
        </w:tc>
      </w:tr>
      <w:tr w:rsidR="009E069F" w:rsidRPr="008A497F" w:rsidTr="007477AF">
        <w:trPr>
          <w:trHeight w:val="4264"/>
        </w:trPr>
        <w:tc>
          <w:tcPr>
            <w:tcW w:w="524" w:type="dxa"/>
            <w:shd w:val="clear" w:color="auto" w:fill="auto"/>
          </w:tcPr>
          <w:p w:rsidR="009E069F" w:rsidRPr="007477AF" w:rsidRDefault="009E069F" w:rsidP="00743724">
            <w:pPr>
              <w:autoSpaceDE w:val="0"/>
              <w:autoSpaceDN w:val="0"/>
              <w:adjustRightInd w:val="0"/>
              <w:jc w:val="center"/>
              <w:outlineLvl w:val="0"/>
              <w:rPr>
                <w:sz w:val="22"/>
                <w:szCs w:val="22"/>
              </w:rPr>
            </w:pPr>
            <w:r w:rsidRPr="007477AF">
              <w:rPr>
                <w:sz w:val="22"/>
                <w:szCs w:val="22"/>
              </w:rPr>
              <w:lastRenderedPageBreak/>
              <w:t>2</w:t>
            </w:r>
          </w:p>
          <w:p w:rsidR="009E069F" w:rsidRPr="007477AF" w:rsidRDefault="009E069F" w:rsidP="00743724">
            <w:pPr>
              <w:autoSpaceDE w:val="0"/>
              <w:autoSpaceDN w:val="0"/>
              <w:adjustRightInd w:val="0"/>
              <w:jc w:val="center"/>
              <w:outlineLvl w:val="0"/>
              <w:rPr>
                <w:sz w:val="22"/>
                <w:szCs w:val="22"/>
              </w:rPr>
            </w:pPr>
          </w:p>
        </w:tc>
        <w:tc>
          <w:tcPr>
            <w:tcW w:w="2845" w:type="dxa"/>
            <w:shd w:val="clear" w:color="auto" w:fill="auto"/>
          </w:tcPr>
          <w:p w:rsidR="009E069F" w:rsidRPr="007477AF" w:rsidRDefault="009E069F" w:rsidP="005E2400">
            <w:pPr>
              <w:rPr>
                <w:sz w:val="22"/>
                <w:szCs w:val="22"/>
              </w:rPr>
            </w:pPr>
            <w:r w:rsidRPr="007477AF">
              <w:rPr>
                <w:sz w:val="22"/>
                <w:szCs w:val="22"/>
              </w:rPr>
              <w:t>Доступность дошкольного образования для детей в возрасте от 1,5 до 3 лет, процент</w:t>
            </w:r>
          </w:p>
        </w:tc>
        <w:tc>
          <w:tcPr>
            <w:tcW w:w="1304" w:type="dxa"/>
          </w:tcPr>
          <w:p w:rsidR="009E069F" w:rsidRPr="007477AF" w:rsidRDefault="009E069F" w:rsidP="005E2400">
            <w:pPr>
              <w:jc w:val="center"/>
              <w:rPr>
                <w:sz w:val="22"/>
                <w:szCs w:val="22"/>
              </w:rPr>
            </w:pPr>
            <w:r w:rsidRPr="007477AF">
              <w:rPr>
                <w:sz w:val="22"/>
                <w:szCs w:val="22"/>
              </w:rPr>
              <w:t>МП*,</w:t>
            </w:r>
          </w:p>
          <w:p w:rsidR="009E069F" w:rsidRPr="007477AF" w:rsidRDefault="009E069F" w:rsidP="005E2400">
            <w:pPr>
              <w:autoSpaceDE w:val="0"/>
              <w:autoSpaceDN w:val="0"/>
              <w:adjustRightInd w:val="0"/>
              <w:jc w:val="center"/>
              <w:rPr>
                <w:sz w:val="22"/>
                <w:szCs w:val="22"/>
              </w:rPr>
            </w:pPr>
            <w:r w:rsidRPr="007477AF">
              <w:rPr>
                <w:sz w:val="22"/>
                <w:szCs w:val="22"/>
              </w:rPr>
              <w:t>ГП**, НП***</w:t>
            </w:r>
          </w:p>
        </w:tc>
        <w:tc>
          <w:tcPr>
            <w:tcW w:w="964" w:type="dxa"/>
            <w:shd w:val="clear" w:color="auto" w:fill="auto"/>
          </w:tcPr>
          <w:p w:rsidR="009E069F" w:rsidRPr="007477AF" w:rsidRDefault="009E069F" w:rsidP="00743724">
            <w:pPr>
              <w:autoSpaceDE w:val="0"/>
              <w:autoSpaceDN w:val="0"/>
              <w:adjustRightInd w:val="0"/>
              <w:jc w:val="center"/>
              <w:rPr>
                <w:sz w:val="22"/>
                <w:szCs w:val="22"/>
              </w:rPr>
            </w:pPr>
            <w:r w:rsidRPr="007477AF">
              <w:rPr>
                <w:sz w:val="22"/>
                <w:szCs w:val="22"/>
              </w:rPr>
              <w:t>100</w:t>
            </w:r>
          </w:p>
        </w:tc>
        <w:tc>
          <w:tcPr>
            <w:tcW w:w="1134" w:type="dxa"/>
            <w:shd w:val="clear" w:color="auto" w:fill="auto"/>
          </w:tcPr>
          <w:p w:rsidR="009E069F" w:rsidRPr="007477AF" w:rsidRDefault="00067273" w:rsidP="00743724">
            <w:pPr>
              <w:jc w:val="center"/>
              <w:rPr>
                <w:sz w:val="22"/>
                <w:szCs w:val="22"/>
              </w:rPr>
            </w:pPr>
            <w:r w:rsidRPr="007477AF">
              <w:rPr>
                <w:sz w:val="22"/>
                <w:szCs w:val="22"/>
              </w:rPr>
              <w:t>100</w:t>
            </w:r>
          </w:p>
        </w:tc>
        <w:tc>
          <w:tcPr>
            <w:tcW w:w="708" w:type="dxa"/>
            <w:shd w:val="clear" w:color="auto" w:fill="auto"/>
          </w:tcPr>
          <w:p w:rsidR="009E069F" w:rsidRPr="007477AF" w:rsidRDefault="00067273" w:rsidP="00743724">
            <w:pPr>
              <w:jc w:val="center"/>
              <w:rPr>
                <w:sz w:val="22"/>
                <w:szCs w:val="22"/>
              </w:rPr>
            </w:pPr>
            <w:r w:rsidRPr="007477AF">
              <w:rPr>
                <w:sz w:val="22"/>
                <w:szCs w:val="22"/>
              </w:rPr>
              <w:t>100</w:t>
            </w:r>
          </w:p>
        </w:tc>
        <w:tc>
          <w:tcPr>
            <w:tcW w:w="4678" w:type="dxa"/>
            <w:vMerge w:val="restart"/>
            <w:shd w:val="clear" w:color="auto" w:fill="auto"/>
          </w:tcPr>
          <w:p w:rsidR="009E069F" w:rsidRPr="007477AF" w:rsidRDefault="009E069F" w:rsidP="00743724">
            <w:pPr>
              <w:jc w:val="both"/>
              <w:rPr>
                <w:sz w:val="22"/>
                <w:szCs w:val="22"/>
              </w:rPr>
            </w:pPr>
            <w:r w:rsidRPr="007477AF">
              <w:rPr>
                <w:sz w:val="22"/>
                <w:szCs w:val="22"/>
              </w:rPr>
              <w:t>Региональный проект "Содействие занятости" портфеля проектов "Демография".</w:t>
            </w:r>
          </w:p>
          <w:p w:rsidR="009E069F" w:rsidRPr="007477AF" w:rsidRDefault="004216AD" w:rsidP="00743724">
            <w:pPr>
              <w:jc w:val="both"/>
              <w:rPr>
                <w:sz w:val="22"/>
                <w:szCs w:val="22"/>
              </w:rPr>
            </w:pPr>
            <w:hyperlink r:id="rId11" w:history="1">
              <w:r w:rsidR="009E069F" w:rsidRPr="007477AF">
                <w:rPr>
                  <w:sz w:val="22"/>
                  <w:szCs w:val="22"/>
                </w:rPr>
                <w:t>Методика</w:t>
              </w:r>
            </w:hyperlink>
            <w:r w:rsidR="009E069F" w:rsidRPr="007477AF">
              <w:rPr>
                <w:sz w:val="22"/>
                <w:szCs w:val="22"/>
              </w:rPr>
              <w:t xml:space="preserve"> расчета показателя утверждена приказом Минпросвещения России от 25.12.2019 N 726 "Об утверждении методики расчета целевого показателя "Доступность дошкольного образования для детей в возрасте от полутора до трех лет" федерального проекта "Содействие занятости женщин - создание условий дошкольного образования для детей в возрасте до трех лет" национального проекта "Демография".</w:t>
            </w:r>
          </w:p>
          <w:p w:rsidR="009E069F" w:rsidRPr="007477AF" w:rsidRDefault="009E069F" w:rsidP="009E069F">
            <w:pPr>
              <w:autoSpaceDE w:val="0"/>
              <w:autoSpaceDN w:val="0"/>
              <w:adjustRightInd w:val="0"/>
              <w:ind w:firstLine="540"/>
              <w:jc w:val="both"/>
              <w:rPr>
                <w:sz w:val="22"/>
                <w:szCs w:val="22"/>
              </w:rPr>
            </w:pPr>
            <w:r w:rsidRPr="007477AF">
              <w:rPr>
                <w:sz w:val="22"/>
                <w:szCs w:val="22"/>
              </w:rPr>
              <w:t>Постановление Правительства ХМАО - Югры от 10.11.2023 N 550-п «О государственной программе Ханты-Мансийского автономного округа - Югры "Развитие образования»</w:t>
            </w:r>
          </w:p>
          <w:p w:rsidR="009E069F" w:rsidRPr="007477AF" w:rsidRDefault="009E069F" w:rsidP="009E069F">
            <w:pPr>
              <w:autoSpaceDE w:val="0"/>
              <w:autoSpaceDN w:val="0"/>
              <w:adjustRightInd w:val="0"/>
              <w:ind w:firstLine="540"/>
              <w:jc w:val="both"/>
              <w:rPr>
                <w:sz w:val="22"/>
                <w:szCs w:val="22"/>
              </w:rPr>
            </w:pPr>
          </w:p>
          <w:p w:rsidR="009E069F" w:rsidRPr="007477AF" w:rsidRDefault="009E069F" w:rsidP="009E069F">
            <w:pPr>
              <w:autoSpaceDE w:val="0"/>
              <w:autoSpaceDN w:val="0"/>
              <w:adjustRightInd w:val="0"/>
              <w:ind w:firstLine="540"/>
              <w:jc w:val="both"/>
              <w:rPr>
                <w:sz w:val="22"/>
                <w:szCs w:val="22"/>
              </w:rPr>
            </w:pPr>
            <w:r w:rsidRPr="007477AF">
              <w:rPr>
                <w:sz w:val="22"/>
                <w:szCs w:val="22"/>
              </w:rPr>
              <w:t>Для расчета используются данные региональных государственных информационных систем, содержащих информацию о доступности дошкольного образования.</w:t>
            </w:r>
          </w:p>
          <w:p w:rsidR="009E069F" w:rsidRPr="007477AF" w:rsidRDefault="009E069F" w:rsidP="009E069F">
            <w:pPr>
              <w:autoSpaceDE w:val="0"/>
              <w:autoSpaceDN w:val="0"/>
              <w:adjustRightInd w:val="0"/>
              <w:ind w:firstLine="540"/>
              <w:jc w:val="both"/>
              <w:rPr>
                <w:sz w:val="22"/>
                <w:szCs w:val="22"/>
              </w:rPr>
            </w:pPr>
            <w:r w:rsidRPr="007477AF">
              <w:rPr>
                <w:sz w:val="22"/>
                <w:szCs w:val="22"/>
              </w:rPr>
              <w:t>Алгоритм расчета:</w:t>
            </w:r>
          </w:p>
          <w:p w:rsidR="009E069F" w:rsidRPr="007477AF" w:rsidRDefault="009E069F" w:rsidP="009E069F">
            <w:pPr>
              <w:autoSpaceDE w:val="0"/>
              <w:autoSpaceDN w:val="0"/>
              <w:adjustRightInd w:val="0"/>
              <w:jc w:val="both"/>
              <w:rPr>
                <w:sz w:val="22"/>
                <w:szCs w:val="22"/>
              </w:rPr>
            </w:pPr>
            <w:r w:rsidRPr="007477AF">
              <w:rPr>
                <w:sz w:val="22"/>
                <w:szCs w:val="22"/>
              </w:rPr>
              <w:t>Д = (Чдо / (Чдо + Чду)) * 100%,</w:t>
            </w:r>
          </w:p>
          <w:p w:rsidR="009E069F" w:rsidRPr="007477AF" w:rsidRDefault="009E069F" w:rsidP="009E069F">
            <w:pPr>
              <w:autoSpaceDE w:val="0"/>
              <w:autoSpaceDN w:val="0"/>
              <w:adjustRightInd w:val="0"/>
              <w:ind w:firstLine="540"/>
              <w:jc w:val="both"/>
              <w:rPr>
                <w:sz w:val="22"/>
                <w:szCs w:val="22"/>
              </w:rPr>
            </w:pPr>
            <w:r w:rsidRPr="007477AF">
              <w:rPr>
                <w:sz w:val="22"/>
                <w:szCs w:val="22"/>
              </w:rPr>
              <w:t>где:</w:t>
            </w:r>
          </w:p>
          <w:p w:rsidR="009E069F" w:rsidRPr="007477AF" w:rsidRDefault="009E069F" w:rsidP="009E069F">
            <w:pPr>
              <w:autoSpaceDE w:val="0"/>
              <w:autoSpaceDN w:val="0"/>
              <w:adjustRightInd w:val="0"/>
              <w:ind w:firstLine="540"/>
              <w:jc w:val="both"/>
              <w:rPr>
                <w:sz w:val="22"/>
                <w:szCs w:val="22"/>
              </w:rPr>
            </w:pPr>
            <w:r w:rsidRPr="007477AF">
              <w:rPr>
                <w:sz w:val="22"/>
                <w:szCs w:val="22"/>
              </w:rPr>
              <w:t>Д - доступность дошкольного образования для детей в возрасте от 1,5 до 3 лет, процент;</w:t>
            </w:r>
          </w:p>
          <w:p w:rsidR="009E069F" w:rsidRPr="007477AF" w:rsidRDefault="009E069F" w:rsidP="009E069F">
            <w:pPr>
              <w:autoSpaceDE w:val="0"/>
              <w:autoSpaceDN w:val="0"/>
              <w:adjustRightInd w:val="0"/>
              <w:ind w:firstLine="540"/>
              <w:jc w:val="both"/>
              <w:rPr>
                <w:sz w:val="22"/>
                <w:szCs w:val="22"/>
              </w:rPr>
            </w:pPr>
            <w:r w:rsidRPr="007477AF">
              <w:rPr>
                <w:sz w:val="22"/>
                <w:szCs w:val="22"/>
              </w:rPr>
              <w:t>Чдо - численность детей в возрасте от 1,5 до 3 лет в организациях, осуществляющих образовательную деятельность по образовательным программам дошкольного образования, тыс. человек;</w:t>
            </w:r>
          </w:p>
          <w:p w:rsidR="00BE21D3" w:rsidRPr="007477AF" w:rsidRDefault="009E069F" w:rsidP="00BE21D3">
            <w:pPr>
              <w:autoSpaceDE w:val="0"/>
              <w:autoSpaceDN w:val="0"/>
              <w:adjustRightInd w:val="0"/>
              <w:ind w:firstLine="540"/>
              <w:jc w:val="both"/>
              <w:rPr>
                <w:sz w:val="22"/>
                <w:szCs w:val="22"/>
              </w:rPr>
            </w:pPr>
            <w:r w:rsidRPr="007477AF">
              <w:rPr>
                <w:sz w:val="22"/>
                <w:szCs w:val="22"/>
              </w:rPr>
              <w:t xml:space="preserve">Чду - численность детей в возрасте от 1,5 до 3 лет, не обеспеченных местом, нуждающихся в получении места в </w:t>
            </w:r>
            <w:r w:rsidRPr="007477AF">
              <w:rPr>
                <w:sz w:val="22"/>
                <w:szCs w:val="22"/>
              </w:rPr>
              <w:lastRenderedPageBreak/>
              <w:t>муниципальных и государственных организациях, осуществляющих образовательную деятельность по образовательным программам дошкольного образования, родители (законные представители) которых обратились за получением государственной (муниципальной) услуги "Прием заявления,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указав в заявлениях желаемую дату получения места в дошкольной образовательной организации - 1 сентября текущего учебного года и ранее, без учета детей, желающих сменить одну дошкольную организацию на другую, тыс. человек.</w:t>
            </w:r>
          </w:p>
          <w:p w:rsidR="00833E73" w:rsidRPr="007477AF" w:rsidRDefault="000273FB" w:rsidP="002B7B28">
            <w:pPr>
              <w:jc w:val="both"/>
              <w:rPr>
                <w:sz w:val="22"/>
                <w:szCs w:val="22"/>
              </w:rPr>
            </w:pPr>
            <w:r w:rsidRPr="007477AF">
              <w:rPr>
                <w:sz w:val="22"/>
                <w:szCs w:val="22"/>
              </w:rPr>
              <w:t>Дошкольные образовательные организации посещают 395 воспит</w:t>
            </w:r>
            <w:r w:rsidR="00833E73" w:rsidRPr="007477AF">
              <w:rPr>
                <w:sz w:val="22"/>
                <w:szCs w:val="22"/>
              </w:rPr>
              <w:t>анника в возрасте от 2,5 месяцев</w:t>
            </w:r>
            <w:r w:rsidRPr="007477AF">
              <w:rPr>
                <w:sz w:val="22"/>
                <w:szCs w:val="22"/>
              </w:rPr>
              <w:t xml:space="preserve"> до 3-х лет, из них в возрасте: от 2,5 месяцев до 1,5 лет 21 воспитанник, от 1,5 до 3 лет - 374 воспитанников. Среднее время ожидания места для получения дошкольного образования - 1 день. </w:t>
            </w:r>
          </w:p>
          <w:p w:rsidR="00BE21D3" w:rsidRPr="007477AF" w:rsidRDefault="000273FB" w:rsidP="002B7B28">
            <w:pPr>
              <w:jc w:val="both"/>
              <w:rPr>
                <w:sz w:val="22"/>
                <w:szCs w:val="22"/>
              </w:rPr>
            </w:pPr>
            <w:r w:rsidRPr="007477AF">
              <w:rPr>
                <w:sz w:val="22"/>
                <w:szCs w:val="22"/>
              </w:rPr>
              <w:t>На 01.01.2025 года очередность в ДОО отсутствует.</w:t>
            </w:r>
          </w:p>
        </w:tc>
        <w:tc>
          <w:tcPr>
            <w:tcW w:w="2977" w:type="dxa"/>
            <w:shd w:val="clear" w:color="auto" w:fill="auto"/>
          </w:tcPr>
          <w:p w:rsidR="009E069F" w:rsidRPr="007477AF" w:rsidRDefault="009E069F" w:rsidP="00743724">
            <w:pPr>
              <w:autoSpaceDE w:val="0"/>
              <w:autoSpaceDN w:val="0"/>
              <w:adjustRightInd w:val="0"/>
              <w:rPr>
                <w:sz w:val="22"/>
                <w:szCs w:val="22"/>
              </w:rPr>
            </w:pPr>
          </w:p>
        </w:tc>
      </w:tr>
      <w:tr w:rsidR="009E069F" w:rsidRPr="008A497F" w:rsidTr="007477AF">
        <w:tc>
          <w:tcPr>
            <w:tcW w:w="524" w:type="dxa"/>
            <w:shd w:val="clear" w:color="auto" w:fill="auto"/>
          </w:tcPr>
          <w:p w:rsidR="009E069F" w:rsidRPr="007477AF" w:rsidRDefault="009E069F" w:rsidP="00743724">
            <w:pPr>
              <w:autoSpaceDE w:val="0"/>
              <w:autoSpaceDN w:val="0"/>
              <w:adjustRightInd w:val="0"/>
              <w:jc w:val="center"/>
              <w:outlineLvl w:val="0"/>
              <w:rPr>
                <w:sz w:val="22"/>
                <w:szCs w:val="22"/>
              </w:rPr>
            </w:pPr>
            <w:r w:rsidRPr="007477AF">
              <w:rPr>
                <w:sz w:val="22"/>
                <w:szCs w:val="22"/>
              </w:rPr>
              <w:t>3</w:t>
            </w:r>
          </w:p>
        </w:tc>
        <w:tc>
          <w:tcPr>
            <w:tcW w:w="2845" w:type="dxa"/>
            <w:shd w:val="clear" w:color="auto" w:fill="auto"/>
          </w:tcPr>
          <w:p w:rsidR="009E069F" w:rsidRPr="007477AF" w:rsidRDefault="009E069F" w:rsidP="005E2400">
            <w:pPr>
              <w:rPr>
                <w:sz w:val="22"/>
                <w:szCs w:val="22"/>
              </w:rPr>
            </w:pPr>
            <w:r w:rsidRPr="007477AF">
              <w:rPr>
                <w:sz w:val="22"/>
                <w:szCs w:val="22"/>
              </w:rPr>
              <w:t>Доступность дошкольного образования для детей в возрасте от 3 до 7 лет, процент</w:t>
            </w:r>
          </w:p>
        </w:tc>
        <w:tc>
          <w:tcPr>
            <w:tcW w:w="1304" w:type="dxa"/>
          </w:tcPr>
          <w:p w:rsidR="009E069F" w:rsidRPr="007477AF" w:rsidRDefault="009E069F" w:rsidP="005E2400">
            <w:pPr>
              <w:jc w:val="center"/>
              <w:rPr>
                <w:sz w:val="22"/>
                <w:szCs w:val="22"/>
              </w:rPr>
            </w:pPr>
            <w:r w:rsidRPr="007477AF">
              <w:rPr>
                <w:sz w:val="22"/>
                <w:szCs w:val="22"/>
              </w:rPr>
              <w:t>МП*, ГП**</w:t>
            </w:r>
          </w:p>
        </w:tc>
        <w:tc>
          <w:tcPr>
            <w:tcW w:w="964" w:type="dxa"/>
            <w:shd w:val="clear" w:color="auto" w:fill="auto"/>
          </w:tcPr>
          <w:p w:rsidR="009E069F" w:rsidRPr="007477AF" w:rsidRDefault="009E069F" w:rsidP="00743724">
            <w:pPr>
              <w:autoSpaceDE w:val="0"/>
              <w:autoSpaceDN w:val="0"/>
              <w:adjustRightInd w:val="0"/>
              <w:jc w:val="center"/>
              <w:rPr>
                <w:sz w:val="22"/>
                <w:szCs w:val="22"/>
              </w:rPr>
            </w:pPr>
            <w:r w:rsidRPr="007477AF">
              <w:rPr>
                <w:sz w:val="22"/>
                <w:szCs w:val="22"/>
              </w:rPr>
              <w:t>100</w:t>
            </w:r>
          </w:p>
        </w:tc>
        <w:tc>
          <w:tcPr>
            <w:tcW w:w="1134" w:type="dxa"/>
            <w:shd w:val="clear" w:color="auto" w:fill="auto"/>
          </w:tcPr>
          <w:p w:rsidR="009E069F" w:rsidRPr="007477AF" w:rsidRDefault="00067273" w:rsidP="00743724">
            <w:pPr>
              <w:jc w:val="center"/>
              <w:rPr>
                <w:sz w:val="22"/>
                <w:szCs w:val="22"/>
              </w:rPr>
            </w:pPr>
            <w:r w:rsidRPr="007477AF">
              <w:rPr>
                <w:sz w:val="22"/>
                <w:szCs w:val="22"/>
              </w:rPr>
              <w:t>100</w:t>
            </w:r>
          </w:p>
        </w:tc>
        <w:tc>
          <w:tcPr>
            <w:tcW w:w="708" w:type="dxa"/>
            <w:shd w:val="clear" w:color="auto" w:fill="auto"/>
          </w:tcPr>
          <w:p w:rsidR="009E069F" w:rsidRPr="007477AF" w:rsidRDefault="00067273" w:rsidP="00743724">
            <w:pPr>
              <w:jc w:val="center"/>
              <w:rPr>
                <w:sz w:val="22"/>
                <w:szCs w:val="22"/>
              </w:rPr>
            </w:pPr>
            <w:r w:rsidRPr="007477AF">
              <w:rPr>
                <w:sz w:val="22"/>
                <w:szCs w:val="22"/>
              </w:rPr>
              <w:t>100</w:t>
            </w:r>
          </w:p>
        </w:tc>
        <w:tc>
          <w:tcPr>
            <w:tcW w:w="4678" w:type="dxa"/>
            <w:vMerge/>
            <w:shd w:val="clear" w:color="auto" w:fill="auto"/>
          </w:tcPr>
          <w:p w:rsidR="009E069F" w:rsidRPr="007477AF" w:rsidRDefault="009E069F" w:rsidP="00743724">
            <w:pPr>
              <w:jc w:val="both"/>
              <w:rPr>
                <w:sz w:val="22"/>
                <w:szCs w:val="22"/>
              </w:rPr>
            </w:pPr>
          </w:p>
        </w:tc>
        <w:tc>
          <w:tcPr>
            <w:tcW w:w="2977" w:type="dxa"/>
            <w:shd w:val="clear" w:color="auto" w:fill="auto"/>
          </w:tcPr>
          <w:p w:rsidR="009E069F" w:rsidRPr="007477AF" w:rsidRDefault="009E069F" w:rsidP="00743724">
            <w:pPr>
              <w:autoSpaceDE w:val="0"/>
              <w:autoSpaceDN w:val="0"/>
              <w:adjustRightInd w:val="0"/>
              <w:rPr>
                <w:sz w:val="22"/>
                <w:szCs w:val="22"/>
              </w:rPr>
            </w:pPr>
          </w:p>
        </w:tc>
      </w:tr>
      <w:tr w:rsidR="009E069F" w:rsidRPr="008A497F" w:rsidTr="007477AF">
        <w:tc>
          <w:tcPr>
            <w:tcW w:w="524" w:type="dxa"/>
            <w:shd w:val="clear" w:color="auto" w:fill="auto"/>
          </w:tcPr>
          <w:p w:rsidR="009E069F" w:rsidRPr="007477AF" w:rsidRDefault="009E069F" w:rsidP="009E069F">
            <w:pPr>
              <w:autoSpaceDE w:val="0"/>
              <w:autoSpaceDN w:val="0"/>
              <w:adjustRightInd w:val="0"/>
              <w:jc w:val="center"/>
              <w:outlineLvl w:val="0"/>
              <w:rPr>
                <w:sz w:val="22"/>
                <w:szCs w:val="22"/>
              </w:rPr>
            </w:pPr>
            <w:r w:rsidRPr="007477AF">
              <w:rPr>
                <w:sz w:val="22"/>
                <w:szCs w:val="22"/>
              </w:rPr>
              <w:t>4</w:t>
            </w:r>
          </w:p>
        </w:tc>
        <w:tc>
          <w:tcPr>
            <w:tcW w:w="2845" w:type="dxa"/>
            <w:shd w:val="clear" w:color="auto" w:fill="auto"/>
          </w:tcPr>
          <w:p w:rsidR="009E069F" w:rsidRPr="007477AF" w:rsidRDefault="009E069F" w:rsidP="009E069F">
            <w:pPr>
              <w:rPr>
                <w:sz w:val="22"/>
                <w:szCs w:val="22"/>
              </w:rPr>
            </w:pPr>
            <w:r w:rsidRPr="007477AF">
              <w:rPr>
                <w:sz w:val="22"/>
                <w:szCs w:val="22"/>
              </w:rPr>
              <w:t xml:space="preserve">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w:t>
            </w:r>
            <w:r w:rsidRPr="007477AF">
              <w:rPr>
                <w:sz w:val="22"/>
                <w:szCs w:val="22"/>
              </w:rPr>
              <w:lastRenderedPageBreak/>
              <w:t>платформе цифровой образовательной среды, процент</w:t>
            </w:r>
          </w:p>
        </w:tc>
        <w:tc>
          <w:tcPr>
            <w:tcW w:w="1304" w:type="dxa"/>
          </w:tcPr>
          <w:p w:rsidR="009E069F" w:rsidRPr="007477AF" w:rsidRDefault="009E069F" w:rsidP="009E069F">
            <w:pPr>
              <w:jc w:val="center"/>
              <w:rPr>
                <w:sz w:val="22"/>
                <w:szCs w:val="22"/>
              </w:rPr>
            </w:pPr>
            <w:r w:rsidRPr="007477AF">
              <w:rPr>
                <w:sz w:val="22"/>
                <w:szCs w:val="22"/>
              </w:rPr>
              <w:lastRenderedPageBreak/>
              <w:t>МП*,</w:t>
            </w:r>
          </w:p>
          <w:p w:rsidR="009E069F" w:rsidRPr="007477AF" w:rsidRDefault="009E069F" w:rsidP="009E069F">
            <w:pPr>
              <w:autoSpaceDE w:val="0"/>
              <w:autoSpaceDN w:val="0"/>
              <w:adjustRightInd w:val="0"/>
              <w:jc w:val="center"/>
              <w:rPr>
                <w:sz w:val="22"/>
                <w:szCs w:val="22"/>
              </w:rPr>
            </w:pPr>
            <w:r w:rsidRPr="007477AF">
              <w:rPr>
                <w:sz w:val="22"/>
                <w:szCs w:val="22"/>
              </w:rPr>
              <w:t>ГП**, НП***</w:t>
            </w:r>
          </w:p>
        </w:tc>
        <w:tc>
          <w:tcPr>
            <w:tcW w:w="964" w:type="dxa"/>
            <w:shd w:val="clear" w:color="auto" w:fill="auto"/>
          </w:tcPr>
          <w:p w:rsidR="009E069F" w:rsidRPr="007477AF" w:rsidRDefault="009E069F" w:rsidP="009E069F">
            <w:pPr>
              <w:autoSpaceDE w:val="0"/>
              <w:autoSpaceDN w:val="0"/>
              <w:adjustRightInd w:val="0"/>
              <w:jc w:val="center"/>
              <w:rPr>
                <w:sz w:val="22"/>
                <w:szCs w:val="22"/>
              </w:rPr>
            </w:pPr>
            <w:r w:rsidRPr="007477AF">
              <w:rPr>
                <w:sz w:val="22"/>
                <w:szCs w:val="22"/>
              </w:rPr>
              <w:t>60</w:t>
            </w:r>
          </w:p>
        </w:tc>
        <w:tc>
          <w:tcPr>
            <w:tcW w:w="1134" w:type="dxa"/>
            <w:shd w:val="clear" w:color="auto" w:fill="auto"/>
          </w:tcPr>
          <w:p w:rsidR="009E069F" w:rsidRPr="007477AF" w:rsidRDefault="00FF0034" w:rsidP="009E069F">
            <w:pPr>
              <w:jc w:val="center"/>
              <w:rPr>
                <w:sz w:val="22"/>
                <w:szCs w:val="22"/>
              </w:rPr>
            </w:pPr>
            <w:r>
              <w:rPr>
                <w:sz w:val="22"/>
                <w:szCs w:val="22"/>
              </w:rPr>
              <w:t>100</w:t>
            </w:r>
          </w:p>
        </w:tc>
        <w:tc>
          <w:tcPr>
            <w:tcW w:w="708" w:type="dxa"/>
            <w:shd w:val="clear" w:color="auto" w:fill="auto"/>
          </w:tcPr>
          <w:p w:rsidR="009E069F" w:rsidRPr="007477AF" w:rsidRDefault="001C7768" w:rsidP="009E069F">
            <w:pPr>
              <w:jc w:val="center"/>
              <w:rPr>
                <w:sz w:val="22"/>
                <w:szCs w:val="22"/>
              </w:rPr>
            </w:pPr>
            <w:r w:rsidRPr="007477AF">
              <w:rPr>
                <w:sz w:val="22"/>
                <w:szCs w:val="22"/>
              </w:rPr>
              <w:t>100</w:t>
            </w:r>
          </w:p>
        </w:tc>
        <w:tc>
          <w:tcPr>
            <w:tcW w:w="4678" w:type="dxa"/>
            <w:shd w:val="clear" w:color="auto" w:fill="auto"/>
          </w:tcPr>
          <w:p w:rsidR="009E069F" w:rsidRPr="007477AF" w:rsidRDefault="009E069F" w:rsidP="009E069F">
            <w:pPr>
              <w:jc w:val="both"/>
              <w:rPr>
                <w:sz w:val="22"/>
                <w:szCs w:val="22"/>
              </w:rPr>
            </w:pPr>
            <w:r w:rsidRPr="007477AF">
              <w:rPr>
                <w:sz w:val="22"/>
                <w:szCs w:val="22"/>
              </w:rPr>
              <w:t>Региональный проект «Цифровая образовательная среда» национального проекта «Образование».</w:t>
            </w:r>
          </w:p>
          <w:p w:rsidR="009E069F" w:rsidRPr="007477AF" w:rsidRDefault="009E069F" w:rsidP="009E069F">
            <w:pPr>
              <w:pStyle w:val="ConsPlusNormal"/>
              <w:ind w:firstLine="0"/>
              <w:jc w:val="both"/>
              <w:rPr>
                <w:rFonts w:ascii="Times New Roman" w:hAnsi="Times New Roman" w:cs="Times New Roman"/>
                <w:sz w:val="22"/>
                <w:szCs w:val="22"/>
              </w:rPr>
            </w:pPr>
            <w:r w:rsidRPr="007477AF">
              <w:rPr>
                <w:rFonts w:ascii="Times New Roman" w:hAnsi="Times New Roman" w:cs="Times New Roman"/>
                <w:sz w:val="22"/>
                <w:szCs w:val="22"/>
              </w:rPr>
              <w:t>Постановление Правительства ХМАО - Югры от 10.11.2023 N 550-п «О государственной программе Ханты-Мансийского автономного округа - Югры "Развитие образования».</w:t>
            </w:r>
          </w:p>
          <w:p w:rsidR="009E069F" w:rsidRPr="007477AF" w:rsidRDefault="009E069F" w:rsidP="009E069F">
            <w:pPr>
              <w:pStyle w:val="ConsPlusNormal"/>
              <w:ind w:firstLine="0"/>
              <w:jc w:val="both"/>
              <w:rPr>
                <w:rFonts w:ascii="Times New Roman" w:hAnsi="Times New Roman" w:cs="Times New Roman"/>
                <w:sz w:val="22"/>
                <w:szCs w:val="22"/>
              </w:rPr>
            </w:pPr>
          </w:p>
          <w:p w:rsidR="009E069F" w:rsidRPr="007477AF" w:rsidRDefault="009E069F" w:rsidP="009E069F">
            <w:pPr>
              <w:pStyle w:val="ConsPlusNormal"/>
              <w:ind w:firstLine="0"/>
              <w:jc w:val="both"/>
              <w:rPr>
                <w:rFonts w:ascii="Times New Roman" w:hAnsi="Times New Roman" w:cs="Times New Roman"/>
                <w:sz w:val="22"/>
                <w:szCs w:val="22"/>
              </w:rPr>
            </w:pPr>
            <w:r w:rsidRPr="007477AF">
              <w:rPr>
                <w:rFonts w:ascii="Times New Roman" w:hAnsi="Times New Roman" w:cs="Times New Roman"/>
                <w:sz w:val="22"/>
                <w:szCs w:val="22"/>
              </w:rPr>
              <w:t xml:space="preserve">Методика расчета показателя утверждена </w:t>
            </w:r>
            <w:hyperlink r:id="rId12" w:history="1">
              <w:r w:rsidRPr="007477AF">
                <w:rPr>
                  <w:rFonts w:ascii="Times New Roman" w:hAnsi="Times New Roman" w:cs="Times New Roman"/>
                  <w:sz w:val="22"/>
                  <w:szCs w:val="22"/>
                </w:rPr>
                <w:t>приказом</w:t>
              </w:r>
            </w:hyperlink>
            <w:r w:rsidRPr="007477AF">
              <w:rPr>
                <w:rFonts w:ascii="Times New Roman" w:hAnsi="Times New Roman" w:cs="Times New Roman"/>
                <w:sz w:val="22"/>
                <w:szCs w:val="22"/>
              </w:rPr>
              <w:t xml:space="preserve"> Минпросвещения России от 20 мая </w:t>
            </w:r>
            <w:r w:rsidRPr="007477AF">
              <w:rPr>
                <w:rFonts w:ascii="Times New Roman" w:hAnsi="Times New Roman" w:cs="Times New Roman"/>
                <w:sz w:val="22"/>
                <w:szCs w:val="22"/>
              </w:rPr>
              <w:lastRenderedPageBreak/>
              <w:t>2021 года № 262 "Об утверждении методик расчета показателей федеральных проектов национального проекта "Образование"</w:t>
            </w:r>
          </w:p>
          <w:p w:rsidR="009E069F" w:rsidRPr="007477AF" w:rsidRDefault="009E069F" w:rsidP="009E069F">
            <w:pPr>
              <w:autoSpaceDE w:val="0"/>
              <w:autoSpaceDN w:val="0"/>
              <w:adjustRightInd w:val="0"/>
              <w:ind w:firstLine="540"/>
              <w:jc w:val="both"/>
              <w:rPr>
                <w:sz w:val="22"/>
                <w:szCs w:val="22"/>
              </w:rPr>
            </w:pPr>
            <w:r w:rsidRPr="007477AF">
              <w:rPr>
                <w:sz w:val="22"/>
                <w:szCs w:val="22"/>
              </w:rPr>
              <w:t xml:space="preserve">"Показатель рассчитывается на основании данных ежегодных отчетов субъектов Российской Федерации в ГИИС "Электронный бюджет" о численности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 и данных формы федерального статистического наблюдения </w:t>
            </w:r>
            <w:hyperlink r:id="rId13" w:history="1">
              <w:r w:rsidRPr="007477AF">
                <w:rPr>
                  <w:sz w:val="22"/>
                  <w:szCs w:val="22"/>
                </w:rPr>
                <w:t>N ОО-1</w:t>
              </w:r>
            </w:hyperlink>
            <w:r w:rsidRPr="007477AF">
              <w:rPr>
                <w:sz w:val="22"/>
                <w:szCs w:val="22"/>
              </w:rPr>
              <w:t>.</w:t>
            </w:r>
          </w:p>
          <w:p w:rsidR="009E069F" w:rsidRPr="007477AF" w:rsidRDefault="009E069F" w:rsidP="009E069F">
            <w:pPr>
              <w:autoSpaceDE w:val="0"/>
              <w:autoSpaceDN w:val="0"/>
              <w:adjustRightInd w:val="0"/>
              <w:ind w:firstLine="540"/>
              <w:jc w:val="both"/>
              <w:rPr>
                <w:sz w:val="22"/>
                <w:szCs w:val="22"/>
              </w:rPr>
            </w:pPr>
          </w:p>
          <w:p w:rsidR="009E069F" w:rsidRPr="007477AF" w:rsidRDefault="009E069F" w:rsidP="009E069F">
            <w:pPr>
              <w:autoSpaceDE w:val="0"/>
              <w:autoSpaceDN w:val="0"/>
              <w:adjustRightInd w:val="0"/>
              <w:jc w:val="center"/>
              <w:outlineLvl w:val="0"/>
              <w:rPr>
                <w:bCs/>
                <w:sz w:val="22"/>
                <w:szCs w:val="22"/>
              </w:rPr>
            </w:pPr>
            <w:r w:rsidRPr="007477AF">
              <w:rPr>
                <w:bCs/>
                <w:sz w:val="22"/>
                <w:szCs w:val="22"/>
              </w:rPr>
              <w:t>Алгоритм расчета Показателя</w:t>
            </w:r>
          </w:p>
          <w:p w:rsidR="009E069F" w:rsidRPr="007477AF" w:rsidRDefault="009E069F" w:rsidP="00F23601">
            <w:pPr>
              <w:autoSpaceDE w:val="0"/>
              <w:autoSpaceDN w:val="0"/>
              <w:adjustRightInd w:val="0"/>
              <w:ind w:firstLine="540"/>
              <w:jc w:val="both"/>
              <w:rPr>
                <w:bCs/>
                <w:sz w:val="22"/>
                <w:szCs w:val="22"/>
              </w:rPr>
            </w:pPr>
            <w:r w:rsidRPr="007477AF">
              <w:rPr>
                <w:bCs/>
                <w:sz w:val="22"/>
                <w:szCs w:val="22"/>
              </w:rPr>
              <w:t>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сервисам и ресурсам федеральной информационно-сервисной платформы цифровой образовательной среды, рассчитывается по формуле:</w:t>
            </w:r>
          </w:p>
          <w:p w:rsidR="009E069F" w:rsidRPr="007477AF" w:rsidRDefault="008A497F" w:rsidP="009E069F">
            <w:pPr>
              <w:autoSpaceDE w:val="0"/>
              <w:autoSpaceDN w:val="0"/>
              <w:adjustRightInd w:val="0"/>
              <w:jc w:val="center"/>
              <w:rPr>
                <w:bCs/>
                <w:sz w:val="22"/>
                <w:szCs w:val="22"/>
              </w:rPr>
            </w:pPr>
            <w:r w:rsidRPr="007477AF">
              <w:rPr>
                <w:bCs/>
                <w:noProof/>
                <w:position w:val="-30"/>
                <w:sz w:val="22"/>
                <w:szCs w:val="22"/>
              </w:rPr>
              <w:drawing>
                <wp:inline distT="0" distB="0" distL="0" distR="0">
                  <wp:extent cx="1581150" cy="5143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81150" cy="514350"/>
                          </a:xfrm>
                          <a:prstGeom prst="rect">
                            <a:avLst/>
                          </a:prstGeom>
                          <a:noFill/>
                          <a:ln>
                            <a:noFill/>
                          </a:ln>
                        </pic:spPr>
                      </pic:pic>
                    </a:graphicData>
                  </a:graphic>
                </wp:inline>
              </w:drawing>
            </w:r>
            <w:r w:rsidR="009E069F" w:rsidRPr="007477AF">
              <w:rPr>
                <w:bCs/>
                <w:sz w:val="22"/>
                <w:szCs w:val="22"/>
              </w:rPr>
              <w:t>,</w:t>
            </w:r>
          </w:p>
          <w:p w:rsidR="009E069F" w:rsidRPr="007477AF" w:rsidRDefault="009E069F" w:rsidP="009E069F">
            <w:pPr>
              <w:autoSpaceDE w:val="0"/>
              <w:autoSpaceDN w:val="0"/>
              <w:adjustRightInd w:val="0"/>
              <w:jc w:val="both"/>
              <w:rPr>
                <w:bCs/>
                <w:sz w:val="22"/>
                <w:szCs w:val="22"/>
              </w:rPr>
            </w:pPr>
          </w:p>
          <w:p w:rsidR="00F23601" w:rsidRDefault="009E069F" w:rsidP="00F23601">
            <w:pPr>
              <w:autoSpaceDE w:val="0"/>
              <w:autoSpaceDN w:val="0"/>
              <w:adjustRightInd w:val="0"/>
              <w:ind w:firstLine="540"/>
              <w:jc w:val="both"/>
              <w:rPr>
                <w:bCs/>
                <w:sz w:val="22"/>
                <w:szCs w:val="22"/>
              </w:rPr>
            </w:pPr>
            <w:r w:rsidRPr="007477AF">
              <w:rPr>
                <w:bCs/>
                <w:sz w:val="22"/>
                <w:szCs w:val="22"/>
              </w:rPr>
              <w:t>где:</w:t>
            </w:r>
          </w:p>
          <w:p w:rsidR="009E069F" w:rsidRPr="007477AF" w:rsidRDefault="009E069F" w:rsidP="00F23601">
            <w:pPr>
              <w:autoSpaceDE w:val="0"/>
              <w:autoSpaceDN w:val="0"/>
              <w:adjustRightInd w:val="0"/>
              <w:ind w:firstLine="540"/>
              <w:jc w:val="both"/>
              <w:rPr>
                <w:bCs/>
                <w:sz w:val="22"/>
                <w:szCs w:val="22"/>
              </w:rPr>
            </w:pPr>
            <w:r w:rsidRPr="007477AF">
              <w:rPr>
                <w:bCs/>
                <w:sz w:val="22"/>
                <w:szCs w:val="22"/>
              </w:rPr>
              <w:t>F</w:t>
            </w:r>
            <w:r w:rsidRPr="007477AF">
              <w:rPr>
                <w:bCs/>
                <w:sz w:val="22"/>
                <w:szCs w:val="22"/>
                <w:vertAlign w:val="subscript"/>
              </w:rPr>
              <w:t>АОИСП</w:t>
            </w:r>
            <w:r w:rsidRPr="007477AF">
              <w:rPr>
                <w:bCs/>
                <w:sz w:val="22"/>
                <w:szCs w:val="22"/>
              </w:rPr>
              <w:t xml:space="preserve"> - доля обучающихся за отчетный год, для которых созданы равные условия получения качественного образования вне зависимости от места их нахождения посредством предоставления доступа к сервисам и ресурсам федеральной </w:t>
            </w:r>
            <w:r w:rsidRPr="007477AF">
              <w:rPr>
                <w:bCs/>
                <w:sz w:val="22"/>
                <w:szCs w:val="22"/>
              </w:rPr>
              <w:lastRenderedPageBreak/>
              <w:t>информационно-сервисной платформы цифровой образовательной среды, процент;</w:t>
            </w:r>
          </w:p>
          <w:p w:rsidR="00F23601" w:rsidRDefault="009E069F" w:rsidP="00F23601">
            <w:pPr>
              <w:autoSpaceDE w:val="0"/>
              <w:autoSpaceDN w:val="0"/>
              <w:adjustRightInd w:val="0"/>
              <w:ind w:firstLine="540"/>
              <w:jc w:val="both"/>
              <w:rPr>
                <w:bCs/>
                <w:sz w:val="22"/>
                <w:szCs w:val="22"/>
              </w:rPr>
            </w:pPr>
            <w:r w:rsidRPr="007477AF">
              <w:rPr>
                <w:bCs/>
                <w:sz w:val="22"/>
                <w:szCs w:val="22"/>
              </w:rPr>
              <w:t>X</w:t>
            </w:r>
            <w:r w:rsidRPr="007477AF">
              <w:rPr>
                <w:bCs/>
                <w:sz w:val="22"/>
                <w:szCs w:val="22"/>
                <w:vertAlign w:val="subscript"/>
              </w:rPr>
              <w:t>i</w:t>
            </w:r>
            <w:r w:rsidRPr="007477AF">
              <w:rPr>
                <w:bCs/>
                <w:sz w:val="22"/>
                <w:szCs w:val="22"/>
              </w:rPr>
              <w:t xml:space="preserve"> - численность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 в i-ом субъекте Российской Федерации в отчетном году, человек;</w:t>
            </w:r>
          </w:p>
          <w:p w:rsidR="00F23601" w:rsidRDefault="009E069F" w:rsidP="00F23601">
            <w:pPr>
              <w:autoSpaceDE w:val="0"/>
              <w:autoSpaceDN w:val="0"/>
              <w:adjustRightInd w:val="0"/>
              <w:ind w:firstLine="540"/>
              <w:jc w:val="both"/>
              <w:rPr>
                <w:bCs/>
                <w:sz w:val="22"/>
                <w:szCs w:val="22"/>
              </w:rPr>
            </w:pPr>
            <w:r w:rsidRPr="007477AF">
              <w:rPr>
                <w:bCs/>
                <w:sz w:val="22"/>
                <w:szCs w:val="22"/>
              </w:rPr>
              <w:t>N - число субъектов Российской Федерации, которым предоставлены субсидии из федерального бюджета по оснащению в целях внедрения цифровой образовательной среды в отчетном году, единиц;</w:t>
            </w:r>
          </w:p>
          <w:p w:rsidR="00F23601" w:rsidRDefault="009E069F" w:rsidP="00F23601">
            <w:pPr>
              <w:autoSpaceDE w:val="0"/>
              <w:autoSpaceDN w:val="0"/>
              <w:adjustRightInd w:val="0"/>
              <w:ind w:firstLine="540"/>
              <w:jc w:val="both"/>
              <w:rPr>
                <w:bCs/>
                <w:sz w:val="22"/>
                <w:szCs w:val="22"/>
              </w:rPr>
            </w:pPr>
            <w:r w:rsidRPr="007477AF">
              <w:rPr>
                <w:bCs/>
                <w:sz w:val="22"/>
                <w:szCs w:val="22"/>
              </w:rPr>
              <w:t>Yвсего - общая численность обучающихся в Российской Федерации в отчетном году в соответствии с формой N ОО-1 за отчетный период, человек.</w:t>
            </w:r>
          </w:p>
          <w:p w:rsidR="00F23601" w:rsidRDefault="00F23601" w:rsidP="00F23601">
            <w:pPr>
              <w:autoSpaceDE w:val="0"/>
              <w:autoSpaceDN w:val="0"/>
              <w:adjustRightInd w:val="0"/>
              <w:ind w:firstLine="540"/>
              <w:jc w:val="both"/>
              <w:rPr>
                <w:bCs/>
                <w:sz w:val="22"/>
                <w:szCs w:val="22"/>
              </w:rPr>
            </w:pPr>
          </w:p>
          <w:p w:rsidR="009E069F" w:rsidRPr="007477AF" w:rsidRDefault="000273FB" w:rsidP="00FF0034">
            <w:pPr>
              <w:autoSpaceDE w:val="0"/>
              <w:autoSpaceDN w:val="0"/>
              <w:adjustRightInd w:val="0"/>
              <w:ind w:firstLine="540"/>
              <w:jc w:val="both"/>
              <w:rPr>
                <w:bCs/>
                <w:sz w:val="22"/>
                <w:szCs w:val="22"/>
              </w:rPr>
            </w:pPr>
            <w:r w:rsidRPr="007477AF">
              <w:rPr>
                <w:bCs/>
                <w:sz w:val="22"/>
                <w:szCs w:val="22"/>
              </w:rPr>
              <w:t>5 954 обучающихся являются активными пользователями</w:t>
            </w:r>
            <w:r w:rsidR="00833E73" w:rsidRPr="007477AF">
              <w:rPr>
                <w:bCs/>
                <w:sz w:val="22"/>
                <w:szCs w:val="22"/>
              </w:rPr>
              <w:t xml:space="preserve"> </w:t>
            </w:r>
            <w:r w:rsidRPr="007477AF">
              <w:rPr>
                <w:bCs/>
                <w:sz w:val="22"/>
                <w:szCs w:val="22"/>
              </w:rPr>
              <w:t>информационно-коммуникационной образовательной платформы "Сферум" (100% от общего кол-ва обучающихся).   Расчет показателя осуществляется на основании формы федерального статистического наблюдения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w:t>
            </w:r>
            <w:r w:rsidR="00FF0034">
              <w:rPr>
                <w:bCs/>
                <w:sz w:val="22"/>
                <w:szCs w:val="22"/>
              </w:rPr>
              <w:t>вания» 2023-2024 учебного года.</w:t>
            </w:r>
            <w:r w:rsidRPr="007477AF">
              <w:rPr>
                <w:bCs/>
                <w:sz w:val="22"/>
                <w:szCs w:val="22"/>
              </w:rPr>
              <w:t xml:space="preserve">                                         </w:t>
            </w:r>
          </w:p>
        </w:tc>
        <w:tc>
          <w:tcPr>
            <w:tcW w:w="2977" w:type="dxa"/>
            <w:shd w:val="clear" w:color="auto" w:fill="auto"/>
          </w:tcPr>
          <w:p w:rsidR="009E069F" w:rsidRPr="007477AF" w:rsidRDefault="009E069F" w:rsidP="009E069F">
            <w:pPr>
              <w:autoSpaceDE w:val="0"/>
              <w:autoSpaceDN w:val="0"/>
              <w:adjustRightInd w:val="0"/>
              <w:rPr>
                <w:sz w:val="22"/>
                <w:szCs w:val="22"/>
              </w:rPr>
            </w:pPr>
          </w:p>
        </w:tc>
      </w:tr>
      <w:tr w:rsidR="009E069F" w:rsidRPr="008A497F" w:rsidTr="000702B0">
        <w:tc>
          <w:tcPr>
            <w:tcW w:w="15134" w:type="dxa"/>
            <w:gridSpan w:val="8"/>
            <w:shd w:val="clear" w:color="auto" w:fill="auto"/>
          </w:tcPr>
          <w:p w:rsidR="009E069F" w:rsidRPr="007477AF" w:rsidRDefault="009E069F" w:rsidP="009E069F">
            <w:pPr>
              <w:autoSpaceDE w:val="0"/>
              <w:autoSpaceDN w:val="0"/>
              <w:adjustRightInd w:val="0"/>
              <w:rPr>
                <w:sz w:val="22"/>
                <w:szCs w:val="22"/>
              </w:rPr>
            </w:pPr>
            <w:r w:rsidRPr="007477AF">
              <w:rPr>
                <w:sz w:val="22"/>
                <w:szCs w:val="22"/>
              </w:rPr>
              <w:lastRenderedPageBreak/>
              <w:t>Цель 2 «Формирование эффективной системы выявления, поддержки и развития способностей и талантов у детей и молодежи»</w:t>
            </w:r>
          </w:p>
        </w:tc>
      </w:tr>
      <w:tr w:rsidR="009E069F" w:rsidRPr="00FE1BE8" w:rsidTr="007477AF">
        <w:tc>
          <w:tcPr>
            <w:tcW w:w="524" w:type="dxa"/>
            <w:shd w:val="clear" w:color="auto" w:fill="auto"/>
          </w:tcPr>
          <w:p w:rsidR="009E069F" w:rsidRPr="007477AF" w:rsidRDefault="009E069F" w:rsidP="009E069F">
            <w:pPr>
              <w:autoSpaceDE w:val="0"/>
              <w:autoSpaceDN w:val="0"/>
              <w:adjustRightInd w:val="0"/>
              <w:jc w:val="center"/>
              <w:outlineLvl w:val="0"/>
              <w:rPr>
                <w:sz w:val="22"/>
                <w:szCs w:val="22"/>
              </w:rPr>
            </w:pPr>
            <w:r w:rsidRPr="007477AF">
              <w:rPr>
                <w:sz w:val="22"/>
                <w:szCs w:val="22"/>
              </w:rPr>
              <w:t>1</w:t>
            </w:r>
          </w:p>
        </w:tc>
        <w:tc>
          <w:tcPr>
            <w:tcW w:w="2845" w:type="dxa"/>
            <w:shd w:val="clear" w:color="auto" w:fill="auto"/>
          </w:tcPr>
          <w:p w:rsidR="009E069F" w:rsidRPr="007477AF" w:rsidRDefault="009E069F" w:rsidP="009E069F">
            <w:pPr>
              <w:autoSpaceDE w:val="0"/>
              <w:autoSpaceDN w:val="0"/>
              <w:adjustRightInd w:val="0"/>
              <w:rPr>
                <w:sz w:val="22"/>
                <w:szCs w:val="22"/>
              </w:rPr>
            </w:pPr>
            <w:r w:rsidRPr="007477AF">
              <w:rPr>
                <w:sz w:val="22"/>
                <w:szCs w:val="22"/>
              </w:rPr>
              <w:t xml:space="preserve">Доля детей в возрасте от 5 до 18 лет, охваченных </w:t>
            </w:r>
            <w:r w:rsidRPr="007477AF">
              <w:rPr>
                <w:sz w:val="22"/>
                <w:szCs w:val="22"/>
              </w:rPr>
              <w:lastRenderedPageBreak/>
              <w:t>дополнительным образованием</w:t>
            </w:r>
          </w:p>
        </w:tc>
        <w:tc>
          <w:tcPr>
            <w:tcW w:w="1304" w:type="dxa"/>
          </w:tcPr>
          <w:p w:rsidR="009E069F" w:rsidRPr="007477AF" w:rsidRDefault="009E069F" w:rsidP="009E069F">
            <w:pPr>
              <w:jc w:val="center"/>
              <w:rPr>
                <w:sz w:val="22"/>
                <w:szCs w:val="22"/>
              </w:rPr>
            </w:pPr>
            <w:r w:rsidRPr="007477AF">
              <w:rPr>
                <w:sz w:val="22"/>
                <w:szCs w:val="22"/>
              </w:rPr>
              <w:lastRenderedPageBreak/>
              <w:t>МП*,</w:t>
            </w:r>
          </w:p>
          <w:p w:rsidR="009E069F" w:rsidRPr="007477AF" w:rsidRDefault="009E069F" w:rsidP="009E069F">
            <w:pPr>
              <w:autoSpaceDE w:val="0"/>
              <w:autoSpaceDN w:val="0"/>
              <w:adjustRightInd w:val="0"/>
              <w:jc w:val="center"/>
              <w:rPr>
                <w:sz w:val="22"/>
                <w:szCs w:val="22"/>
              </w:rPr>
            </w:pPr>
            <w:r w:rsidRPr="007477AF">
              <w:rPr>
                <w:sz w:val="22"/>
                <w:szCs w:val="22"/>
              </w:rPr>
              <w:lastRenderedPageBreak/>
              <w:t>ГП**, НП***</w:t>
            </w:r>
          </w:p>
        </w:tc>
        <w:tc>
          <w:tcPr>
            <w:tcW w:w="964" w:type="dxa"/>
            <w:shd w:val="clear" w:color="auto" w:fill="auto"/>
          </w:tcPr>
          <w:p w:rsidR="009E069F" w:rsidRPr="007477AF" w:rsidRDefault="009E069F" w:rsidP="006C6305">
            <w:pPr>
              <w:autoSpaceDE w:val="0"/>
              <w:autoSpaceDN w:val="0"/>
              <w:adjustRightInd w:val="0"/>
              <w:jc w:val="center"/>
              <w:rPr>
                <w:sz w:val="22"/>
                <w:szCs w:val="22"/>
              </w:rPr>
            </w:pPr>
            <w:r w:rsidRPr="007477AF">
              <w:rPr>
                <w:sz w:val="22"/>
                <w:szCs w:val="22"/>
              </w:rPr>
              <w:lastRenderedPageBreak/>
              <w:t>87,</w:t>
            </w:r>
            <w:r w:rsidR="006C6305" w:rsidRPr="007477AF">
              <w:rPr>
                <w:sz w:val="22"/>
                <w:szCs w:val="22"/>
              </w:rPr>
              <w:t>7</w:t>
            </w:r>
          </w:p>
        </w:tc>
        <w:tc>
          <w:tcPr>
            <w:tcW w:w="1134" w:type="dxa"/>
            <w:shd w:val="clear" w:color="auto" w:fill="auto"/>
          </w:tcPr>
          <w:p w:rsidR="009E069F" w:rsidRPr="007477AF" w:rsidRDefault="007477AF" w:rsidP="007477AF">
            <w:pPr>
              <w:jc w:val="center"/>
              <w:rPr>
                <w:sz w:val="22"/>
                <w:szCs w:val="22"/>
              </w:rPr>
            </w:pPr>
            <w:r w:rsidRPr="007477AF">
              <w:rPr>
                <w:sz w:val="22"/>
                <w:szCs w:val="22"/>
              </w:rPr>
              <w:t>89,8</w:t>
            </w:r>
          </w:p>
        </w:tc>
        <w:tc>
          <w:tcPr>
            <w:tcW w:w="708" w:type="dxa"/>
            <w:shd w:val="clear" w:color="auto" w:fill="auto"/>
          </w:tcPr>
          <w:p w:rsidR="009E069F" w:rsidRPr="007477AF" w:rsidRDefault="007477AF" w:rsidP="00295AF7">
            <w:pPr>
              <w:jc w:val="center"/>
              <w:rPr>
                <w:sz w:val="22"/>
                <w:szCs w:val="22"/>
              </w:rPr>
            </w:pPr>
            <w:r w:rsidRPr="007477AF">
              <w:rPr>
                <w:sz w:val="22"/>
                <w:szCs w:val="22"/>
              </w:rPr>
              <w:t>100</w:t>
            </w:r>
          </w:p>
        </w:tc>
        <w:tc>
          <w:tcPr>
            <w:tcW w:w="4678" w:type="dxa"/>
            <w:shd w:val="clear" w:color="auto" w:fill="auto"/>
          </w:tcPr>
          <w:p w:rsidR="009E069F" w:rsidRPr="007477AF" w:rsidRDefault="009E069F" w:rsidP="009E069F">
            <w:pPr>
              <w:jc w:val="both"/>
              <w:rPr>
                <w:sz w:val="22"/>
                <w:szCs w:val="22"/>
              </w:rPr>
            </w:pPr>
            <w:r w:rsidRPr="007477AF">
              <w:rPr>
                <w:sz w:val="22"/>
                <w:szCs w:val="22"/>
              </w:rPr>
              <w:t xml:space="preserve">Региональный проект «Успех каждого ребенка» портфеля проектов «Образование». </w:t>
            </w:r>
            <w:r w:rsidRPr="007477AF">
              <w:rPr>
                <w:sz w:val="22"/>
                <w:szCs w:val="22"/>
              </w:rPr>
              <w:lastRenderedPageBreak/>
              <w:t>Методика расчета показателя утверждена приказом Минпросвещения России от 20 мая 2021 года № 262 «Об утверждении методик расчета показателей федеральных проектов национального проекта «Образование».</w:t>
            </w:r>
          </w:p>
          <w:p w:rsidR="009E069F" w:rsidRPr="007477AF" w:rsidRDefault="009E069F" w:rsidP="009E069F">
            <w:pPr>
              <w:jc w:val="both"/>
              <w:rPr>
                <w:sz w:val="22"/>
                <w:szCs w:val="22"/>
              </w:rPr>
            </w:pPr>
            <w:r w:rsidRPr="007477AF">
              <w:rPr>
                <w:sz w:val="22"/>
                <w:szCs w:val="22"/>
              </w:rPr>
              <w:t>Постановление Правительства ХМАО - Югры от 10.11.2023 N 550-п «О государственной программе Ханты-Мансийского автономного округа - Югры "Развитие образования»</w:t>
            </w:r>
          </w:p>
          <w:p w:rsidR="009E069F" w:rsidRPr="007477AF" w:rsidRDefault="009E069F" w:rsidP="009E069F">
            <w:pPr>
              <w:jc w:val="both"/>
              <w:rPr>
                <w:sz w:val="22"/>
                <w:szCs w:val="22"/>
              </w:rPr>
            </w:pPr>
          </w:p>
          <w:p w:rsidR="009E069F" w:rsidRPr="007477AF" w:rsidRDefault="009E069F" w:rsidP="009E069F">
            <w:pPr>
              <w:jc w:val="both"/>
              <w:rPr>
                <w:sz w:val="22"/>
                <w:szCs w:val="22"/>
              </w:rPr>
            </w:pPr>
            <w:r w:rsidRPr="007477AF">
              <w:rPr>
                <w:sz w:val="22"/>
                <w:szCs w:val="22"/>
              </w:rPr>
              <w:t xml:space="preserve">Методика расчета показателя утверждена </w:t>
            </w:r>
            <w:hyperlink r:id="rId15" w:history="1">
              <w:r w:rsidRPr="007477AF">
                <w:rPr>
                  <w:sz w:val="22"/>
                  <w:szCs w:val="22"/>
                </w:rPr>
                <w:t>приказом</w:t>
              </w:r>
            </w:hyperlink>
            <w:r w:rsidRPr="007477AF">
              <w:rPr>
                <w:sz w:val="22"/>
                <w:szCs w:val="22"/>
              </w:rPr>
              <w:t xml:space="preserve"> Минпросвещения России от 20 мая 2021 года № 262 "Об утверждении методик расчета показателей федеральных проектов национального проекта "Образование".</w:t>
            </w:r>
          </w:p>
          <w:p w:rsidR="009E069F" w:rsidRPr="007477AF" w:rsidRDefault="009E069F" w:rsidP="009E069F">
            <w:pPr>
              <w:autoSpaceDE w:val="0"/>
              <w:autoSpaceDN w:val="0"/>
              <w:adjustRightInd w:val="0"/>
              <w:jc w:val="both"/>
              <w:outlineLvl w:val="0"/>
              <w:rPr>
                <w:bCs/>
                <w:sz w:val="22"/>
                <w:szCs w:val="22"/>
              </w:rPr>
            </w:pPr>
            <w:r w:rsidRPr="007477AF">
              <w:rPr>
                <w:bCs/>
                <w:sz w:val="22"/>
                <w:szCs w:val="22"/>
              </w:rPr>
              <w:t>Алгоритм расчета Показателя</w:t>
            </w:r>
          </w:p>
          <w:p w:rsidR="009E069F" w:rsidRPr="007477AF" w:rsidRDefault="009E069F" w:rsidP="009E069F">
            <w:pPr>
              <w:autoSpaceDE w:val="0"/>
              <w:autoSpaceDN w:val="0"/>
              <w:adjustRightInd w:val="0"/>
              <w:jc w:val="both"/>
              <w:rPr>
                <w:sz w:val="22"/>
                <w:szCs w:val="22"/>
              </w:rPr>
            </w:pPr>
          </w:p>
          <w:p w:rsidR="009E069F" w:rsidRPr="007477AF" w:rsidRDefault="009E069F" w:rsidP="009E069F">
            <w:pPr>
              <w:autoSpaceDE w:val="0"/>
              <w:autoSpaceDN w:val="0"/>
              <w:adjustRightInd w:val="0"/>
              <w:ind w:firstLine="540"/>
              <w:jc w:val="both"/>
              <w:rPr>
                <w:sz w:val="22"/>
                <w:szCs w:val="22"/>
              </w:rPr>
            </w:pPr>
            <w:r w:rsidRPr="007477AF">
              <w:rPr>
                <w:sz w:val="22"/>
                <w:szCs w:val="22"/>
              </w:rPr>
              <w:t>Показатель рассчитывается по формуле:</w:t>
            </w:r>
          </w:p>
          <w:p w:rsidR="009E069F" w:rsidRPr="007477AF" w:rsidRDefault="008A497F" w:rsidP="009E069F">
            <w:pPr>
              <w:autoSpaceDE w:val="0"/>
              <w:autoSpaceDN w:val="0"/>
              <w:adjustRightInd w:val="0"/>
              <w:ind w:firstLine="540"/>
              <w:jc w:val="both"/>
              <w:rPr>
                <w:sz w:val="22"/>
                <w:szCs w:val="22"/>
              </w:rPr>
            </w:pPr>
            <w:r w:rsidRPr="007477AF">
              <w:rPr>
                <w:noProof/>
                <w:position w:val="-35"/>
                <w:sz w:val="22"/>
                <w:szCs w:val="22"/>
              </w:rPr>
              <w:drawing>
                <wp:inline distT="0" distB="0" distL="0" distR="0">
                  <wp:extent cx="2057400" cy="581025"/>
                  <wp:effectExtent l="0" t="0" r="0" b="9525"/>
                  <wp:docPr id="3" name="Консультант Плю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57400" cy="581025"/>
                          </a:xfrm>
                          <a:prstGeom prst="rect">
                            <a:avLst/>
                          </a:prstGeom>
                          <a:noFill/>
                          <a:ln>
                            <a:noFill/>
                          </a:ln>
                        </pic:spPr>
                      </pic:pic>
                    </a:graphicData>
                  </a:graphic>
                </wp:inline>
              </w:drawing>
            </w:r>
          </w:p>
          <w:p w:rsidR="009E069F" w:rsidRPr="007477AF" w:rsidRDefault="009E069F" w:rsidP="009E069F">
            <w:pPr>
              <w:autoSpaceDE w:val="0"/>
              <w:autoSpaceDN w:val="0"/>
              <w:adjustRightInd w:val="0"/>
              <w:jc w:val="both"/>
              <w:rPr>
                <w:sz w:val="22"/>
                <w:szCs w:val="22"/>
              </w:rPr>
            </w:pPr>
          </w:p>
          <w:p w:rsidR="009E069F" w:rsidRPr="007477AF" w:rsidRDefault="009E069F" w:rsidP="009E069F">
            <w:pPr>
              <w:autoSpaceDE w:val="0"/>
              <w:autoSpaceDN w:val="0"/>
              <w:adjustRightInd w:val="0"/>
              <w:ind w:firstLine="540"/>
              <w:jc w:val="both"/>
              <w:rPr>
                <w:sz w:val="22"/>
                <w:szCs w:val="22"/>
              </w:rPr>
            </w:pPr>
            <w:r w:rsidRPr="007477AF">
              <w:rPr>
                <w:sz w:val="22"/>
                <w:szCs w:val="22"/>
              </w:rPr>
              <w:t>где:</w:t>
            </w:r>
          </w:p>
          <w:p w:rsidR="00540C62" w:rsidRDefault="009E069F" w:rsidP="00540C62">
            <w:pPr>
              <w:autoSpaceDE w:val="0"/>
              <w:autoSpaceDN w:val="0"/>
              <w:adjustRightInd w:val="0"/>
              <w:ind w:firstLine="540"/>
              <w:jc w:val="both"/>
              <w:rPr>
                <w:sz w:val="22"/>
                <w:szCs w:val="22"/>
              </w:rPr>
            </w:pPr>
            <w:r w:rsidRPr="007477AF">
              <w:rPr>
                <w:sz w:val="22"/>
                <w:szCs w:val="22"/>
              </w:rPr>
              <w:t>DOm - доля детей в возрасте от 5 до 18 лет, охваченных дополнительным образованием, процент;</w:t>
            </w:r>
          </w:p>
          <w:p w:rsidR="00540C62" w:rsidRDefault="009E069F" w:rsidP="00540C62">
            <w:pPr>
              <w:autoSpaceDE w:val="0"/>
              <w:autoSpaceDN w:val="0"/>
              <w:adjustRightInd w:val="0"/>
              <w:ind w:firstLine="540"/>
              <w:jc w:val="both"/>
              <w:rPr>
                <w:sz w:val="22"/>
                <w:szCs w:val="22"/>
              </w:rPr>
            </w:pPr>
            <w:r w:rsidRPr="007477AF">
              <w:rPr>
                <w:sz w:val="22"/>
                <w:szCs w:val="22"/>
              </w:rPr>
              <w:t>Chd</w:t>
            </w:r>
            <w:r w:rsidRPr="007477AF">
              <w:rPr>
                <w:sz w:val="22"/>
                <w:szCs w:val="22"/>
                <w:vertAlign w:val="subscript"/>
              </w:rPr>
              <w:t>m,i</w:t>
            </w:r>
            <w:r w:rsidRPr="007477AF">
              <w:rPr>
                <w:sz w:val="22"/>
                <w:szCs w:val="22"/>
              </w:rPr>
              <w:t xml:space="preserve"> - численность детей в возрасте от 5 до 17 лет включительно, охваченных услугами дополнительного образования, на конец отчетного периода (каждый человек учитывается с начала отчетного года до конца отчетного месяца (или отчетного года) только один раз; учет ведется нарастающим итогом);</w:t>
            </w:r>
          </w:p>
          <w:p w:rsidR="00540C62" w:rsidRDefault="009E069F" w:rsidP="00540C62">
            <w:pPr>
              <w:autoSpaceDE w:val="0"/>
              <w:autoSpaceDN w:val="0"/>
              <w:adjustRightInd w:val="0"/>
              <w:ind w:firstLine="540"/>
              <w:jc w:val="both"/>
              <w:rPr>
                <w:sz w:val="22"/>
                <w:szCs w:val="22"/>
              </w:rPr>
            </w:pPr>
            <w:r w:rsidRPr="007477AF">
              <w:rPr>
                <w:sz w:val="22"/>
                <w:szCs w:val="22"/>
              </w:rPr>
              <w:t>X</w:t>
            </w:r>
            <w:r w:rsidRPr="007477AF">
              <w:rPr>
                <w:sz w:val="22"/>
                <w:szCs w:val="22"/>
                <w:vertAlign w:val="subscript"/>
              </w:rPr>
              <w:t>i</w:t>
            </w:r>
            <w:r w:rsidRPr="007477AF">
              <w:rPr>
                <w:sz w:val="22"/>
                <w:szCs w:val="22"/>
              </w:rPr>
              <w:t xml:space="preserve"> - численность детей в возрасте от 5 до 18 лет (18 лет не включается), проживающих в Российской Федерации, на начало отчетного периода;</w:t>
            </w:r>
          </w:p>
          <w:p w:rsidR="00540C62" w:rsidRDefault="009E069F" w:rsidP="00540C62">
            <w:pPr>
              <w:autoSpaceDE w:val="0"/>
              <w:autoSpaceDN w:val="0"/>
              <w:adjustRightInd w:val="0"/>
              <w:ind w:firstLine="540"/>
              <w:jc w:val="both"/>
              <w:rPr>
                <w:sz w:val="22"/>
                <w:szCs w:val="22"/>
              </w:rPr>
            </w:pPr>
            <w:r w:rsidRPr="007477AF">
              <w:rPr>
                <w:sz w:val="22"/>
                <w:szCs w:val="22"/>
              </w:rPr>
              <w:lastRenderedPageBreak/>
              <w:t>m - порядковый номер месяца отчетного года;</w:t>
            </w:r>
          </w:p>
          <w:p w:rsidR="00540C62" w:rsidRDefault="009E069F" w:rsidP="00540C62">
            <w:pPr>
              <w:autoSpaceDE w:val="0"/>
              <w:autoSpaceDN w:val="0"/>
              <w:adjustRightInd w:val="0"/>
              <w:ind w:firstLine="540"/>
              <w:jc w:val="both"/>
              <w:rPr>
                <w:sz w:val="22"/>
                <w:szCs w:val="22"/>
              </w:rPr>
            </w:pPr>
            <w:r w:rsidRPr="007477AF">
              <w:rPr>
                <w:sz w:val="22"/>
                <w:szCs w:val="22"/>
              </w:rPr>
              <w:t>M - число месяцев отчетного года, по которым выполнена оценка в отчетном году;</w:t>
            </w:r>
          </w:p>
          <w:p w:rsidR="00540C62" w:rsidRDefault="009E069F" w:rsidP="00540C62">
            <w:pPr>
              <w:autoSpaceDE w:val="0"/>
              <w:autoSpaceDN w:val="0"/>
              <w:adjustRightInd w:val="0"/>
              <w:ind w:firstLine="540"/>
              <w:jc w:val="both"/>
              <w:rPr>
                <w:sz w:val="22"/>
                <w:szCs w:val="22"/>
              </w:rPr>
            </w:pPr>
            <w:r w:rsidRPr="007477AF">
              <w:rPr>
                <w:sz w:val="22"/>
                <w:szCs w:val="22"/>
              </w:rPr>
              <w:t>i - порядковый номер субъекта Российской Федерации на начало отчетного периода.</w:t>
            </w:r>
          </w:p>
          <w:p w:rsidR="00540C62" w:rsidRDefault="000273FB" w:rsidP="00540C62">
            <w:pPr>
              <w:autoSpaceDE w:val="0"/>
              <w:autoSpaceDN w:val="0"/>
              <w:adjustRightInd w:val="0"/>
              <w:ind w:firstLine="540"/>
              <w:jc w:val="both"/>
              <w:rPr>
                <w:sz w:val="22"/>
                <w:szCs w:val="22"/>
              </w:rPr>
            </w:pPr>
            <w:r w:rsidRPr="007477AF">
              <w:rPr>
                <w:sz w:val="22"/>
                <w:szCs w:val="22"/>
              </w:rPr>
              <w:t>На 01.01.2025 численность детей в возрасте от 5 до 18 лет, охваченных программами</w:t>
            </w:r>
            <w:r w:rsidR="000F25CE" w:rsidRPr="007477AF">
              <w:rPr>
                <w:sz w:val="22"/>
                <w:szCs w:val="22"/>
              </w:rPr>
              <w:t xml:space="preserve"> </w:t>
            </w:r>
            <w:r w:rsidRPr="007477AF">
              <w:rPr>
                <w:sz w:val="22"/>
                <w:szCs w:val="22"/>
              </w:rPr>
              <w:t>дополнительного</w:t>
            </w:r>
            <w:r w:rsidR="000F25CE" w:rsidRPr="007477AF">
              <w:rPr>
                <w:sz w:val="22"/>
                <w:szCs w:val="22"/>
              </w:rPr>
              <w:t xml:space="preserve"> </w:t>
            </w:r>
            <w:r w:rsidRPr="007477AF">
              <w:rPr>
                <w:sz w:val="22"/>
                <w:szCs w:val="22"/>
              </w:rPr>
              <w:t>образования</w:t>
            </w:r>
            <w:r w:rsidR="007477AF" w:rsidRPr="007477AF">
              <w:rPr>
                <w:sz w:val="22"/>
                <w:szCs w:val="22"/>
              </w:rPr>
              <w:t>,</w:t>
            </w:r>
            <w:r w:rsidRPr="007477AF">
              <w:rPr>
                <w:sz w:val="22"/>
                <w:szCs w:val="22"/>
              </w:rPr>
              <w:t xml:space="preserve"> составляет 7 676 человек (89,80% от общего количества детей данной категории. Количество детей в возрасте от 5 до 18 лет составляет 8 548 человек).</w:t>
            </w:r>
          </w:p>
          <w:p w:rsidR="009E069F" w:rsidRPr="007477AF" w:rsidRDefault="005F61A7" w:rsidP="00540C62">
            <w:pPr>
              <w:autoSpaceDE w:val="0"/>
              <w:autoSpaceDN w:val="0"/>
              <w:adjustRightInd w:val="0"/>
              <w:ind w:firstLine="540"/>
              <w:jc w:val="both"/>
              <w:rPr>
                <w:sz w:val="22"/>
                <w:szCs w:val="22"/>
              </w:rPr>
            </w:pPr>
            <w:r w:rsidRPr="009A4842">
              <w:rPr>
                <w:sz w:val="22"/>
                <w:szCs w:val="22"/>
              </w:rPr>
              <w:t>Выдано 2 587 социальных сертификатов на получение детьми в возрасте от 5 до 18 лет услуг дополнительного образования в организациях, имеющих лицензию на осуществление образовательной деятельности по дополнительным общеобразовательным программам.</w:t>
            </w:r>
          </w:p>
        </w:tc>
        <w:tc>
          <w:tcPr>
            <w:tcW w:w="2977" w:type="dxa"/>
            <w:shd w:val="clear" w:color="auto" w:fill="auto"/>
          </w:tcPr>
          <w:p w:rsidR="009E069F" w:rsidRPr="007477AF" w:rsidRDefault="009E069F" w:rsidP="009E069F">
            <w:pPr>
              <w:autoSpaceDE w:val="0"/>
              <w:autoSpaceDN w:val="0"/>
              <w:adjustRightInd w:val="0"/>
              <w:jc w:val="both"/>
              <w:rPr>
                <w:sz w:val="22"/>
                <w:szCs w:val="22"/>
              </w:rPr>
            </w:pPr>
          </w:p>
        </w:tc>
      </w:tr>
      <w:tr w:rsidR="005D6090" w:rsidRPr="00712290" w:rsidTr="009760A3">
        <w:tc>
          <w:tcPr>
            <w:tcW w:w="6771" w:type="dxa"/>
            <w:gridSpan w:val="5"/>
            <w:vAlign w:val="center"/>
          </w:tcPr>
          <w:p w:rsidR="005D6090" w:rsidRPr="007477AF" w:rsidRDefault="005D6090" w:rsidP="009760A3">
            <w:pPr>
              <w:autoSpaceDE w:val="0"/>
              <w:autoSpaceDN w:val="0"/>
              <w:adjustRightInd w:val="0"/>
              <w:rPr>
                <w:sz w:val="22"/>
                <w:szCs w:val="22"/>
              </w:rPr>
            </w:pPr>
            <w:r w:rsidRPr="007477AF">
              <w:rPr>
                <w:sz w:val="22"/>
                <w:szCs w:val="22"/>
              </w:rPr>
              <w:lastRenderedPageBreak/>
              <w:t>Средний процент достижения показателей</w:t>
            </w:r>
          </w:p>
          <w:p w:rsidR="005D6090" w:rsidRPr="007477AF" w:rsidRDefault="005D6090" w:rsidP="009760A3">
            <w:pPr>
              <w:rPr>
                <w:sz w:val="22"/>
                <w:szCs w:val="22"/>
              </w:rPr>
            </w:pPr>
          </w:p>
        </w:tc>
        <w:tc>
          <w:tcPr>
            <w:tcW w:w="708" w:type="dxa"/>
            <w:shd w:val="clear" w:color="auto" w:fill="auto"/>
            <w:vAlign w:val="center"/>
          </w:tcPr>
          <w:p w:rsidR="005D6090" w:rsidRPr="007477AF" w:rsidRDefault="007477AF" w:rsidP="009760A3">
            <w:pPr>
              <w:rPr>
                <w:sz w:val="22"/>
                <w:szCs w:val="22"/>
              </w:rPr>
            </w:pPr>
            <w:r w:rsidRPr="007477AF">
              <w:rPr>
                <w:sz w:val="22"/>
                <w:szCs w:val="22"/>
              </w:rPr>
              <w:t>100</w:t>
            </w:r>
          </w:p>
        </w:tc>
        <w:tc>
          <w:tcPr>
            <w:tcW w:w="4678" w:type="dxa"/>
            <w:shd w:val="clear" w:color="auto" w:fill="auto"/>
            <w:vAlign w:val="center"/>
          </w:tcPr>
          <w:p w:rsidR="005D6090" w:rsidRPr="007477AF" w:rsidRDefault="005D6090" w:rsidP="009760A3">
            <w:pPr>
              <w:rPr>
                <w:sz w:val="22"/>
                <w:szCs w:val="22"/>
              </w:rPr>
            </w:pPr>
          </w:p>
        </w:tc>
        <w:tc>
          <w:tcPr>
            <w:tcW w:w="2977" w:type="dxa"/>
            <w:shd w:val="clear" w:color="auto" w:fill="auto"/>
            <w:vAlign w:val="center"/>
          </w:tcPr>
          <w:p w:rsidR="005D6090" w:rsidRPr="007477AF" w:rsidRDefault="005D6090" w:rsidP="009760A3">
            <w:pPr>
              <w:autoSpaceDE w:val="0"/>
              <w:autoSpaceDN w:val="0"/>
              <w:adjustRightInd w:val="0"/>
              <w:rPr>
                <w:sz w:val="22"/>
                <w:szCs w:val="22"/>
              </w:rPr>
            </w:pPr>
          </w:p>
        </w:tc>
      </w:tr>
    </w:tbl>
    <w:p w:rsidR="003663F6" w:rsidRPr="00712290" w:rsidRDefault="003663F6" w:rsidP="0098637C">
      <w:pPr>
        <w:spacing w:line="360" w:lineRule="auto"/>
        <w:jc w:val="both"/>
        <w:rPr>
          <w:sz w:val="24"/>
          <w:szCs w:val="24"/>
        </w:rPr>
      </w:pPr>
      <w:r w:rsidRPr="00712290">
        <w:rPr>
          <w:sz w:val="24"/>
          <w:szCs w:val="24"/>
        </w:rPr>
        <w:tab/>
      </w:r>
    </w:p>
    <w:p w:rsidR="0037783C" w:rsidRPr="0037783C" w:rsidRDefault="005D6090" w:rsidP="0037783C">
      <w:pPr>
        <w:numPr>
          <w:ilvl w:val="0"/>
          <w:numId w:val="20"/>
        </w:numPr>
        <w:ind w:left="0" w:firstLine="709"/>
        <w:jc w:val="both"/>
        <w:rPr>
          <w:sz w:val="26"/>
          <w:szCs w:val="26"/>
        </w:rPr>
      </w:pPr>
      <w:r w:rsidRPr="0037783C">
        <w:rPr>
          <w:sz w:val="26"/>
          <w:szCs w:val="26"/>
        </w:rPr>
        <w:t>Информация об итогах реализации муниципальной программы, в том числе ее структурных элементов, и планы на очередной финансовый год</w:t>
      </w:r>
      <w:r w:rsidR="00BF68CF" w:rsidRPr="0037783C">
        <w:rPr>
          <w:sz w:val="26"/>
          <w:szCs w:val="26"/>
        </w:rPr>
        <w:t xml:space="preserve">: </w:t>
      </w:r>
    </w:p>
    <w:p w:rsidR="007649EF" w:rsidRPr="004A3FF8" w:rsidRDefault="007649EF" w:rsidP="007649EF">
      <w:pPr>
        <w:ind w:right="-1" w:firstLine="708"/>
        <w:jc w:val="both"/>
        <w:rPr>
          <w:sz w:val="26"/>
          <w:szCs w:val="26"/>
        </w:rPr>
      </w:pPr>
      <w:r w:rsidRPr="004A3FF8">
        <w:rPr>
          <w:sz w:val="26"/>
          <w:szCs w:val="26"/>
        </w:rPr>
        <w:t>Мероприятия, реализуемые в рамках национального проекта «Образование» направлены на обновление образовательных технологий, методов обучения и воспитания, формирование эффективной системы выявления, поддержки и развития способностей и талантов у детей и молодежи, направленной на самоопределение и профессиональную ориентацию обучающихся, создание современной и безопасной цифровой образовательной среды, обеспечивающей высокое качество и доступность образования всех видов и уровней, переподготовку и повышение квалификации кадров для работы в системе образования.</w:t>
      </w:r>
    </w:p>
    <w:p w:rsidR="007649EF" w:rsidRPr="004A3FF8" w:rsidRDefault="007649EF" w:rsidP="007649EF">
      <w:pPr>
        <w:ind w:right="-1" w:firstLine="708"/>
        <w:jc w:val="both"/>
        <w:rPr>
          <w:sz w:val="26"/>
          <w:szCs w:val="26"/>
        </w:rPr>
      </w:pPr>
      <w:r w:rsidRPr="004A3FF8">
        <w:rPr>
          <w:sz w:val="26"/>
          <w:szCs w:val="26"/>
        </w:rPr>
        <w:t>В рамках реализации регионального проекта «Патриотическое воспитание граждан Российской Федерации» в 202</w:t>
      </w:r>
      <w:r w:rsidR="002232CC" w:rsidRPr="004A3FF8">
        <w:rPr>
          <w:sz w:val="26"/>
          <w:szCs w:val="26"/>
        </w:rPr>
        <w:t>4</w:t>
      </w:r>
      <w:r w:rsidRPr="004A3FF8">
        <w:rPr>
          <w:sz w:val="26"/>
          <w:szCs w:val="26"/>
        </w:rPr>
        <w:t xml:space="preserve"> году в муниципальных общеобразовательных учреждениях продолжилось финансирование мероприятий по обеспечению деятельности советника директора по воспитанию и взаимодействию с детскими общественными объединениями в </w:t>
      </w:r>
      <w:r w:rsidR="002232CC" w:rsidRPr="004A3FF8">
        <w:rPr>
          <w:sz w:val="26"/>
          <w:szCs w:val="26"/>
        </w:rPr>
        <w:t>2-х</w:t>
      </w:r>
      <w:r w:rsidRPr="004A3FF8">
        <w:rPr>
          <w:sz w:val="26"/>
          <w:szCs w:val="26"/>
        </w:rPr>
        <w:t xml:space="preserve"> муниципальных общеобразовательных учреждениях города.</w:t>
      </w:r>
    </w:p>
    <w:p w:rsidR="007649EF" w:rsidRDefault="007649EF" w:rsidP="007649EF">
      <w:pPr>
        <w:ind w:right="-1" w:firstLine="708"/>
        <w:jc w:val="both"/>
        <w:rPr>
          <w:sz w:val="26"/>
          <w:szCs w:val="26"/>
        </w:rPr>
      </w:pPr>
      <w:r w:rsidRPr="004A3FF8">
        <w:rPr>
          <w:sz w:val="26"/>
          <w:szCs w:val="26"/>
        </w:rPr>
        <w:lastRenderedPageBreak/>
        <w:t xml:space="preserve">Роль советника директора по воспитанию и работе с детскими объединениями заключается в организации современного воспитательного процесса в школе, помощи в реализации идей и инициатив обучающихся, а также увеличении количества школьников, принимающих участие в просветительских, культурных и спортивных событиях. </w:t>
      </w:r>
    </w:p>
    <w:p w:rsidR="0037783C" w:rsidRDefault="0037783C" w:rsidP="001B51A0">
      <w:pPr>
        <w:ind w:firstLine="567"/>
        <w:jc w:val="both"/>
        <w:rPr>
          <w:sz w:val="26"/>
          <w:szCs w:val="26"/>
        </w:rPr>
      </w:pPr>
    </w:p>
    <w:p w:rsidR="001B51A0" w:rsidRDefault="001B51A0" w:rsidP="001B51A0">
      <w:pPr>
        <w:ind w:firstLine="567"/>
        <w:jc w:val="both"/>
        <w:rPr>
          <w:sz w:val="26"/>
          <w:szCs w:val="26"/>
        </w:rPr>
      </w:pPr>
      <w:r w:rsidRPr="004A3FF8">
        <w:rPr>
          <w:sz w:val="26"/>
          <w:szCs w:val="26"/>
        </w:rPr>
        <w:t>Основные результаты реализации муниципальной программы:</w:t>
      </w:r>
    </w:p>
    <w:p w:rsidR="007477AF" w:rsidRPr="004A3FF8" w:rsidRDefault="007477AF" w:rsidP="001B51A0">
      <w:pPr>
        <w:ind w:firstLine="567"/>
        <w:jc w:val="both"/>
        <w:rPr>
          <w:sz w:val="26"/>
          <w:szCs w:val="26"/>
        </w:rPr>
      </w:pPr>
    </w:p>
    <w:p w:rsidR="001B51A0" w:rsidRPr="004A3FF8" w:rsidRDefault="00E7751D" w:rsidP="0037783C">
      <w:pPr>
        <w:autoSpaceDE w:val="0"/>
        <w:autoSpaceDN w:val="0"/>
        <w:adjustRightInd w:val="0"/>
        <w:ind w:firstLine="567"/>
        <w:jc w:val="both"/>
        <w:rPr>
          <w:rFonts w:eastAsia="Calibri"/>
          <w:sz w:val="26"/>
          <w:szCs w:val="26"/>
          <w:lang w:eastAsia="en-US"/>
        </w:rPr>
      </w:pPr>
      <w:r w:rsidRPr="004A3FF8">
        <w:rPr>
          <w:rFonts w:eastAsia="Calibri"/>
          <w:sz w:val="26"/>
          <w:szCs w:val="26"/>
          <w:lang w:eastAsia="en-US"/>
        </w:rPr>
        <w:t>О</w:t>
      </w:r>
      <w:r w:rsidR="001B51A0" w:rsidRPr="004A3FF8">
        <w:rPr>
          <w:sz w:val="26"/>
          <w:szCs w:val="26"/>
        </w:rPr>
        <w:t>существлено</w:t>
      </w:r>
      <w:r w:rsidR="001B51A0" w:rsidRPr="004A3FF8">
        <w:rPr>
          <w:rFonts w:eastAsia="Calibri"/>
          <w:sz w:val="26"/>
          <w:szCs w:val="26"/>
          <w:lang w:eastAsia="en-US"/>
        </w:rPr>
        <w:t xml:space="preserve"> финансовое обеспечение выполнения подведомственными муниципальными бюджетными и автономными учреждениями муниципальных заданий на оказание муниципальных услуг (выполнение работ):</w:t>
      </w:r>
    </w:p>
    <w:p w:rsidR="001B51A0" w:rsidRPr="004A3FF8" w:rsidRDefault="001B51A0" w:rsidP="001B51A0">
      <w:pPr>
        <w:autoSpaceDE w:val="0"/>
        <w:autoSpaceDN w:val="0"/>
        <w:adjustRightInd w:val="0"/>
        <w:ind w:firstLine="567"/>
        <w:jc w:val="both"/>
        <w:rPr>
          <w:rFonts w:eastAsia="Calibri"/>
          <w:sz w:val="26"/>
          <w:szCs w:val="26"/>
          <w:lang w:eastAsia="en-US"/>
        </w:rPr>
      </w:pPr>
      <w:r w:rsidRPr="004A3FF8">
        <w:rPr>
          <w:rFonts w:eastAsia="Calibri"/>
          <w:sz w:val="26"/>
          <w:szCs w:val="26"/>
          <w:lang w:eastAsia="en-US"/>
        </w:rPr>
        <w:t xml:space="preserve">«Реализация основных общеобразовательных программ дошкольного образования» (численность получателей услуги – </w:t>
      </w:r>
      <w:r w:rsidR="002232CC" w:rsidRPr="004A3FF8">
        <w:rPr>
          <w:rFonts w:eastAsia="Calibri"/>
          <w:sz w:val="26"/>
          <w:szCs w:val="26"/>
          <w:lang w:eastAsia="en-US"/>
        </w:rPr>
        <w:t>2 197</w:t>
      </w:r>
      <w:r w:rsidRPr="004A3FF8">
        <w:rPr>
          <w:rFonts w:eastAsia="Calibri"/>
          <w:sz w:val="26"/>
          <w:szCs w:val="26"/>
          <w:lang w:eastAsia="en-US"/>
        </w:rPr>
        <w:t xml:space="preserve"> человек); </w:t>
      </w:r>
    </w:p>
    <w:p w:rsidR="001B51A0" w:rsidRPr="004A3FF8" w:rsidRDefault="001B51A0" w:rsidP="001B51A0">
      <w:pPr>
        <w:autoSpaceDE w:val="0"/>
        <w:autoSpaceDN w:val="0"/>
        <w:adjustRightInd w:val="0"/>
        <w:ind w:firstLine="567"/>
        <w:jc w:val="both"/>
        <w:rPr>
          <w:rFonts w:eastAsia="Calibri"/>
          <w:sz w:val="26"/>
          <w:szCs w:val="26"/>
          <w:lang w:eastAsia="en-US"/>
        </w:rPr>
      </w:pPr>
      <w:r w:rsidRPr="004A3FF8">
        <w:rPr>
          <w:rFonts w:eastAsia="Calibri"/>
          <w:sz w:val="26"/>
          <w:szCs w:val="26"/>
          <w:lang w:eastAsia="en-US"/>
        </w:rPr>
        <w:t xml:space="preserve">«Присмотр и уход» (численность получателей услуги – </w:t>
      </w:r>
      <w:r w:rsidR="002232CC" w:rsidRPr="004A3FF8">
        <w:rPr>
          <w:rFonts w:eastAsia="Calibri"/>
          <w:sz w:val="26"/>
          <w:szCs w:val="26"/>
          <w:lang w:eastAsia="en-US"/>
        </w:rPr>
        <w:t>2 197</w:t>
      </w:r>
      <w:r w:rsidRPr="004A3FF8">
        <w:rPr>
          <w:rFonts w:eastAsia="Calibri"/>
          <w:sz w:val="26"/>
          <w:szCs w:val="26"/>
          <w:lang w:eastAsia="en-US"/>
        </w:rPr>
        <w:t xml:space="preserve"> человек); </w:t>
      </w:r>
    </w:p>
    <w:p w:rsidR="001B51A0" w:rsidRPr="004A3FF8" w:rsidRDefault="001B51A0" w:rsidP="001B51A0">
      <w:pPr>
        <w:autoSpaceDE w:val="0"/>
        <w:autoSpaceDN w:val="0"/>
        <w:adjustRightInd w:val="0"/>
        <w:ind w:firstLine="567"/>
        <w:jc w:val="both"/>
        <w:rPr>
          <w:rFonts w:eastAsia="Calibri"/>
          <w:sz w:val="26"/>
          <w:szCs w:val="26"/>
          <w:lang w:eastAsia="en-US"/>
        </w:rPr>
      </w:pPr>
      <w:r w:rsidRPr="004A3FF8">
        <w:rPr>
          <w:rFonts w:eastAsia="Calibri"/>
          <w:sz w:val="26"/>
          <w:szCs w:val="26"/>
          <w:lang w:eastAsia="en-US"/>
        </w:rPr>
        <w:t>«Реализация основных общеобразовательных программ начального общего образования», «Реализация адаптированных основных общеобразовательных программ начального общего образования», «Реализация основных общеобразовательных программ основного общего образования», «Реализация основных общеобразовательных программ среднего общего образования» (численность получателей услуги – 5</w:t>
      </w:r>
      <w:r w:rsidR="002232CC" w:rsidRPr="004A3FF8">
        <w:rPr>
          <w:rFonts w:eastAsia="Calibri"/>
          <w:sz w:val="26"/>
          <w:szCs w:val="26"/>
          <w:lang w:eastAsia="en-US"/>
        </w:rPr>
        <w:t xml:space="preserve"> 954</w:t>
      </w:r>
      <w:r w:rsidRPr="004A3FF8">
        <w:rPr>
          <w:rFonts w:eastAsia="Calibri"/>
          <w:sz w:val="26"/>
          <w:szCs w:val="26"/>
          <w:lang w:eastAsia="en-US"/>
        </w:rPr>
        <w:t xml:space="preserve"> человек</w:t>
      </w:r>
      <w:r w:rsidR="002232CC" w:rsidRPr="004A3FF8">
        <w:rPr>
          <w:rFonts w:eastAsia="Calibri"/>
          <w:sz w:val="26"/>
          <w:szCs w:val="26"/>
          <w:lang w:eastAsia="en-US"/>
        </w:rPr>
        <w:t>а</w:t>
      </w:r>
      <w:r w:rsidRPr="004A3FF8">
        <w:rPr>
          <w:rFonts w:eastAsia="Calibri"/>
          <w:sz w:val="26"/>
          <w:szCs w:val="26"/>
          <w:lang w:eastAsia="en-US"/>
        </w:rPr>
        <w:t>);</w:t>
      </w:r>
    </w:p>
    <w:p w:rsidR="001B51A0" w:rsidRPr="004A3FF8" w:rsidRDefault="001B51A0" w:rsidP="002232CC">
      <w:pPr>
        <w:autoSpaceDE w:val="0"/>
        <w:autoSpaceDN w:val="0"/>
        <w:adjustRightInd w:val="0"/>
        <w:ind w:firstLine="567"/>
        <w:jc w:val="both"/>
        <w:rPr>
          <w:rFonts w:eastAsia="Calibri"/>
          <w:sz w:val="26"/>
          <w:szCs w:val="26"/>
          <w:lang w:eastAsia="en-US"/>
        </w:rPr>
      </w:pPr>
      <w:r w:rsidRPr="004A3FF8">
        <w:rPr>
          <w:rFonts w:eastAsia="Calibri"/>
          <w:sz w:val="26"/>
          <w:szCs w:val="26"/>
          <w:lang w:eastAsia="en-US"/>
        </w:rPr>
        <w:t>«Реализация дополнительных общеразвивающих программ» (</w:t>
      </w:r>
      <w:r w:rsidR="002232CC" w:rsidRPr="004A3FF8">
        <w:rPr>
          <w:rFonts w:eastAsia="Calibri"/>
          <w:sz w:val="26"/>
          <w:szCs w:val="26"/>
          <w:lang w:eastAsia="en-US"/>
        </w:rPr>
        <w:t>численность детей в возрасте от 5 до 18 лет, охваченных программами дополнительного образования</w:t>
      </w:r>
      <w:r w:rsidR="0037783C">
        <w:rPr>
          <w:rFonts w:eastAsia="Calibri"/>
          <w:sz w:val="26"/>
          <w:szCs w:val="26"/>
          <w:lang w:eastAsia="en-US"/>
        </w:rPr>
        <w:t>,</w:t>
      </w:r>
      <w:r w:rsidR="002232CC" w:rsidRPr="004A3FF8">
        <w:rPr>
          <w:rFonts w:eastAsia="Calibri"/>
          <w:sz w:val="26"/>
          <w:szCs w:val="26"/>
          <w:lang w:eastAsia="en-US"/>
        </w:rPr>
        <w:t xml:space="preserve"> составляет 7 676 человек</w:t>
      </w:r>
      <w:r w:rsidRPr="004A3FF8">
        <w:rPr>
          <w:rFonts w:eastAsia="Calibri"/>
          <w:sz w:val="26"/>
          <w:szCs w:val="26"/>
          <w:lang w:eastAsia="en-US"/>
        </w:rPr>
        <w:t xml:space="preserve">); </w:t>
      </w:r>
    </w:p>
    <w:p w:rsidR="001B51A0" w:rsidRPr="004A3FF8" w:rsidRDefault="001B51A0" w:rsidP="001B51A0">
      <w:pPr>
        <w:autoSpaceDE w:val="0"/>
        <w:autoSpaceDN w:val="0"/>
        <w:adjustRightInd w:val="0"/>
        <w:ind w:firstLine="567"/>
        <w:jc w:val="both"/>
        <w:rPr>
          <w:rFonts w:eastAsia="Calibri"/>
          <w:sz w:val="26"/>
          <w:szCs w:val="26"/>
          <w:lang w:eastAsia="en-US"/>
        </w:rPr>
      </w:pPr>
      <w:r w:rsidRPr="004A3FF8">
        <w:rPr>
          <w:rFonts w:eastAsia="Calibri"/>
          <w:sz w:val="26"/>
          <w:szCs w:val="26"/>
          <w:lang w:eastAsia="en-US"/>
        </w:rPr>
        <w:t xml:space="preserve">«Организация отдыха детей и молодежи» (численность получателей услуги в оздоровительных лагерях с дневным пребыванием детей – </w:t>
      </w:r>
      <w:r w:rsidR="002232CC" w:rsidRPr="004A3FF8">
        <w:rPr>
          <w:rFonts w:eastAsia="Calibri"/>
          <w:sz w:val="26"/>
          <w:szCs w:val="26"/>
          <w:lang w:eastAsia="en-US"/>
        </w:rPr>
        <w:t>2 509</w:t>
      </w:r>
      <w:r w:rsidRPr="004A3FF8">
        <w:rPr>
          <w:rFonts w:eastAsia="Calibri"/>
          <w:sz w:val="26"/>
          <w:szCs w:val="26"/>
          <w:lang w:eastAsia="en-US"/>
        </w:rPr>
        <w:t xml:space="preserve"> человек)</w:t>
      </w:r>
      <w:r w:rsidR="0037783C">
        <w:rPr>
          <w:rFonts w:eastAsia="Calibri"/>
          <w:sz w:val="26"/>
          <w:szCs w:val="26"/>
          <w:lang w:eastAsia="en-US"/>
        </w:rPr>
        <w:t>.</w:t>
      </w:r>
    </w:p>
    <w:p w:rsidR="0037783C" w:rsidRDefault="0037783C" w:rsidP="0037783C">
      <w:pPr>
        <w:widowControl w:val="0"/>
        <w:autoSpaceDE w:val="0"/>
        <w:autoSpaceDN w:val="0"/>
        <w:adjustRightInd w:val="0"/>
        <w:ind w:left="567"/>
        <w:jc w:val="both"/>
        <w:rPr>
          <w:sz w:val="26"/>
          <w:szCs w:val="26"/>
        </w:rPr>
      </w:pPr>
    </w:p>
    <w:p w:rsidR="001B51A0" w:rsidRPr="004A3FF8" w:rsidRDefault="00E7751D" w:rsidP="0037783C">
      <w:pPr>
        <w:widowControl w:val="0"/>
        <w:autoSpaceDE w:val="0"/>
        <w:autoSpaceDN w:val="0"/>
        <w:adjustRightInd w:val="0"/>
        <w:ind w:left="567"/>
        <w:jc w:val="both"/>
        <w:rPr>
          <w:rFonts w:cs="Arial"/>
          <w:bCs/>
          <w:sz w:val="26"/>
          <w:szCs w:val="26"/>
        </w:rPr>
      </w:pPr>
      <w:r w:rsidRPr="004A3FF8">
        <w:rPr>
          <w:sz w:val="26"/>
          <w:szCs w:val="26"/>
        </w:rPr>
        <w:t>П</w:t>
      </w:r>
      <w:r w:rsidR="001B51A0" w:rsidRPr="004A3FF8">
        <w:rPr>
          <w:sz w:val="26"/>
          <w:szCs w:val="26"/>
        </w:rPr>
        <w:t xml:space="preserve">редоставлены </w:t>
      </w:r>
      <w:r w:rsidR="001B51A0" w:rsidRPr="004A3FF8">
        <w:rPr>
          <w:rFonts w:cs="Arial"/>
          <w:bCs/>
          <w:sz w:val="26"/>
          <w:szCs w:val="26"/>
        </w:rPr>
        <w:t>субсидии</w:t>
      </w:r>
      <w:r w:rsidRPr="004A3FF8">
        <w:rPr>
          <w:rFonts w:cs="Arial"/>
          <w:bCs/>
          <w:sz w:val="26"/>
          <w:szCs w:val="26"/>
        </w:rPr>
        <w:t xml:space="preserve"> на выполнение социального заказа по дополнительному образованию детей.</w:t>
      </w:r>
    </w:p>
    <w:p w:rsidR="00E7751D" w:rsidRPr="004A3FF8" w:rsidRDefault="00E7751D" w:rsidP="001B51A0">
      <w:pPr>
        <w:ind w:firstLine="567"/>
        <w:jc w:val="both"/>
        <w:rPr>
          <w:rFonts w:cs="Arial"/>
          <w:bCs/>
          <w:sz w:val="26"/>
          <w:szCs w:val="26"/>
        </w:rPr>
      </w:pPr>
      <w:r w:rsidRPr="004A3FF8">
        <w:rPr>
          <w:rFonts w:cs="Arial"/>
          <w:bCs/>
          <w:sz w:val="26"/>
          <w:szCs w:val="26"/>
        </w:rPr>
        <w:t>Заключено 7 договоров о возмещении затрат, связанных с оказанием образовательных услуг по реализации дополнительных общеобразовательных программ в рамках системы персонифицированного финан</w:t>
      </w:r>
      <w:r w:rsidR="0037783C">
        <w:rPr>
          <w:rFonts w:cs="Arial"/>
          <w:bCs/>
          <w:sz w:val="26"/>
          <w:szCs w:val="26"/>
        </w:rPr>
        <w:t xml:space="preserve">сирования г. Пыть-Яха: с МАУДО </w:t>
      </w:r>
      <w:r w:rsidRPr="004A3FF8">
        <w:rPr>
          <w:rFonts w:cs="Arial"/>
          <w:bCs/>
          <w:sz w:val="26"/>
          <w:szCs w:val="26"/>
        </w:rPr>
        <w:t xml:space="preserve">ЦДТ, МДОАУ д/с </w:t>
      </w:r>
      <w:r w:rsidR="0037783C">
        <w:rPr>
          <w:rFonts w:cs="Arial"/>
          <w:bCs/>
          <w:sz w:val="26"/>
          <w:szCs w:val="26"/>
        </w:rPr>
        <w:t>«</w:t>
      </w:r>
      <w:r w:rsidRPr="004A3FF8">
        <w:rPr>
          <w:rFonts w:cs="Arial"/>
          <w:bCs/>
          <w:sz w:val="26"/>
          <w:szCs w:val="26"/>
        </w:rPr>
        <w:t>Белочка</w:t>
      </w:r>
      <w:r w:rsidR="0037783C">
        <w:rPr>
          <w:rFonts w:cs="Arial"/>
          <w:bCs/>
          <w:sz w:val="26"/>
          <w:szCs w:val="26"/>
        </w:rPr>
        <w:t>»</w:t>
      </w:r>
      <w:r w:rsidRPr="004A3FF8">
        <w:rPr>
          <w:rFonts w:cs="Arial"/>
          <w:bCs/>
          <w:sz w:val="26"/>
          <w:szCs w:val="26"/>
        </w:rPr>
        <w:t xml:space="preserve">, АНО ЦДПО «Веста», ИП Киосе Н.Н., ООО </w:t>
      </w:r>
      <w:r w:rsidR="0037783C">
        <w:rPr>
          <w:rFonts w:cs="Arial"/>
          <w:bCs/>
          <w:sz w:val="26"/>
          <w:szCs w:val="26"/>
        </w:rPr>
        <w:t>«</w:t>
      </w:r>
      <w:r w:rsidRPr="004A3FF8">
        <w:rPr>
          <w:rFonts w:cs="Arial"/>
          <w:bCs/>
          <w:sz w:val="26"/>
          <w:szCs w:val="26"/>
        </w:rPr>
        <w:t>Инновационные образовательные технологии</w:t>
      </w:r>
      <w:r w:rsidR="0037783C">
        <w:rPr>
          <w:rFonts w:cs="Arial"/>
          <w:bCs/>
          <w:sz w:val="26"/>
          <w:szCs w:val="26"/>
        </w:rPr>
        <w:t>»</w:t>
      </w:r>
      <w:r w:rsidRPr="004A3FF8">
        <w:rPr>
          <w:rFonts w:cs="Arial"/>
          <w:bCs/>
          <w:sz w:val="26"/>
          <w:szCs w:val="26"/>
        </w:rPr>
        <w:t xml:space="preserve">, ИП Лупу А.Ю., Университет </w:t>
      </w:r>
      <w:r w:rsidR="0037783C">
        <w:rPr>
          <w:rFonts w:cs="Arial"/>
          <w:bCs/>
          <w:sz w:val="26"/>
          <w:szCs w:val="26"/>
        </w:rPr>
        <w:t>«</w:t>
      </w:r>
      <w:r w:rsidRPr="004A3FF8">
        <w:rPr>
          <w:rFonts w:cs="Arial"/>
          <w:bCs/>
          <w:sz w:val="26"/>
          <w:szCs w:val="26"/>
        </w:rPr>
        <w:t>Синергия</w:t>
      </w:r>
      <w:r w:rsidR="0037783C">
        <w:rPr>
          <w:rFonts w:cs="Arial"/>
          <w:bCs/>
          <w:sz w:val="26"/>
          <w:szCs w:val="26"/>
        </w:rPr>
        <w:t>»</w:t>
      </w:r>
      <w:r w:rsidRPr="004A3FF8">
        <w:rPr>
          <w:rFonts w:cs="Arial"/>
          <w:bCs/>
          <w:sz w:val="26"/>
          <w:szCs w:val="26"/>
        </w:rPr>
        <w:t>.</w:t>
      </w:r>
    </w:p>
    <w:p w:rsidR="0037783C" w:rsidRDefault="0037783C" w:rsidP="0037783C">
      <w:pPr>
        <w:ind w:firstLine="567"/>
        <w:jc w:val="both"/>
        <w:rPr>
          <w:bCs/>
          <w:iCs/>
          <w:sz w:val="26"/>
          <w:szCs w:val="26"/>
        </w:rPr>
      </w:pPr>
    </w:p>
    <w:p w:rsidR="001B51A0" w:rsidRPr="004A3FF8" w:rsidRDefault="00E7751D" w:rsidP="0037783C">
      <w:pPr>
        <w:ind w:firstLine="567"/>
        <w:jc w:val="both"/>
        <w:rPr>
          <w:bCs/>
          <w:iCs/>
          <w:sz w:val="26"/>
          <w:szCs w:val="26"/>
        </w:rPr>
      </w:pPr>
      <w:r w:rsidRPr="004A3FF8">
        <w:rPr>
          <w:bCs/>
          <w:iCs/>
          <w:sz w:val="26"/>
          <w:szCs w:val="26"/>
        </w:rPr>
        <w:t>П</w:t>
      </w:r>
      <w:r w:rsidR="001B51A0" w:rsidRPr="004A3FF8">
        <w:rPr>
          <w:bCs/>
          <w:iCs/>
          <w:sz w:val="26"/>
          <w:szCs w:val="26"/>
        </w:rPr>
        <w:t>редоставлена компенсация родителям части родительской платы за присмотр и уход за детьми в муниципальных образовательных организациях, реализующих образовательную программу дошкольного образования</w:t>
      </w:r>
      <w:r w:rsidRPr="004A3FF8">
        <w:rPr>
          <w:bCs/>
          <w:iCs/>
          <w:sz w:val="26"/>
          <w:szCs w:val="26"/>
        </w:rPr>
        <w:t>.</w:t>
      </w:r>
    </w:p>
    <w:p w:rsidR="0037783C" w:rsidRDefault="0037783C" w:rsidP="00E7751D">
      <w:pPr>
        <w:ind w:firstLine="567"/>
        <w:jc w:val="both"/>
        <w:rPr>
          <w:sz w:val="26"/>
          <w:szCs w:val="26"/>
        </w:rPr>
      </w:pPr>
    </w:p>
    <w:p w:rsidR="00E7751D" w:rsidRPr="004A3FF8" w:rsidRDefault="00E7751D" w:rsidP="00E7751D">
      <w:pPr>
        <w:ind w:firstLine="567"/>
        <w:jc w:val="both"/>
        <w:rPr>
          <w:bCs/>
          <w:iCs/>
          <w:sz w:val="26"/>
          <w:szCs w:val="26"/>
        </w:rPr>
      </w:pPr>
      <w:r w:rsidRPr="004A3FF8">
        <w:rPr>
          <w:sz w:val="26"/>
          <w:szCs w:val="26"/>
        </w:rPr>
        <w:t>П</w:t>
      </w:r>
      <w:r w:rsidR="001B51A0" w:rsidRPr="004A3FF8">
        <w:rPr>
          <w:bCs/>
          <w:iCs/>
          <w:sz w:val="26"/>
          <w:szCs w:val="26"/>
        </w:rPr>
        <w:t>редоставлены меры социальной поддержки дет</w:t>
      </w:r>
      <w:r w:rsidRPr="004A3FF8">
        <w:rPr>
          <w:bCs/>
          <w:iCs/>
          <w:sz w:val="26"/>
          <w:szCs w:val="26"/>
        </w:rPr>
        <w:t>ям</w:t>
      </w:r>
      <w:r w:rsidR="001B51A0" w:rsidRPr="004A3FF8">
        <w:rPr>
          <w:bCs/>
          <w:iCs/>
          <w:sz w:val="26"/>
          <w:szCs w:val="26"/>
        </w:rPr>
        <w:t>-сирот</w:t>
      </w:r>
      <w:r w:rsidRPr="004A3FF8">
        <w:rPr>
          <w:bCs/>
          <w:iCs/>
          <w:sz w:val="26"/>
          <w:szCs w:val="26"/>
        </w:rPr>
        <w:t>ам и детям,</w:t>
      </w:r>
      <w:r w:rsidR="001B51A0" w:rsidRPr="004A3FF8">
        <w:rPr>
          <w:bCs/>
          <w:iCs/>
          <w:sz w:val="26"/>
          <w:szCs w:val="26"/>
        </w:rPr>
        <w:t xml:space="preserve"> оставшихся без попечения родителей, лиц из числа детей-сирот и детей, оставшихся без попечения родителей, дет</w:t>
      </w:r>
      <w:r w:rsidRPr="004A3FF8">
        <w:rPr>
          <w:bCs/>
          <w:iCs/>
          <w:sz w:val="26"/>
          <w:szCs w:val="26"/>
        </w:rPr>
        <w:t>ям</w:t>
      </w:r>
      <w:r w:rsidR="001B51A0" w:rsidRPr="004A3FF8">
        <w:rPr>
          <w:bCs/>
          <w:iCs/>
          <w:sz w:val="26"/>
          <w:szCs w:val="26"/>
        </w:rPr>
        <w:t xml:space="preserve"> из многодетных семей, дет</w:t>
      </w:r>
      <w:r w:rsidRPr="004A3FF8">
        <w:rPr>
          <w:bCs/>
          <w:iCs/>
          <w:sz w:val="26"/>
          <w:szCs w:val="26"/>
        </w:rPr>
        <w:t>ям</w:t>
      </w:r>
      <w:r w:rsidR="001B51A0" w:rsidRPr="004A3FF8">
        <w:rPr>
          <w:bCs/>
          <w:iCs/>
          <w:sz w:val="26"/>
          <w:szCs w:val="26"/>
        </w:rPr>
        <w:t xml:space="preserve"> из малоимущих семей, обучающи</w:t>
      </w:r>
      <w:r w:rsidRPr="004A3FF8">
        <w:rPr>
          <w:bCs/>
          <w:iCs/>
          <w:sz w:val="26"/>
          <w:szCs w:val="26"/>
        </w:rPr>
        <w:t>мся</w:t>
      </w:r>
      <w:r w:rsidR="001B51A0" w:rsidRPr="004A3FF8">
        <w:rPr>
          <w:bCs/>
          <w:iCs/>
          <w:sz w:val="26"/>
          <w:szCs w:val="26"/>
        </w:rPr>
        <w:t xml:space="preserve">    с </w:t>
      </w:r>
      <w:r w:rsidR="001B51A0" w:rsidRPr="004A3FF8">
        <w:rPr>
          <w:bCs/>
          <w:iCs/>
          <w:sz w:val="26"/>
          <w:szCs w:val="26"/>
        </w:rPr>
        <w:lastRenderedPageBreak/>
        <w:t>ограниченными возможностями здоровья, дет</w:t>
      </w:r>
      <w:r w:rsidRPr="004A3FF8">
        <w:rPr>
          <w:bCs/>
          <w:iCs/>
          <w:sz w:val="26"/>
          <w:szCs w:val="26"/>
        </w:rPr>
        <w:t>ям</w:t>
      </w:r>
      <w:r w:rsidR="001B51A0" w:rsidRPr="004A3FF8">
        <w:rPr>
          <w:bCs/>
          <w:iCs/>
          <w:sz w:val="26"/>
          <w:szCs w:val="26"/>
        </w:rPr>
        <w:t>-инвалид</w:t>
      </w:r>
      <w:r w:rsidRPr="004A3FF8">
        <w:rPr>
          <w:bCs/>
          <w:iCs/>
          <w:sz w:val="26"/>
          <w:szCs w:val="26"/>
        </w:rPr>
        <w:t>ам</w:t>
      </w:r>
      <w:r w:rsidR="001B51A0" w:rsidRPr="004A3FF8">
        <w:rPr>
          <w:bCs/>
          <w:iCs/>
          <w:sz w:val="26"/>
          <w:szCs w:val="26"/>
        </w:rPr>
        <w:t>, не относящихся к обучающимся с ограниченными возможностями здоровья (далее – дети-инвалиды), член</w:t>
      </w:r>
      <w:r w:rsidRPr="004A3FF8">
        <w:rPr>
          <w:bCs/>
          <w:iCs/>
          <w:sz w:val="26"/>
          <w:szCs w:val="26"/>
        </w:rPr>
        <w:t>ам</w:t>
      </w:r>
      <w:r w:rsidR="001B51A0" w:rsidRPr="004A3FF8">
        <w:rPr>
          <w:bCs/>
          <w:iCs/>
          <w:sz w:val="26"/>
          <w:szCs w:val="26"/>
        </w:rPr>
        <w:t xml:space="preserve"> семей участников специальной военной операции, граждан Российской Федерации, призванных на военную службу по мобилизации в Вооруженные Силы Российской Федерации, получающих образование в муниципальных общеобразовательных организациях, в виде предоставления двухразового питания в учебное время по месту нахождения общеобразовательной организации и денежной компенсации за двухразовое питание обучающихся с ограниченными возможностями здоровья, детей-инвалидов, осваивающих основные общеобразовательные программы, обучение которых организовано общеобразовательными организациями на дому</w:t>
      </w:r>
      <w:r w:rsidRPr="004A3FF8">
        <w:rPr>
          <w:bCs/>
          <w:iCs/>
          <w:sz w:val="26"/>
          <w:szCs w:val="26"/>
        </w:rPr>
        <w:t>.</w:t>
      </w:r>
    </w:p>
    <w:p w:rsidR="0037783C" w:rsidRDefault="0037783C" w:rsidP="00255730">
      <w:pPr>
        <w:ind w:firstLine="567"/>
        <w:jc w:val="both"/>
        <w:rPr>
          <w:bCs/>
          <w:iCs/>
          <w:sz w:val="26"/>
          <w:szCs w:val="26"/>
        </w:rPr>
      </w:pPr>
    </w:p>
    <w:p w:rsidR="00255730" w:rsidRPr="004A3FF8" w:rsidRDefault="00E7751D" w:rsidP="00255730">
      <w:pPr>
        <w:ind w:firstLine="567"/>
        <w:jc w:val="both"/>
        <w:rPr>
          <w:bCs/>
          <w:iCs/>
          <w:sz w:val="26"/>
          <w:szCs w:val="26"/>
        </w:rPr>
      </w:pPr>
      <w:r w:rsidRPr="004A3FF8">
        <w:rPr>
          <w:bCs/>
          <w:iCs/>
          <w:sz w:val="26"/>
          <w:szCs w:val="26"/>
        </w:rPr>
        <w:t>О</w:t>
      </w:r>
      <w:r w:rsidR="001B51A0" w:rsidRPr="004A3FF8">
        <w:rPr>
          <w:bCs/>
          <w:iCs/>
          <w:sz w:val="26"/>
          <w:szCs w:val="26"/>
        </w:rPr>
        <w:t>рганизованы отдых и оздоровление</w:t>
      </w:r>
      <w:r w:rsidR="00255730" w:rsidRPr="004A3FF8">
        <w:rPr>
          <w:bCs/>
          <w:iCs/>
          <w:sz w:val="26"/>
          <w:szCs w:val="26"/>
        </w:rPr>
        <w:t xml:space="preserve"> 2749 </w:t>
      </w:r>
      <w:r w:rsidR="001B51A0" w:rsidRPr="004A3FF8">
        <w:rPr>
          <w:bCs/>
          <w:iCs/>
          <w:sz w:val="26"/>
          <w:szCs w:val="26"/>
        </w:rPr>
        <w:t xml:space="preserve">детей, проживающих на территории города </w:t>
      </w:r>
      <w:r w:rsidRPr="004A3FF8">
        <w:rPr>
          <w:bCs/>
          <w:iCs/>
          <w:sz w:val="26"/>
          <w:szCs w:val="26"/>
        </w:rPr>
        <w:t>Пыть-Яха</w:t>
      </w:r>
      <w:r w:rsidR="00255730" w:rsidRPr="004A3FF8">
        <w:rPr>
          <w:bCs/>
          <w:iCs/>
          <w:sz w:val="26"/>
          <w:szCs w:val="26"/>
        </w:rPr>
        <w:t xml:space="preserve"> (в том числе – </w:t>
      </w:r>
      <w:r w:rsidR="001B51A0" w:rsidRPr="004A3FF8">
        <w:rPr>
          <w:bCs/>
          <w:iCs/>
          <w:sz w:val="26"/>
          <w:szCs w:val="26"/>
        </w:rPr>
        <w:t>в</w:t>
      </w:r>
      <w:r w:rsidR="00255730" w:rsidRPr="004A3FF8">
        <w:rPr>
          <w:bCs/>
          <w:iCs/>
          <w:sz w:val="26"/>
          <w:szCs w:val="26"/>
        </w:rPr>
        <w:t xml:space="preserve"> </w:t>
      </w:r>
      <w:r w:rsidR="001B51A0" w:rsidRPr="004A3FF8">
        <w:rPr>
          <w:bCs/>
          <w:iCs/>
          <w:sz w:val="26"/>
          <w:szCs w:val="26"/>
        </w:rPr>
        <w:t xml:space="preserve">лагерях с дневным пребыванием детей на территории города отдохнуло </w:t>
      </w:r>
      <w:r w:rsidRPr="004A3FF8">
        <w:rPr>
          <w:bCs/>
          <w:iCs/>
          <w:sz w:val="26"/>
          <w:szCs w:val="26"/>
        </w:rPr>
        <w:t xml:space="preserve">2 509 </w:t>
      </w:r>
      <w:r w:rsidR="001B51A0" w:rsidRPr="004A3FF8">
        <w:rPr>
          <w:bCs/>
          <w:iCs/>
          <w:sz w:val="26"/>
          <w:szCs w:val="26"/>
        </w:rPr>
        <w:t>человек</w:t>
      </w:r>
      <w:r w:rsidR="00255730" w:rsidRPr="004A3FF8">
        <w:rPr>
          <w:bCs/>
          <w:iCs/>
          <w:sz w:val="26"/>
          <w:szCs w:val="26"/>
        </w:rPr>
        <w:t xml:space="preserve">, выездной отдых за пределы ХМАО-Югры – </w:t>
      </w:r>
      <w:r w:rsidRPr="004A3FF8">
        <w:rPr>
          <w:bCs/>
          <w:iCs/>
          <w:sz w:val="26"/>
          <w:szCs w:val="26"/>
        </w:rPr>
        <w:t>240</w:t>
      </w:r>
      <w:r w:rsidR="00255730" w:rsidRPr="004A3FF8">
        <w:rPr>
          <w:bCs/>
          <w:iCs/>
          <w:sz w:val="26"/>
          <w:szCs w:val="26"/>
        </w:rPr>
        <w:t xml:space="preserve"> </w:t>
      </w:r>
      <w:r w:rsidR="001B51A0" w:rsidRPr="004A3FF8">
        <w:rPr>
          <w:bCs/>
          <w:iCs/>
          <w:sz w:val="26"/>
          <w:szCs w:val="26"/>
        </w:rPr>
        <w:t>детей и подростков в организации отдыха детей и их оздоровления, расположенных на территории Свердловской области, Краснодарского края</w:t>
      </w:r>
      <w:r w:rsidR="00255730" w:rsidRPr="004A3FF8">
        <w:rPr>
          <w:bCs/>
          <w:iCs/>
          <w:sz w:val="26"/>
          <w:szCs w:val="26"/>
        </w:rPr>
        <w:t>).</w:t>
      </w:r>
    </w:p>
    <w:p w:rsidR="001B51A0" w:rsidRPr="004A3FF8" w:rsidRDefault="00255730" w:rsidP="00255730">
      <w:pPr>
        <w:ind w:firstLine="567"/>
        <w:jc w:val="both"/>
        <w:rPr>
          <w:bCs/>
          <w:spacing w:val="-6"/>
          <w:sz w:val="26"/>
          <w:szCs w:val="26"/>
        </w:rPr>
      </w:pPr>
      <w:r w:rsidRPr="004A3FF8">
        <w:rPr>
          <w:bCs/>
          <w:spacing w:val="-6"/>
          <w:sz w:val="26"/>
          <w:szCs w:val="26"/>
        </w:rPr>
        <w:t>В</w:t>
      </w:r>
      <w:r w:rsidR="001B51A0" w:rsidRPr="004A3FF8">
        <w:rPr>
          <w:bCs/>
          <w:spacing w:val="-6"/>
          <w:sz w:val="26"/>
          <w:szCs w:val="26"/>
        </w:rPr>
        <w:t xml:space="preserve"> </w:t>
      </w:r>
      <w:r w:rsidRPr="004A3FF8">
        <w:rPr>
          <w:bCs/>
          <w:spacing w:val="-6"/>
          <w:sz w:val="26"/>
          <w:szCs w:val="26"/>
        </w:rPr>
        <w:t>2-х</w:t>
      </w:r>
      <w:r w:rsidR="001B51A0" w:rsidRPr="004A3FF8">
        <w:rPr>
          <w:bCs/>
          <w:spacing w:val="-6"/>
          <w:sz w:val="26"/>
          <w:szCs w:val="26"/>
        </w:rPr>
        <w:t xml:space="preserve"> муниципальных общеобразовательных учреждениях города осуществлялась деятельность советников директора по воспитанию и взаимодействию с детскими общественными объединениями;</w:t>
      </w:r>
    </w:p>
    <w:p w:rsidR="001B51A0" w:rsidRPr="004A3FF8" w:rsidRDefault="00255730" w:rsidP="00255730">
      <w:pPr>
        <w:ind w:firstLine="567"/>
        <w:jc w:val="both"/>
        <w:rPr>
          <w:sz w:val="26"/>
          <w:szCs w:val="26"/>
        </w:rPr>
      </w:pPr>
      <w:r w:rsidRPr="006E3494">
        <w:rPr>
          <w:bCs/>
          <w:spacing w:val="-6"/>
          <w:sz w:val="26"/>
          <w:szCs w:val="26"/>
        </w:rPr>
        <w:t>В</w:t>
      </w:r>
      <w:r w:rsidR="001B51A0" w:rsidRPr="006E3494">
        <w:rPr>
          <w:bCs/>
          <w:iCs/>
          <w:sz w:val="26"/>
          <w:szCs w:val="26"/>
        </w:rPr>
        <w:t>ыдано 2</w:t>
      </w:r>
      <w:r w:rsidR="006E3494" w:rsidRPr="006E3494">
        <w:rPr>
          <w:bCs/>
          <w:iCs/>
          <w:sz w:val="26"/>
          <w:szCs w:val="26"/>
        </w:rPr>
        <w:t> 587 социальных</w:t>
      </w:r>
      <w:r w:rsidR="001B51A0" w:rsidRPr="006E3494">
        <w:rPr>
          <w:bCs/>
          <w:iCs/>
          <w:sz w:val="26"/>
          <w:szCs w:val="26"/>
        </w:rPr>
        <w:t xml:space="preserve"> сертификатов на получение детьми </w:t>
      </w:r>
      <w:r w:rsidR="001B51A0" w:rsidRPr="006E3494">
        <w:rPr>
          <w:sz w:val="26"/>
          <w:szCs w:val="26"/>
        </w:rPr>
        <w:t>в возрасте от 5 до 18 лет</w:t>
      </w:r>
      <w:r w:rsidR="001B51A0" w:rsidRPr="006E3494">
        <w:rPr>
          <w:bCs/>
          <w:iCs/>
          <w:sz w:val="26"/>
          <w:szCs w:val="26"/>
        </w:rPr>
        <w:t xml:space="preserve"> услуг дополнительного образования </w:t>
      </w:r>
      <w:r w:rsidR="001B51A0" w:rsidRPr="006E3494">
        <w:rPr>
          <w:sz w:val="26"/>
          <w:szCs w:val="26"/>
        </w:rPr>
        <w:t>в организациях, имеющих лицензию на осуществление образовательной деятельности по дополнительным общеобразовательным программам.</w:t>
      </w:r>
    </w:p>
    <w:p w:rsidR="001B51A0" w:rsidRPr="004A3FF8" w:rsidRDefault="00255730" w:rsidP="00255730">
      <w:pPr>
        <w:ind w:firstLine="567"/>
        <w:jc w:val="both"/>
        <w:rPr>
          <w:sz w:val="26"/>
          <w:szCs w:val="26"/>
        </w:rPr>
      </w:pPr>
      <w:r w:rsidRPr="004A3FF8">
        <w:rPr>
          <w:sz w:val="26"/>
          <w:szCs w:val="26"/>
        </w:rPr>
        <w:t xml:space="preserve">На базе МБОУ СОШ № 1 и МБОУ СОШ № 6 </w:t>
      </w:r>
      <w:r w:rsidR="001B51A0" w:rsidRPr="004A3FF8">
        <w:rPr>
          <w:sz w:val="26"/>
          <w:szCs w:val="26"/>
        </w:rPr>
        <w:t>функционировали</w:t>
      </w:r>
      <w:r w:rsidR="008A497F">
        <w:rPr>
          <w:sz w:val="26"/>
          <w:szCs w:val="26"/>
        </w:rPr>
        <w:t xml:space="preserve"> 2 центра образования естественно-научной и технической направленности «Точка роста» (охват обучающихся составил 1 411 человек).</w:t>
      </w:r>
    </w:p>
    <w:p w:rsidR="001B51A0" w:rsidRPr="004A3FF8" w:rsidRDefault="004A3FF8" w:rsidP="004A3FF8">
      <w:pPr>
        <w:ind w:firstLine="567"/>
        <w:jc w:val="both"/>
        <w:rPr>
          <w:sz w:val="26"/>
          <w:szCs w:val="26"/>
        </w:rPr>
      </w:pPr>
      <w:r w:rsidRPr="004A3FF8">
        <w:rPr>
          <w:sz w:val="26"/>
          <w:szCs w:val="26"/>
        </w:rPr>
        <w:t>Проведен капитальный ремонт корпуса МДОАУ црр-д/с «Аленький цветочек», находящегося по адресу г. Пыть-Ях, 2-й мкр. «Нефтяников», дом 6а</w:t>
      </w:r>
      <w:r w:rsidR="001B51A0" w:rsidRPr="004A3FF8">
        <w:rPr>
          <w:sz w:val="26"/>
          <w:szCs w:val="26"/>
        </w:rPr>
        <w:t>.</w:t>
      </w:r>
    </w:p>
    <w:p w:rsidR="000F25CE" w:rsidRDefault="000F25CE" w:rsidP="000F25CE">
      <w:pPr>
        <w:ind w:left="1413"/>
        <w:jc w:val="both"/>
        <w:rPr>
          <w:sz w:val="26"/>
          <w:szCs w:val="26"/>
          <w:highlight w:val="yellow"/>
        </w:rPr>
      </w:pPr>
    </w:p>
    <w:p w:rsidR="00762FD6" w:rsidRDefault="005D6090" w:rsidP="00762FD6">
      <w:pPr>
        <w:numPr>
          <w:ilvl w:val="0"/>
          <w:numId w:val="20"/>
        </w:numPr>
        <w:ind w:left="0" w:firstLine="851"/>
        <w:jc w:val="both"/>
        <w:rPr>
          <w:sz w:val="26"/>
          <w:szCs w:val="26"/>
        </w:rPr>
      </w:pPr>
      <w:r w:rsidRPr="00762FD6">
        <w:rPr>
          <w:sz w:val="26"/>
          <w:szCs w:val="26"/>
        </w:rPr>
        <w:t>Предложения о корректировке, досрочном прекращении реализации структурных элементов или муниципальной программы в целом</w:t>
      </w:r>
      <w:r w:rsidR="00BF68CF" w:rsidRPr="00762FD6">
        <w:rPr>
          <w:sz w:val="26"/>
          <w:szCs w:val="26"/>
        </w:rPr>
        <w:t xml:space="preserve">: </w:t>
      </w:r>
      <w:r w:rsidR="00762FD6">
        <w:rPr>
          <w:sz w:val="26"/>
          <w:szCs w:val="26"/>
        </w:rPr>
        <w:t xml:space="preserve">предложения </w:t>
      </w:r>
      <w:r w:rsidR="003602F7">
        <w:rPr>
          <w:sz w:val="26"/>
          <w:szCs w:val="26"/>
        </w:rPr>
        <w:t xml:space="preserve">о корректировке и (или) </w:t>
      </w:r>
      <w:r w:rsidR="003602F7" w:rsidRPr="00762FD6">
        <w:rPr>
          <w:sz w:val="26"/>
          <w:szCs w:val="26"/>
        </w:rPr>
        <w:t>досрочном прекращении реализации структурных элементов или муниципальной программы</w:t>
      </w:r>
      <w:r w:rsidR="003602F7">
        <w:rPr>
          <w:sz w:val="26"/>
          <w:szCs w:val="26"/>
        </w:rPr>
        <w:t xml:space="preserve"> </w:t>
      </w:r>
      <w:r w:rsidR="003602F7" w:rsidRPr="003602F7">
        <w:rPr>
          <w:sz w:val="26"/>
          <w:szCs w:val="26"/>
        </w:rPr>
        <w:t>отсутствуют</w:t>
      </w:r>
      <w:r w:rsidR="00BF68CF" w:rsidRPr="003602F7">
        <w:rPr>
          <w:sz w:val="26"/>
          <w:szCs w:val="26"/>
        </w:rPr>
        <w:t>;</w:t>
      </w:r>
    </w:p>
    <w:p w:rsidR="0037783C" w:rsidRDefault="0037783C" w:rsidP="0037783C">
      <w:pPr>
        <w:ind w:left="851"/>
        <w:jc w:val="both"/>
        <w:rPr>
          <w:sz w:val="26"/>
          <w:szCs w:val="26"/>
        </w:rPr>
      </w:pPr>
    </w:p>
    <w:p w:rsidR="00762FD6" w:rsidRDefault="005D6090" w:rsidP="00762FD6">
      <w:pPr>
        <w:numPr>
          <w:ilvl w:val="0"/>
          <w:numId w:val="20"/>
        </w:numPr>
        <w:ind w:left="0" w:firstLine="851"/>
        <w:jc w:val="both"/>
        <w:rPr>
          <w:sz w:val="26"/>
          <w:szCs w:val="26"/>
        </w:rPr>
      </w:pPr>
      <w:r w:rsidRPr="00762FD6">
        <w:rPr>
          <w:sz w:val="26"/>
          <w:szCs w:val="26"/>
        </w:rPr>
        <w:t>Сведения об изменениях, внесенных в отчетном периоде в муниципальную программу</w:t>
      </w:r>
      <w:r w:rsidR="00BF68CF" w:rsidRPr="00762FD6">
        <w:rPr>
          <w:sz w:val="26"/>
          <w:szCs w:val="26"/>
        </w:rPr>
        <w:t>:</w:t>
      </w:r>
      <w:r w:rsidRPr="00762FD6">
        <w:rPr>
          <w:sz w:val="26"/>
          <w:szCs w:val="26"/>
        </w:rPr>
        <w:t xml:space="preserve"> </w:t>
      </w:r>
    </w:p>
    <w:p w:rsidR="00762FD6" w:rsidRPr="00762FD6" w:rsidRDefault="00762FD6" w:rsidP="00762FD6">
      <w:pPr>
        <w:ind w:firstLine="851"/>
        <w:jc w:val="both"/>
        <w:rPr>
          <w:sz w:val="26"/>
          <w:szCs w:val="26"/>
        </w:rPr>
      </w:pPr>
      <w:r w:rsidRPr="00762FD6">
        <w:rPr>
          <w:sz w:val="26"/>
          <w:szCs w:val="26"/>
        </w:rPr>
        <w:t xml:space="preserve">Изменения в муниципальную программу вносятся по мере внесения изменений в постановление Правительства Ханты-Мансийского автономного округа - Югры от 10.11.2023 года № 550-п «О государственной программе Ханты-Мансийского автономного округа – Югры «Развитие образования», в решение Думы города Пыть-Яха от 11.12.2023 № 221 «О бюджете города Пыть-Яха на 2024 год и на плановый период 2025 и 2026 годов» (в ред. от 08.04.2024 № 252, от 05.08.2024 № 268, от 18.10.2024 № 294, от 21.11.2024 № </w:t>
      </w:r>
      <w:r w:rsidRPr="00762FD6">
        <w:rPr>
          <w:sz w:val="26"/>
          <w:szCs w:val="26"/>
        </w:rPr>
        <w:lastRenderedPageBreak/>
        <w:t xml:space="preserve">303, от 23.12.2024 № 305), в связи с изменением объемов финансирования по отдельным мероприятиям программы, необходимостью корректировки реализуемых мероприятий. </w:t>
      </w:r>
    </w:p>
    <w:p w:rsidR="00762FD6" w:rsidRPr="00762FD6" w:rsidRDefault="00762FD6" w:rsidP="00762FD6">
      <w:pPr>
        <w:ind w:firstLine="851"/>
        <w:jc w:val="both"/>
        <w:rPr>
          <w:sz w:val="26"/>
          <w:szCs w:val="26"/>
        </w:rPr>
      </w:pPr>
      <w:r w:rsidRPr="002824A1">
        <w:rPr>
          <w:sz w:val="26"/>
          <w:szCs w:val="26"/>
        </w:rPr>
        <w:t xml:space="preserve">В отчетном периоде в муниципальную программу изменения внесены постановлениями администрации города: </w:t>
      </w:r>
      <w:r w:rsidRPr="00762FD6">
        <w:rPr>
          <w:sz w:val="26"/>
          <w:szCs w:val="26"/>
        </w:rPr>
        <w:t>от 02.09.2024 № 184-па,</w:t>
      </w:r>
      <w:r>
        <w:rPr>
          <w:sz w:val="26"/>
          <w:szCs w:val="26"/>
        </w:rPr>
        <w:t xml:space="preserve"> </w:t>
      </w:r>
      <w:r w:rsidRPr="00762FD6">
        <w:rPr>
          <w:sz w:val="26"/>
          <w:szCs w:val="26"/>
        </w:rPr>
        <w:t>от 19.12.2024 № 277-па</w:t>
      </w:r>
      <w:r>
        <w:rPr>
          <w:sz w:val="26"/>
          <w:szCs w:val="26"/>
        </w:rPr>
        <w:t>, от 28.12.2024 № 317-па</w:t>
      </w:r>
    </w:p>
    <w:p w:rsidR="0043608E" w:rsidRDefault="0043608E" w:rsidP="00762FD6">
      <w:pPr>
        <w:ind w:firstLine="851"/>
        <w:jc w:val="both"/>
        <w:rPr>
          <w:sz w:val="26"/>
          <w:szCs w:val="26"/>
        </w:rPr>
      </w:pPr>
    </w:p>
    <w:p w:rsidR="007477AF" w:rsidRDefault="007477AF" w:rsidP="00762FD6">
      <w:pPr>
        <w:ind w:firstLine="851"/>
        <w:jc w:val="both"/>
        <w:rPr>
          <w:sz w:val="26"/>
          <w:szCs w:val="26"/>
        </w:rPr>
      </w:pPr>
    </w:p>
    <w:tbl>
      <w:tblPr>
        <w:tblW w:w="13524" w:type="dxa"/>
        <w:tblCellMar>
          <w:left w:w="57" w:type="dxa"/>
          <w:right w:w="57" w:type="dxa"/>
        </w:tblCellMar>
        <w:tblLook w:val="00A0" w:firstRow="1" w:lastRow="0" w:firstColumn="1" w:lastColumn="0" w:noHBand="0" w:noVBand="0"/>
      </w:tblPr>
      <w:tblGrid>
        <w:gridCol w:w="6578"/>
        <w:gridCol w:w="4252"/>
        <w:gridCol w:w="2694"/>
      </w:tblGrid>
      <w:tr w:rsidR="0043608E" w:rsidRPr="00F776B1" w:rsidTr="0043608E">
        <w:trPr>
          <w:trHeight w:val="1443"/>
        </w:trPr>
        <w:tc>
          <w:tcPr>
            <w:tcW w:w="6578" w:type="dxa"/>
          </w:tcPr>
          <w:p w:rsidR="0043608E" w:rsidRDefault="0043608E" w:rsidP="0043608E">
            <w:pPr>
              <w:rPr>
                <w:sz w:val="26"/>
                <w:szCs w:val="26"/>
              </w:rPr>
            </w:pPr>
          </w:p>
          <w:p w:rsidR="0043608E" w:rsidRDefault="0043608E" w:rsidP="0043608E">
            <w:pPr>
              <w:rPr>
                <w:sz w:val="26"/>
                <w:szCs w:val="26"/>
              </w:rPr>
            </w:pPr>
            <w:r>
              <w:rPr>
                <w:sz w:val="26"/>
                <w:szCs w:val="26"/>
              </w:rPr>
              <w:t xml:space="preserve">Начальник управления по образованию </w:t>
            </w:r>
          </w:p>
          <w:p w:rsidR="00540C62" w:rsidRDefault="00540C62" w:rsidP="0043608E">
            <w:pPr>
              <w:rPr>
                <w:sz w:val="26"/>
                <w:szCs w:val="26"/>
              </w:rPr>
            </w:pPr>
          </w:p>
          <w:p w:rsidR="00540C62" w:rsidRDefault="00540C62" w:rsidP="0043608E">
            <w:pPr>
              <w:rPr>
                <w:sz w:val="26"/>
                <w:szCs w:val="26"/>
              </w:rPr>
            </w:pPr>
          </w:p>
          <w:p w:rsidR="00540C62" w:rsidRPr="00F776B1" w:rsidRDefault="00540C62" w:rsidP="0043608E">
            <w:pPr>
              <w:rPr>
                <w:sz w:val="26"/>
                <w:szCs w:val="26"/>
              </w:rPr>
            </w:pPr>
          </w:p>
        </w:tc>
        <w:tc>
          <w:tcPr>
            <w:tcW w:w="4252" w:type="dxa"/>
            <w:vAlign w:val="center"/>
          </w:tcPr>
          <w:p w:rsidR="0043608E" w:rsidRDefault="0043608E" w:rsidP="0043608E">
            <w:pPr>
              <w:pStyle w:val="af3"/>
              <w:jc w:val="center"/>
              <w:rPr>
                <w:b/>
                <w:color w:val="D9D9D9"/>
                <w:sz w:val="16"/>
                <w:szCs w:val="16"/>
              </w:rPr>
            </w:pPr>
          </w:p>
          <w:p w:rsidR="0043608E" w:rsidRPr="00F96197" w:rsidRDefault="00540C62" w:rsidP="00FF0034">
            <w:pPr>
              <w:pStyle w:val="af3"/>
              <w:rPr>
                <w:rFonts w:ascii="Times New Roman" w:hAnsi="Times New Roman"/>
                <w:sz w:val="10"/>
                <w:szCs w:val="10"/>
              </w:rPr>
            </w:pPr>
            <w:r w:rsidRPr="00540C62">
              <w:rPr>
                <w:b/>
                <w:sz w:val="18"/>
                <w:szCs w:val="18"/>
              </w:rPr>
              <w:t xml:space="preserve">                       </w:t>
            </w:r>
          </w:p>
        </w:tc>
        <w:tc>
          <w:tcPr>
            <w:tcW w:w="2694" w:type="dxa"/>
          </w:tcPr>
          <w:p w:rsidR="0043608E" w:rsidRDefault="0043608E" w:rsidP="0043608E">
            <w:pPr>
              <w:jc w:val="right"/>
              <w:rPr>
                <w:sz w:val="26"/>
                <w:szCs w:val="26"/>
              </w:rPr>
            </w:pPr>
          </w:p>
          <w:p w:rsidR="0043608E" w:rsidRDefault="0043608E" w:rsidP="0043608E">
            <w:pPr>
              <w:jc w:val="right"/>
              <w:rPr>
                <w:sz w:val="26"/>
                <w:szCs w:val="26"/>
              </w:rPr>
            </w:pPr>
            <w:r>
              <w:rPr>
                <w:sz w:val="26"/>
                <w:szCs w:val="26"/>
              </w:rPr>
              <w:t>М.Ю. Букреева</w:t>
            </w:r>
          </w:p>
          <w:p w:rsidR="0043608E" w:rsidRPr="00F776B1" w:rsidRDefault="0043608E" w:rsidP="0043608E">
            <w:pPr>
              <w:jc w:val="right"/>
              <w:rPr>
                <w:sz w:val="26"/>
                <w:szCs w:val="26"/>
              </w:rPr>
            </w:pPr>
          </w:p>
        </w:tc>
      </w:tr>
    </w:tbl>
    <w:p w:rsidR="00F97550" w:rsidRDefault="00F97550" w:rsidP="0043608E">
      <w:pPr>
        <w:ind w:left="708"/>
        <w:jc w:val="both"/>
        <w:rPr>
          <w:sz w:val="26"/>
          <w:szCs w:val="26"/>
        </w:rPr>
      </w:pPr>
    </w:p>
    <w:p w:rsidR="003E4E05" w:rsidRPr="007477AF" w:rsidRDefault="00A85241" w:rsidP="0043608E">
      <w:pPr>
        <w:ind w:left="708"/>
        <w:jc w:val="both"/>
        <w:rPr>
          <w:sz w:val="22"/>
          <w:szCs w:val="22"/>
        </w:rPr>
      </w:pPr>
      <w:bookmarkStart w:id="2" w:name="_GoBack"/>
      <w:bookmarkEnd w:id="2"/>
      <w:r w:rsidRPr="007477AF">
        <w:rPr>
          <w:sz w:val="22"/>
          <w:szCs w:val="22"/>
        </w:rPr>
        <w:t xml:space="preserve">Исполнители: </w:t>
      </w:r>
      <w:r w:rsidR="00433929" w:rsidRPr="007477AF">
        <w:rPr>
          <w:sz w:val="22"/>
          <w:szCs w:val="22"/>
        </w:rPr>
        <w:t xml:space="preserve">Очнева А.В., Горбачева И.А., </w:t>
      </w:r>
      <w:r w:rsidR="007477AF" w:rsidRPr="007477AF">
        <w:rPr>
          <w:sz w:val="22"/>
          <w:szCs w:val="22"/>
        </w:rPr>
        <w:t>Лаврова И.В.</w:t>
      </w:r>
    </w:p>
    <w:sectPr w:rsidR="003E4E05" w:rsidRPr="007477AF" w:rsidSect="00540C62">
      <w:footerReference w:type="default" r:id="rId17"/>
      <w:pgSz w:w="16838" w:h="11906" w:orient="landscape" w:code="9"/>
      <w:pgMar w:top="993" w:right="680"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3E1" w:rsidRDefault="001C33E1" w:rsidP="00816008">
      <w:r>
        <w:separator/>
      </w:r>
    </w:p>
  </w:endnote>
  <w:endnote w:type="continuationSeparator" w:id="0">
    <w:p w:rsidR="001C33E1" w:rsidRDefault="001C33E1" w:rsidP="00816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008" w:rsidRDefault="00816008">
    <w:pPr>
      <w:pStyle w:val="af0"/>
      <w:jc w:val="center"/>
    </w:pPr>
    <w:r>
      <w:fldChar w:fldCharType="begin"/>
    </w:r>
    <w:r>
      <w:instrText>PAGE   \* MERGEFORMAT</w:instrText>
    </w:r>
    <w:r>
      <w:fldChar w:fldCharType="separate"/>
    </w:r>
    <w:r w:rsidR="004216AD">
      <w:rPr>
        <w:noProof/>
      </w:rPr>
      <w:t>4</w:t>
    </w:r>
    <w:r>
      <w:fldChar w:fldCharType="end"/>
    </w:r>
  </w:p>
  <w:p w:rsidR="00816008" w:rsidRDefault="0081600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3E1" w:rsidRDefault="001C33E1" w:rsidP="00816008">
      <w:r>
        <w:separator/>
      </w:r>
    </w:p>
  </w:footnote>
  <w:footnote w:type="continuationSeparator" w:id="0">
    <w:p w:rsidR="001C33E1" w:rsidRDefault="001C33E1" w:rsidP="008160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8328E"/>
    <w:multiLevelType w:val="hybridMultilevel"/>
    <w:tmpl w:val="983EF114"/>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D02BBD"/>
    <w:multiLevelType w:val="hybridMultilevel"/>
    <w:tmpl w:val="54083B22"/>
    <w:lvl w:ilvl="0" w:tplc="FE967176">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05B17AD"/>
    <w:multiLevelType w:val="hybridMultilevel"/>
    <w:tmpl w:val="1C80DBBE"/>
    <w:lvl w:ilvl="0" w:tplc="7C647572">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12690575"/>
    <w:multiLevelType w:val="hybridMultilevel"/>
    <w:tmpl w:val="38BA8F7E"/>
    <w:lvl w:ilvl="0" w:tplc="8E5A914A">
      <w:start w:val="4"/>
      <w:numFmt w:val="decimal"/>
      <w:lvlText w:val="%1."/>
      <w:lvlJc w:val="left"/>
      <w:pPr>
        <w:ind w:left="1064" w:hanging="360"/>
      </w:pPr>
      <w:rPr>
        <w:rFonts w:hint="default"/>
        <w:b/>
      </w:rPr>
    </w:lvl>
    <w:lvl w:ilvl="1" w:tplc="04190019" w:tentative="1">
      <w:start w:val="1"/>
      <w:numFmt w:val="lowerLetter"/>
      <w:lvlText w:val="%2."/>
      <w:lvlJc w:val="left"/>
      <w:pPr>
        <w:ind w:left="1784" w:hanging="360"/>
      </w:pPr>
    </w:lvl>
    <w:lvl w:ilvl="2" w:tplc="0419001B" w:tentative="1">
      <w:start w:val="1"/>
      <w:numFmt w:val="lowerRoman"/>
      <w:lvlText w:val="%3."/>
      <w:lvlJc w:val="right"/>
      <w:pPr>
        <w:ind w:left="2504" w:hanging="180"/>
      </w:pPr>
    </w:lvl>
    <w:lvl w:ilvl="3" w:tplc="0419000F" w:tentative="1">
      <w:start w:val="1"/>
      <w:numFmt w:val="decimal"/>
      <w:lvlText w:val="%4."/>
      <w:lvlJc w:val="left"/>
      <w:pPr>
        <w:ind w:left="3224" w:hanging="360"/>
      </w:pPr>
    </w:lvl>
    <w:lvl w:ilvl="4" w:tplc="04190019" w:tentative="1">
      <w:start w:val="1"/>
      <w:numFmt w:val="lowerLetter"/>
      <w:lvlText w:val="%5."/>
      <w:lvlJc w:val="left"/>
      <w:pPr>
        <w:ind w:left="3944" w:hanging="360"/>
      </w:pPr>
    </w:lvl>
    <w:lvl w:ilvl="5" w:tplc="0419001B" w:tentative="1">
      <w:start w:val="1"/>
      <w:numFmt w:val="lowerRoman"/>
      <w:lvlText w:val="%6."/>
      <w:lvlJc w:val="right"/>
      <w:pPr>
        <w:ind w:left="4664" w:hanging="180"/>
      </w:pPr>
    </w:lvl>
    <w:lvl w:ilvl="6" w:tplc="0419000F" w:tentative="1">
      <w:start w:val="1"/>
      <w:numFmt w:val="decimal"/>
      <w:lvlText w:val="%7."/>
      <w:lvlJc w:val="left"/>
      <w:pPr>
        <w:ind w:left="5384" w:hanging="360"/>
      </w:pPr>
    </w:lvl>
    <w:lvl w:ilvl="7" w:tplc="04190019" w:tentative="1">
      <w:start w:val="1"/>
      <w:numFmt w:val="lowerLetter"/>
      <w:lvlText w:val="%8."/>
      <w:lvlJc w:val="left"/>
      <w:pPr>
        <w:ind w:left="6104" w:hanging="360"/>
      </w:pPr>
    </w:lvl>
    <w:lvl w:ilvl="8" w:tplc="0419001B" w:tentative="1">
      <w:start w:val="1"/>
      <w:numFmt w:val="lowerRoman"/>
      <w:lvlText w:val="%9."/>
      <w:lvlJc w:val="right"/>
      <w:pPr>
        <w:ind w:left="6824" w:hanging="180"/>
      </w:pPr>
    </w:lvl>
  </w:abstractNum>
  <w:abstractNum w:abstractNumId="4" w15:restartNumberingAfterBreak="0">
    <w:nsid w:val="17AC5639"/>
    <w:multiLevelType w:val="hybridMultilevel"/>
    <w:tmpl w:val="06EA9A40"/>
    <w:lvl w:ilvl="0" w:tplc="CFC68F76">
      <w:start w:val="28"/>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ABF368B"/>
    <w:multiLevelType w:val="hybridMultilevel"/>
    <w:tmpl w:val="166EF4D8"/>
    <w:lvl w:ilvl="0" w:tplc="59EC1E34">
      <w:start w:val="5"/>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249D5CBA"/>
    <w:multiLevelType w:val="hybridMultilevel"/>
    <w:tmpl w:val="54083B22"/>
    <w:lvl w:ilvl="0" w:tplc="FE967176">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4FA3282"/>
    <w:multiLevelType w:val="multilevel"/>
    <w:tmpl w:val="DB0A8684"/>
    <w:lvl w:ilvl="0">
      <w:start w:val="30"/>
      <w:numFmt w:val="decimal"/>
      <w:lvlText w:val="%1"/>
      <w:lvlJc w:val="left"/>
      <w:pPr>
        <w:ind w:left="1080" w:hanging="1080"/>
      </w:pPr>
      <w:rPr>
        <w:rFonts w:hint="default"/>
        <w:color w:val="auto"/>
      </w:rPr>
    </w:lvl>
    <w:lvl w:ilvl="1">
      <w:start w:val="9"/>
      <w:numFmt w:val="decimalZero"/>
      <w:lvlText w:val="%1.%2"/>
      <w:lvlJc w:val="left"/>
      <w:pPr>
        <w:ind w:left="1080" w:hanging="1080"/>
      </w:pPr>
      <w:rPr>
        <w:rFonts w:hint="default"/>
        <w:color w:val="auto"/>
      </w:rPr>
    </w:lvl>
    <w:lvl w:ilvl="2">
      <w:start w:val="2022"/>
      <w:numFmt w:val="decimal"/>
      <w:lvlText w:val="%1.%2.%3"/>
      <w:lvlJc w:val="left"/>
      <w:pPr>
        <w:ind w:left="1080" w:hanging="108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 w15:restartNumberingAfterBreak="0">
    <w:nsid w:val="256D1063"/>
    <w:multiLevelType w:val="hybridMultilevel"/>
    <w:tmpl w:val="EA066E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C796163"/>
    <w:multiLevelType w:val="hybridMultilevel"/>
    <w:tmpl w:val="70586002"/>
    <w:lvl w:ilvl="0" w:tplc="9E2C7768">
      <w:start w:val="1"/>
      <w:numFmt w:val="decimal"/>
      <w:lvlText w:val="%1."/>
      <w:lvlJc w:val="left"/>
      <w:pPr>
        <w:ind w:left="1413" w:hanging="7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38710C6C"/>
    <w:multiLevelType w:val="hybridMultilevel"/>
    <w:tmpl w:val="B4F46BA0"/>
    <w:lvl w:ilvl="0" w:tplc="04190001">
      <w:start w:val="58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9AD6099"/>
    <w:multiLevelType w:val="multilevel"/>
    <w:tmpl w:val="48D803A8"/>
    <w:lvl w:ilvl="0">
      <w:start w:val="1"/>
      <w:numFmt w:val="decimal"/>
      <w:lvlText w:val="%1."/>
      <w:lvlJc w:val="left"/>
      <w:pPr>
        <w:tabs>
          <w:tab w:val="num" w:pos="480"/>
        </w:tabs>
        <w:ind w:left="480" w:hanging="480"/>
      </w:pPr>
      <w:rPr>
        <w:rFonts w:hint="default"/>
        <w:b w:val="0"/>
        <w:color w:val="auto"/>
      </w:rPr>
    </w:lvl>
    <w:lvl w:ilvl="1">
      <w:start w:val="1"/>
      <w:numFmt w:val="decimal"/>
      <w:lvlText w:val="%1.%2."/>
      <w:lvlJc w:val="left"/>
      <w:pPr>
        <w:tabs>
          <w:tab w:val="num" w:pos="840"/>
        </w:tabs>
        <w:ind w:left="840" w:hanging="480"/>
      </w:pPr>
      <w:rPr>
        <w:rFonts w:hint="default"/>
        <w:b w:val="0"/>
        <w:color w:val="auto"/>
      </w:rPr>
    </w:lvl>
    <w:lvl w:ilvl="2">
      <w:start w:val="1"/>
      <w:numFmt w:val="decimal"/>
      <w:lvlText w:val="%1.%2.%3."/>
      <w:lvlJc w:val="left"/>
      <w:pPr>
        <w:tabs>
          <w:tab w:val="num" w:pos="1440"/>
        </w:tabs>
        <w:ind w:left="1440" w:hanging="720"/>
      </w:pPr>
      <w:rPr>
        <w:rFonts w:hint="default"/>
        <w:b w:val="0"/>
        <w:color w:val="auto"/>
      </w:rPr>
    </w:lvl>
    <w:lvl w:ilvl="3">
      <w:start w:val="1"/>
      <w:numFmt w:val="decimal"/>
      <w:lvlText w:val="%1.%2.%3.%4."/>
      <w:lvlJc w:val="left"/>
      <w:pPr>
        <w:tabs>
          <w:tab w:val="num" w:pos="1800"/>
        </w:tabs>
        <w:ind w:left="1800" w:hanging="720"/>
      </w:pPr>
      <w:rPr>
        <w:rFonts w:hint="default"/>
        <w:b w:val="0"/>
        <w:color w:val="auto"/>
      </w:rPr>
    </w:lvl>
    <w:lvl w:ilvl="4">
      <w:start w:val="1"/>
      <w:numFmt w:val="decimal"/>
      <w:lvlText w:val="%1.%2.%3.%4.%5."/>
      <w:lvlJc w:val="left"/>
      <w:pPr>
        <w:tabs>
          <w:tab w:val="num" w:pos="2520"/>
        </w:tabs>
        <w:ind w:left="2520" w:hanging="1080"/>
      </w:pPr>
      <w:rPr>
        <w:rFonts w:hint="default"/>
        <w:b w:val="0"/>
        <w:color w:val="auto"/>
      </w:rPr>
    </w:lvl>
    <w:lvl w:ilvl="5">
      <w:start w:val="1"/>
      <w:numFmt w:val="decimal"/>
      <w:lvlText w:val="%1.%2.%3.%4.%5.%6."/>
      <w:lvlJc w:val="left"/>
      <w:pPr>
        <w:tabs>
          <w:tab w:val="num" w:pos="2880"/>
        </w:tabs>
        <w:ind w:left="2880" w:hanging="1080"/>
      </w:pPr>
      <w:rPr>
        <w:rFonts w:hint="default"/>
        <w:b w:val="0"/>
        <w:color w:val="auto"/>
      </w:rPr>
    </w:lvl>
    <w:lvl w:ilvl="6">
      <w:start w:val="1"/>
      <w:numFmt w:val="decimal"/>
      <w:lvlText w:val="%1.%2.%3.%4.%5.%6.%7."/>
      <w:lvlJc w:val="left"/>
      <w:pPr>
        <w:tabs>
          <w:tab w:val="num" w:pos="3600"/>
        </w:tabs>
        <w:ind w:left="3600" w:hanging="1440"/>
      </w:pPr>
      <w:rPr>
        <w:rFonts w:hint="default"/>
        <w:b w:val="0"/>
        <w:color w:val="auto"/>
      </w:rPr>
    </w:lvl>
    <w:lvl w:ilvl="7">
      <w:start w:val="1"/>
      <w:numFmt w:val="decimal"/>
      <w:lvlText w:val="%1.%2.%3.%4.%5.%6.%7.%8."/>
      <w:lvlJc w:val="left"/>
      <w:pPr>
        <w:tabs>
          <w:tab w:val="num" w:pos="3960"/>
        </w:tabs>
        <w:ind w:left="3960" w:hanging="1440"/>
      </w:pPr>
      <w:rPr>
        <w:rFonts w:hint="default"/>
        <w:b w:val="0"/>
        <w:color w:val="auto"/>
      </w:rPr>
    </w:lvl>
    <w:lvl w:ilvl="8">
      <w:start w:val="1"/>
      <w:numFmt w:val="decimal"/>
      <w:lvlText w:val="%1.%2.%3.%4.%5.%6.%7.%8.%9."/>
      <w:lvlJc w:val="left"/>
      <w:pPr>
        <w:tabs>
          <w:tab w:val="num" w:pos="4680"/>
        </w:tabs>
        <w:ind w:left="4680" w:hanging="1800"/>
      </w:pPr>
      <w:rPr>
        <w:rFonts w:hint="default"/>
        <w:b w:val="0"/>
        <w:color w:val="auto"/>
      </w:rPr>
    </w:lvl>
  </w:abstractNum>
  <w:abstractNum w:abstractNumId="12" w15:restartNumberingAfterBreak="0">
    <w:nsid w:val="51410231"/>
    <w:multiLevelType w:val="hybridMultilevel"/>
    <w:tmpl w:val="DFD8F048"/>
    <w:lvl w:ilvl="0" w:tplc="9FA2742E">
      <w:start w:val="3"/>
      <w:numFmt w:val="decimal"/>
      <w:lvlText w:val="%1."/>
      <w:lvlJc w:val="left"/>
      <w:pPr>
        <w:tabs>
          <w:tab w:val="num" w:pos="1772"/>
        </w:tabs>
        <w:ind w:left="1772" w:hanging="360"/>
      </w:pPr>
      <w:rPr>
        <w:rFonts w:hint="default"/>
        <w:b w:val="0"/>
      </w:rPr>
    </w:lvl>
    <w:lvl w:ilvl="1" w:tplc="04190019">
      <w:start w:val="1"/>
      <w:numFmt w:val="lowerLetter"/>
      <w:lvlText w:val="%2."/>
      <w:lvlJc w:val="left"/>
      <w:pPr>
        <w:tabs>
          <w:tab w:val="num" w:pos="2492"/>
        </w:tabs>
        <w:ind w:left="2492" w:hanging="360"/>
      </w:pPr>
    </w:lvl>
    <w:lvl w:ilvl="2" w:tplc="0419001B" w:tentative="1">
      <w:start w:val="1"/>
      <w:numFmt w:val="lowerRoman"/>
      <w:lvlText w:val="%3."/>
      <w:lvlJc w:val="right"/>
      <w:pPr>
        <w:tabs>
          <w:tab w:val="num" w:pos="3212"/>
        </w:tabs>
        <w:ind w:left="3212" w:hanging="180"/>
      </w:pPr>
    </w:lvl>
    <w:lvl w:ilvl="3" w:tplc="0419000F" w:tentative="1">
      <w:start w:val="1"/>
      <w:numFmt w:val="decimal"/>
      <w:lvlText w:val="%4."/>
      <w:lvlJc w:val="left"/>
      <w:pPr>
        <w:tabs>
          <w:tab w:val="num" w:pos="3932"/>
        </w:tabs>
        <w:ind w:left="3932" w:hanging="360"/>
      </w:pPr>
    </w:lvl>
    <w:lvl w:ilvl="4" w:tplc="04190019" w:tentative="1">
      <w:start w:val="1"/>
      <w:numFmt w:val="lowerLetter"/>
      <w:lvlText w:val="%5."/>
      <w:lvlJc w:val="left"/>
      <w:pPr>
        <w:tabs>
          <w:tab w:val="num" w:pos="4652"/>
        </w:tabs>
        <w:ind w:left="4652" w:hanging="360"/>
      </w:pPr>
    </w:lvl>
    <w:lvl w:ilvl="5" w:tplc="0419001B" w:tentative="1">
      <w:start w:val="1"/>
      <w:numFmt w:val="lowerRoman"/>
      <w:lvlText w:val="%6."/>
      <w:lvlJc w:val="right"/>
      <w:pPr>
        <w:tabs>
          <w:tab w:val="num" w:pos="5372"/>
        </w:tabs>
        <w:ind w:left="5372" w:hanging="180"/>
      </w:pPr>
    </w:lvl>
    <w:lvl w:ilvl="6" w:tplc="0419000F" w:tentative="1">
      <w:start w:val="1"/>
      <w:numFmt w:val="decimal"/>
      <w:lvlText w:val="%7."/>
      <w:lvlJc w:val="left"/>
      <w:pPr>
        <w:tabs>
          <w:tab w:val="num" w:pos="6092"/>
        </w:tabs>
        <w:ind w:left="6092" w:hanging="360"/>
      </w:pPr>
    </w:lvl>
    <w:lvl w:ilvl="7" w:tplc="04190019" w:tentative="1">
      <w:start w:val="1"/>
      <w:numFmt w:val="lowerLetter"/>
      <w:lvlText w:val="%8."/>
      <w:lvlJc w:val="left"/>
      <w:pPr>
        <w:tabs>
          <w:tab w:val="num" w:pos="6812"/>
        </w:tabs>
        <w:ind w:left="6812" w:hanging="360"/>
      </w:pPr>
    </w:lvl>
    <w:lvl w:ilvl="8" w:tplc="0419001B" w:tentative="1">
      <w:start w:val="1"/>
      <w:numFmt w:val="lowerRoman"/>
      <w:lvlText w:val="%9."/>
      <w:lvlJc w:val="right"/>
      <w:pPr>
        <w:tabs>
          <w:tab w:val="num" w:pos="7532"/>
        </w:tabs>
        <w:ind w:left="7532" w:hanging="180"/>
      </w:pPr>
    </w:lvl>
  </w:abstractNum>
  <w:abstractNum w:abstractNumId="13" w15:restartNumberingAfterBreak="0">
    <w:nsid w:val="5A0B2BB9"/>
    <w:multiLevelType w:val="hybridMultilevel"/>
    <w:tmpl w:val="70586002"/>
    <w:lvl w:ilvl="0" w:tplc="9E2C7768">
      <w:start w:val="1"/>
      <w:numFmt w:val="decimal"/>
      <w:lvlText w:val="%1."/>
      <w:lvlJc w:val="left"/>
      <w:pPr>
        <w:ind w:left="1413" w:hanging="7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0DA4380"/>
    <w:multiLevelType w:val="hybridMultilevel"/>
    <w:tmpl w:val="54083B22"/>
    <w:lvl w:ilvl="0" w:tplc="FE967176">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3C3050"/>
    <w:multiLevelType w:val="hybridMultilevel"/>
    <w:tmpl w:val="B6A66E60"/>
    <w:lvl w:ilvl="0" w:tplc="8A9E563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69941141"/>
    <w:multiLevelType w:val="hybridMultilevel"/>
    <w:tmpl w:val="FF3C32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A0A52FE"/>
    <w:multiLevelType w:val="hybridMultilevel"/>
    <w:tmpl w:val="54083B22"/>
    <w:lvl w:ilvl="0" w:tplc="FE967176">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BAD1860"/>
    <w:multiLevelType w:val="hybridMultilevel"/>
    <w:tmpl w:val="54083B22"/>
    <w:lvl w:ilvl="0" w:tplc="FE967176">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C645EF9"/>
    <w:multiLevelType w:val="hybridMultilevel"/>
    <w:tmpl w:val="54083B22"/>
    <w:lvl w:ilvl="0" w:tplc="FE967176">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CF46ADE"/>
    <w:multiLevelType w:val="hybridMultilevel"/>
    <w:tmpl w:val="8BB40788"/>
    <w:lvl w:ilvl="0" w:tplc="51C676B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7ED90F9C"/>
    <w:multiLevelType w:val="hybridMultilevel"/>
    <w:tmpl w:val="54083B22"/>
    <w:lvl w:ilvl="0" w:tplc="FE967176">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6"/>
  </w:num>
  <w:num w:numId="2">
    <w:abstractNumId w:val="4"/>
  </w:num>
  <w:num w:numId="3">
    <w:abstractNumId w:val="8"/>
  </w:num>
  <w:num w:numId="4">
    <w:abstractNumId w:val="11"/>
  </w:num>
  <w:num w:numId="5">
    <w:abstractNumId w:val="12"/>
  </w:num>
  <w:num w:numId="6">
    <w:abstractNumId w:val="3"/>
  </w:num>
  <w:num w:numId="7">
    <w:abstractNumId w:val="10"/>
  </w:num>
  <w:num w:numId="8">
    <w:abstractNumId w:val="7"/>
  </w:num>
  <w:num w:numId="9">
    <w:abstractNumId w:val="5"/>
  </w:num>
  <w:num w:numId="10">
    <w:abstractNumId w:val="6"/>
  </w:num>
  <w:num w:numId="11">
    <w:abstractNumId w:val="1"/>
  </w:num>
  <w:num w:numId="12">
    <w:abstractNumId w:val="18"/>
  </w:num>
  <w:num w:numId="13">
    <w:abstractNumId w:val="19"/>
  </w:num>
  <w:num w:numId="14">
    <w:abstractNumId w:val="21"/>
  </w:num>
  <w:num w:numId="15">
    <w:abstractNumId w:val="17"/>
  </w:num>
  <w:num w:numId="16">
    <w:abstractNumId w:val="14"/>
  </w:num>
  <w:num w:numId="17">
    <w:abstractNumId w:val="2"/>
  </w:num>
  <w:num w:numId="18">
    <w:abstractNumId w:val="15"/>
  </w:num>
  <w:num w:numId="19">
    <w:abstractNumId w:val="0"/>
  </w:num>
  <w:num w:numId="20">
    <w:abstractNumId w:val="9"/>
  </w:num>
  <w:num w:numId="21">
    <w:abstractNumId w:val="13"/>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drawingGridHorizontalSpacing w:val="120"/>
  <w:displayHorizontalDrawingGridEvery w:val="2"/>
  <w:displayVertic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C42"/>
    <w:rsid w:val="00004320"/>
    <w:rsid w:val="00004CAA"/>
    <w:rsid w:val="000107D7"/>
    <w:rsid w:val="000121D0"/>
    <w:rsid w:val="00012EFD"/>
    <w:rsid w:val="000141EC"/>
    <w:rsid w:val="000159A4"/>
    <w:rsid w:val="00017052"/>
    <w:rsid w:val="00020A32"/>
    <w:rsid w:val="00020C38"/>
    <w:rsid w:val="00023DAA"/>
    <w:rsid w:val="00024D5A"/>
    <w:rsid w:val="00025029"/>
    <w:rsid w:val="0002716A"/>
    <w:rsid w:val="000271D0"/>
    <w:rsid w:val="0002737B"/>
    <w:rsid w:val="000273FB"/>
    <w:rsid w:val="00030A7D"/>
    <w:rsid w:val="00030BE3"/>
    <w:rsid w:val="000339B5"/>
    <w:rsid w:val="00034C24"/>
    <w:rsid w:val="00034EB1"/>
    <w:rsid w:val="00036AAC"/>
    <w:rsid w:val="00036E99"/>
    <w:rsid w:val="00037C27"/>
    <w:rsid w:val="00040300"/>
    <w:rsid w:val="00042560"/>
    <w:rsid w:val="00042595"/>
    <w:rsid w:val="00046790"/>
    <w:rsid w:val="00046D3C"/>
    <w:rsid w:val="000470A6"/>
    <w:rsid w:val="00050303"/>
    <w:rsid w:val="00050936"/>
    <w:rsid w:val="00051390"/>
    <w:rsid w:val="00051663"/>
    <w:rsid w:val="00053567"/>
    <w:rsid w:val="00053AC1"/>
    <w:rsid w:val="000568CF"/>
    <w:rsid w:val="00056DB6"/>
    <w:rsid w:val="00057051"/>
    <w:rsid w:val="00061E64"/>
    <w:rsid w:val="00062E78"/>
    <w:rsid w:val="000639ED"/>
    <w:rsid w:val="00063BC1"/>
    <w:rsid w:val="000642FF"/>
    <w:rsid w:val="0006607E"/>
    <w:rsid w:val="00066422"/>
    <w:rsid w:val="000666F4"/>
    <w:rsid w:val="00066C54"/>
    <w:rsid w:val="00067273"/>
    <w:rsid w:val="00067F46"/>
    <w:rsid w:val="000702B0"/>
    <w:rsid w:val="00070775"/>
    <w:rsid w:val="0007302C"/>
    <w:rsid w:val="000743A3"/>
    <w:rsid w:val="0008004A"/>
    <w:rsid w:val="00080139"/>
    <w:rsid w:val="000848C5"/>
    <w:rsid w:val="00084DD8"/>
    <w:rsid w:val="000862B6"/>
    <w:rsid w:val="0009025E"/>
    <w:rsid w:val="00090529"/>
    <w:rsid w:val="0009625F"/>
    <w:rsid w:val="0009638A"/>
    <w:rsid w:val="000A29B3"/>
    <w:rsid w:val="000A2BB7"/>
    <w:rsid w:val="000A3E94"/>
    <w:rsid w:val="000A4AA5"/>
    <w:rsid w:val="000A70D1"/>
    <w:rsid w:val="000B0B68"/>
    <w:rsid w:val="000B1837"/>
    <w:rsid w:val="000B46BB"/>
    <w:rsid w:val="000B51B9"/>
    <w:rsid w:val="000B59AF"/>
    <w:rsid w:val="000B6E4E"/>
    <w:rsid w:val="000C4D81"/>
    <w:rsid w:val="000C7571"/>
    <w:rsid w:val="000D219E"/>
    <w:rsid w:val="000D5FE0"/>
    <w:rsid w:val="000D70C2"/>
    <w:rsid w:val="000E14D5"/>
    <w:rsid w:val="000E575F"/>
    <w:rsid w:val="000E7F99"/>
    <w:rsid w:val="000F25CE"/>
    <w:rsid w:val="000F3898"/>
    <w:rsid w:val="000F5141"/>
    <w:rsid w:val="000F5933"/>
    <w:rsid w:val="001018F9"/>
    <w:rsid w:val="001028E2"/>
    <w:rsid w:val="00102D55"/>
    <w:rsid w:val="00104B82"/>
    <w:rsid w:val="00107470"/>
    <w:rsid w:val="001074B7"/>
    <w:rsid w:val="0011219F"/>
    <w:rsid w:val="0011351A"/>
    <w:rsid w:val="00114A00"/>
    <w:rsid w:val="001157F8"/>
    <w:rsid w:val="00120231"/>
    <w:rsid w:val="001279C2"/>
    <w:rsid w:val="00130469"/>
    <w:rsid w:val="00131154"/>
    <w:rsid w:val="0013179E"/>
    <w:rsid w:val="001364C4"/>
    <w:rsid w:val="001407E0"/>
    <w:rsid w:val="0014100D"/>
    <w:rsid w:val="00141FFC"/>
    <w:rsid w:val="0014200D"/>
    <w:rsid w:val="00146661"/>
    <w:rsid w:val="00147E47"/>
    <w:rsid w:val="00150E98"/>
    <w:rsid w:val="0015176D"/>
    <w:rsid w:val="0015388B"/>
    <w:rsid w:val="00154960"/>
    <w:rsid w:val="0015524A"/>
    <w:rsid w:val="00155383"/>
    <w:rsid w:val="00156F01"/>
    <w:rsid w:val="00160120"/>
    <w:rsid w:val="00163468"/>
    <w:rsid w:val="0016622A"/>
    <w:rsid w:val="0017040B"/>
    <w:rsid w:val="001710DE"/>
    <w:rsid w:val="00174F73"/>
    <w:rsid w:val="00175E57"/>
    <w:rsid w:val="00176AE5"/>
    <w:rsid w:val="00182BA7"/>
    <w:rsid w:val="0018360D"/>
    <w:rsid w:val="00187D66"/>
    <w:rsid w:val="00190FE6"/>
    <w:rsid w:val="00192809"/>
    <w:rsid w:val="00194421"/>
    <w:rsid w:val="001973A0"/>
    <w:rsid w:val="001A4171"/>
    <w:rsid w:val="001A6B16"/>
    <w:rsid w:val="001B094B"/>
    <w:rsid w:val="001B0E3C"/>
    <w:rsid w:val="001B51A0"/>
    <w:rsid w:val="001B6655"/>
    <w:rsid w:val="001B744D"/>
    <w:rsid w:val="001C0948"/>
    <w:rsid w:val="001C33E1"/>
    <w:rsid w:val="001C5EE9"/>
    <w:rsid w:val="001C7327"/>
    <w:rsid w:val="001C74E3"/>
    <w:rsid w:val="001C7768"/>
    <w:rsid w:val="001D2636"/>
    <w:rsid w:val="001D3A28"/>
    <w:rsid w:val="001D65B0"/>
    <w:rsid w:val="001D66F5"/>
    <w:rsid w:val="001E03A6"/>
    <w:rsid w:val="001E28C5"/>
    <w:rsid w:val="001E3688"/>
    <w:rsid w:val="001E4C3C"/>
    <w:rsid w:val="001E5436"/>
    <w:rsid w:val="001E567D"/>
    <w:rsid w:val="001E5BC7"/>
    <w:rsid w:val="001E6242"/>
    <w:rsid w:val="001F02C9"/>
    <w:rsid w:val="001F3808"/>
    <w:rsid w:val="001F5B61"/>
    <w:rsid w:val="001F61F6"/>
    <w:rsid w:val="0020025A"/>
    <w:rsid w:val="002008F9"/>
    <w:rsid w:val="002033B1"/>
    <w:rsid w:val="00203AA2"/>
    <w:rsid w:val="00204CC5"/>
    <w:rsid w:val="00205D4E"/>
    <w:rsid w:val="00207C97"/>
    <w:rsid w:val="002112DC"/>
    <w:rsid w:val="0021135E"/>
    <w:rsid w:val="00213585"/>
    <w:rsid w:val="00214705"/>
    <w:rsid w:val="0021543B"/>
    <w:rsid w:val="002218B7"/>
    <w:rsid w:val="002232CC"/>
    <w:rsid w:val="002265C5"/>
    <w:rsid w:val="00232326"/>
    <w:rsid w:val="002361C0"/>
    <w:rsid w:val="002376E8"/>
    <w:rsid w:val="00241271"/>
    <w:rsid w:val="00241DE9"/>
    <w:rsid w:val="00243036"/>
    <w:rsid w:val="002459B7"/>
    <w:rsid w:val="00245E0A"/>
    <w:rsid w:val="00246E0D"/>
    <w:rsid w:val="0025098C"/>
    <w:rsid w:val="00252AA0"/>
    <w:rsid w:val="00253467"/>
    <w:rsid w:val="002537F2"/>
    <w:rsid w:val="002541E8"/>
    <w:rsid w:val="002544FF"/>
    <w:rsid w:val="00254945"/>
    <w:rsid w:val="00255730"/>
    <w:rsid w:val="002638AC"/>
    <w:rsid w:val="00264EE0"/>
    <w:rsid w:val="00264F25"/>
    <w:rsid w:val="00270DE6"/>
    <w:rsid w:val="0027161B"/>
    <w:rsid w:val="00271D80"/>
    <w:rsid w:val="00272D88"/>
    <w:rsid w:val="00273154"/>
    <w:rsid w:val="00277FAB"/>
    <w:rsid w:val="00280998"/>
    <w:rsid w:val="00280B68"/>
    <w:rsid w:val="00281895"/>
    <w:rsid w:val="00281F86"/>
    <w:rsid w:val="002824A1"/>
    <w:rsid w:val="00283130"/>
    <w:rsid w:val="0028536B"/>
    <w:rsid w:val="00285E16"/>
    <w:rsid w:val="002900CB"/>
    <w:rsid w:val="002905DF"/>
    <w:rsid w:val="002916B8"/>
    <w:rsid w:val="002920E0"/>
    <w:rsid w:val="00293AF9"/>
    <w:rsid w:val="00294523"/>
    <w:rsid w:val="002953D2"/>
    <w:rsid w:val="00295AF7"/>
    <w:rsid w:val="002A1763"/>
    <w:rsid w:val="002A2486"/>
    <w:rsid w:val="002A5EAE"/>
    <w:rsid w:val="002B22E5"/>
    <w:rsid w:val="002B5025"/>
    <w:rsid w:val="002B5691"/>
    <w:rsid w:val="002B5E18"/>
    <w:rsid w:val="002B6395"/>
    <w:rsid w:val="002B63EC"/>
    <w:rsid w:val="002B7B28"/>
    <w:rsid w:val="002C0374"/>
    <w:rsid w:val="002C254B"/>
    <w:rsid w:val="002C513A"/>
    <w:rsid w:val="002C57CC"/>
    <w:rsid w:val="002C584E"/>
    <w:rsid w:val="002D4D41"/>
    <w:rsid w:val="002F49BC"/>
    <w:rsid w:val="002F612F"/>
    <w:rsid w:val="003009E4"/>
    <w:rsid w:val="00300B81"/>
    <w:rsid w:val="00301B29"/>
    <w:rsid w:val="00302593"/>
    <w:rsid w:val="00302AE9"/>
    <w:rsid w:val="00303314"/>
    <w:rsid w:val="003061A6"/>
    <w:rsid w:val="0030705A"/>
    <w:rsid w:val="00307DA6"/>
    <w:rsid w:val="00311461"/>
    <w:rsid w:val="00311B50"/>
    <w:rsid w:val="00312DE9"/>
    <w:rsid w:val="00313D64"/>
    <w:rsid w:val="00314361"/>
    <w:rsid w:val="00316966"/>
    <w:rsid w:val="0031738B"/>
    <w:rsid w:val="00317D70"/>
    <w:rsid w:val="00325A34"/>
    <w:rsid w:val="00327CAF"/>
    <w:rsid w:val="003341FD"/>
    <w:rsid w:val="00337E16"/>
    <w:rsid w:val="003411AE"/>
    <w:rsid w:val="00344691"/>
    <w:rsid w:val="00344955"/>
    <w:rsid w:val="00344A0D"/>
    <w:rsid w:val="00344A11"/>
    <w:rsid w:val="00347AAB"/>
    <w:rsid w:val="0035093D"/>
    <w:rsid w:val="003509C3"/>
    <w:rsid w:val="00351718"/>
    <w:rsid w:val="0035175F"/>
    <w:rsid w:val="0035548B"/>
    <w:rsid w:val="0035684F"/>
    <w:rsid w:val="003602F7"/>
    <w:rsid w:val="003658DA"/>
    <w:rsid w:val="003663F6"/>
    <w:rsid w:val="003675E9"/>
    <w:rsid w:val="00373F96"/>
    <w:rsid w:val="00375BCA"/>
    <w:rsid w:val="00375DD8"/>
    <w:rsid w:val="0037783C"/>
    <w:rsid w:val="003801BE"/>
    <w:rsid w:val="003827EA"/>
    <w:rsid w:val="00383FBE"/>
    <w:rsid w:val="00384C14"/>
    <w:rsid w:val="003856A8"/>
    <w:rsid w:val="00385D74"/>
    <w:rsid w:val="00387ED8"/>
    <w:rsid w:val="00390859"/>
    <w:rsid w:val="0039159C"/>
    <w:rsid w:val="00391653"/>
    <w:rsid w:val="00391BB0"/>
    <w:rsid w:val="00392E27"/>
    <w:rsid w:val="00393AE6"/>
    <w:rsid w:val="00395B1F"/>
    <w:rsid w:val="003963B3"/>
    <w:rsid w:val="00396A5F"/>
    <w:rsid w:val="003A1062"/>
    <w:rsid w:val="003A23C6"/>
    <w:rsid w:val="003A3207"/>
    <w:rsid w:val="003A5712"/>
    <w:rsid w:val="003B0799"/>
    <w:rsid w:val="003B11EC"/>
    <w:rsid w:val="003B238A"/>
    <w:rsid w:val="003B33E5"/>
    <w:rsid w:val="003B5378"/>
    <w:rsid w:val="003B5E12"/>
    <w:rsid w:val="003B76A1"/>
    <w:rsid w:val="003C0955"/>
    <w:rsid w:val="003C0B23"/>
    <w:rsid w:val="003C2A60"/>
    <w:rsid w:val="003C611B"/>
    <w:rsid w:val="003C7337"/>
    <w:rsid w:val="003D13B7"/>
    <w:rsid w:val="003D18E9"/>
    <w:rsid w:val="003D5017"/>
    <w:rsid w:val="003D710B"/>
    <w:rsid w:val="003E44CA"/>
    <w:rsid w:val="003E4E05"/>
    <w:rsid w:val="003E50FE"/>
    <w:rsid w:val="003F4564"/>
    <w:rsid w:val="003F678B"/>
    <w:rsid w:val="003F791A"/>
    <w:rsid w:val="003F798B"/>
    <w:rsid w:val="004043B6"/>
    <w:rsid w:val="00404C42"/>
    <w:rsid w:val="004113C4"/>
    <w:rsid w:val="004148BF"/>
    <w:rsid w:val="00414E64"/>
    <w:rsid w:val="00415D22"/>
    <w:rsid w:val="00416D91"/>
    <w:rsid w:val="004216AD"/>
    <w:rsid w:val="00425BD6"/>
    <w:rsid w:val="00426DB8"/>
    <w:rsid w:val="00430D23"/>
    <w:rsid w:val="0043279D"/>
    <w:rsid w:val="00433929"/>
    <w:rsid w:val="00434614"/>
    <w:rsid w:val="0043608E"/>
    <w:rsid w:val="004371CF"/>
    <w:rsid w:val="00442AA9"/>
    <w:rsid w:val="00442BF2"/>
    <w:rsid w:val="00444300"/>
    <w:rsid w:val="00444FEB"/>
    <w:rsid w:val="00445E14"/>
    <w:rsid w:val="00450703"/>
    <w:rsid w:val="004513BD"/>
    <w:rsid w:val="004521FD"/>
    <w:rsid w:val="004555D1"/>
    <w:rsid w:val="00455B4B"/>
    <w:rsid w:val="00457E4A"/>
    <w:rsid w:val="004647E9"/>
    <w:rsid w:val="00465155"/>
    <w:rsid w:val="00465C9D"/>
    <w:rsid w:val="004702CB"/>
    <w:rsid w:val="0047130E"/>
    <w:rsid w:val="00471881"/>
    <w:rsid w:val="00474869"/>
    <w:rsid w:val="00475DFC"/>
    <w:rsid w:val="004807B1"/>
    <w:rsid w:val="00482C66"/>
    <w:rsid w:val="0048558F"/>
    <w:rsid w:val="00486E4B"/>
    <w:rsid w:val="004953AE"/>
    <w:rsid w:val="004A0232"/>
    <w:rsid w:val="004A04E0"/>
    <w:rsid w:val="004A08C7"/>
    <w:rsid w:val="004A17F6"/>
    <w:rsid w:val="004A1BA3"/>
    <w:rsid w:val="004A1C7C"/>
    <w:rsid w:val="004A3FF8"/>
    <w:rsid w:val="004A5EB8"/>
    <w:rsid w:val="004A65BB"/>
    <w:rsid w:val="004B0243"/>
    <w:rsid w:val="004B2537"/>
    <w:rsid w:val="004B5B75"/>
    <w:rsid w:val="004B6090"/>
    <w:rsid w:val="004C103F"/>
    <w:rsid w:val="004C3B83"/>
    <w:rsid w:val="004C5A25"/>
    <w:rsid w:val="004D1782"/>
    <w:rsid w:val="004D370B"/>
    <w:rsid w:val="004D5B8A"/>
    <w:rsid w:val="004D6550"/>
    <w:rsid w:val="004D6585"/>
    <w:rsid w:val="004D70CD"/>
    <w:rsid w:val="004E1A7B"/>
    <w:rsid w:val="004E5CBE"/>
    <w:rsid w:val="004E62FE"/>
    <w:rsid w:val="004E6624"/>
    <w:rsid w:val="004E7087"/>
    <w:rsid w:val="004E7605"/>
    <w:rsid w:val="004F1A16"/>
    <w:rsid w:val="004F3357"/>
    <w:rsid w:val="004F360B"/>
    <w:rsid w:val="004F39BC"/>
    <w:rsid w:val="004F49C3"/>
    <w:rsid w:val="004F4C22"/>
    <w:rsid w:val="004F4CD8"/>
    <w:rsid w:val="004F5F79"/>
    <w:rsid w:val="004F5FE6"/>
    <w:rsid w:val="005001B8"/>
    <w:rsid w:val="005052AD"/>
    <w:rsid w:val="00505E76"/>
    <w:rsid w:val="0052279B"/>
    <w:rsid w:val="005230A2"/>
    <w:rsid w:val="0052463C"/>
    <w:rsid w:val="00527596"/>
    <w:rsid w:val="00527BB0"/>
    <w:rsid w:val="005311A4"/>
    <w:rsid w:val="00532CEB"/>
    <w:rsid w:val="00532EE9"/>
    <w:rsid w:val="00533CD3"/>
    <w:rsid w:val="00534C70"/>
    <w:rsid w:val="00535F0E"/>
    <w:rsid w:val="00536A02"/>
    <w:rsid w:val="00537251"/>
    <w:rsid w:val="00540C62"/>
    <w:rsid w:val="00541264"/>
    <w:rsid w:val="005415AD"/>
    <w:rsid w:val="00541C68"/>
    <w:rsid w:val="0054215F"/>
    <w:rsid w:val="00542406"/>
    <w:rsid w:val="00544FB6"/>
    <w:rsid w:val="00545CBA"/>
    <w:rsid w:val="005466EA"/>
    <w:rsid w:val="0054722D"/>
    <w:rsid w:val="005557C4"/>
    <w:rsid w:val="0055633E"/>
    <w:rsid w:val="00563E94"/>
    <w:rsid w:val="005647FE"/>
    <w:rsid w:val="0056564D"/>
    <w:rsid w:val="0056592C"/>
    <w:rsid w:val="00567310"/>
    <w:rsid w:val="005714A9"/>
    <w:rsid w:val="0057264F"/>
    <w:rsid w:val="00577F6B"/>
    <w:rsid w:val="005832BF"/>
    <w:rsid w:val="00583650"/>
    <w:rsid w:val="005839A8"/>
    <w:rsid w:val="00587B71"/>
    <w:rsid w:val="00591D20"/>
    <w:rsid w:val="00592BF8"/>
    <w:rsid w:val="005943CB"/>
    <w:rsid w:val="005A32C4"/>
    <w:rsid w:val="005A6780"/>
    <w:rsid w:val="005B538A"/>
    <w:rsid w:val="005B70C0"/>
    <w:rsid w:val="005C035D"/>
    <w:rsid w:val="005C182E"/>
    <w:rsid w:val="005C64EC"/>
    <w:rsid w:val="005C7D6E"/>
    <w:rsid w:val="005D2AD4"/>
    <w:rsid w:val="005D6090"/>
    <w:rsid w:val="005D6DC9"/>
    <w:rsid w:val="005D70FE"/>
    <w:rsid w:val="005D7AF7"/>
    <w:rsid w:val="005E2400"/>
    <w:rsid w:val="005E7ABC"/>
    <w:rsid w:val="005F1BA4"/>
    <w:rsid w:val="005F2A61"/>
    <w:rsid w:val="005F61A7"/>
    <w:rsid w:val="005F6459"/>
    <w:rsid w:val="00601C6B"/>
    <w:rsid w:val="00603A99"/>
    <w:rsid w:val="00610F43"/>
    <w:rsid w:val="0061534E"/>
    <w:rsid w:val="00615B9E"/>
    <w:rsid w:val="00620012"/>
    <w:rsid w:val="00620314"/>
    <w:rsid w:val="006238BC"/>
    <w:rsid w:val="00624189"/>
    <w:rsid w:val="0062465D"/>
    <w:rsid w:val="00626450"/>
    <w:rsid w:val="0062768E"/>
    <w:rsid w:val="00631044"/>
    <w:rsid w:val="00631E9B"/>
    <w:rsid w:val="00633B6B"/>
    <w:rsid w:val="00634C13"/>
    <w:rsid w:val="006424F5"/>
    <w:rsid w:val="00644DC4"/>
    <w:rsid w:val="0064591A"/>
    <w:rsid w:val="00647BC3"/>
    <w:rsid w:val="006500B1"/>
    <w:rsid w:val="00650924"/>
    <w:rsid w:val="00650F07"/>
    <w:rsid w:val="0065224C"/>
    <w:rsid w:val="006629F2"/>
    <w:rsid w:val="00671E47"/>
    <w:rsid w:val="006740E0"/>
    <w:rsid w:val="0067573D"/>
    <w:rsid w:val="006776FF"/>
    <w:rsid w:val="00680727"/>
    <w:rsid w:val="00683108"/>
    <w:rsid w:val="0068377E"/>
    <w:rsid w:val="00684528"/>
    <w:rsid w:val="0068519A"/>
    <w:rsid w:val="006908C7"/>
    <w:rsid w:val="00697A1C"/>
    <w:rsid w:val="006A1232"/>
    <w:rsid w:val="006A27F7"/>
    <w:rsid w:val="006A4237"/>
    <w:rsid w:val="006A51BC"/>
    <w:rsid w:val="006A6768"/>
    <w:rsid w:val="006B0273"/>
    <w:rsid w:val="006B16F0"/>
    <w:rsid w:val="006B4FF9"/>
    <w:rsid w:val="006B633B"/>
    <w:rsid w:val="006B734D"/>
    <w:rsid w:val="006C03D2"/>
    <w:rsid w:val="006C11F5"/>
    <w:rsid w:val="006C1444"/>
    <w:rsid w:val="006C3658"/>
    <w:rsid w:val="006C3943"/>
    <w:rsid w:val="006C6305"/>
    <w:rsid w:val="006D0C67"/>
    <w:rsid w:val="006D1020"/>
    <w:rsid w:val="006D470A"/>
    <w:rsid w:val="006D560B"/>
    <w:rsid w:val="006D70E8"/>
    <w:rsid w:val="006E1359"/>
    <w:rsid w:val="006E1527"/>
    <w:rsid w:val="006E2F9E"/>
    <w:rsid w:val="006E3494"/>
    <w:rsid w:val="006E5B32"/>
    <w:rsid w:val="006E7837"/>
    <w:rsid w:val="006F362C"/>
    <w:rsid w:val="006F3DE3"/>
    <w:rsid w:val="006F408F"/>
    <w:rsid w:val="006F6BA4"/>
    <w:rsid w:val="006F75AE"/>
    <w:rsid w:val="0070125D"/>
    <w:rsid w:val="007013FE"/>
    <w:rsid w:val="00703CF5"/>
    <w:rsid w:val="00704BAC"/>
    <w:rsid w:val="007054A4"/>
    <w:rsid w:val="00705C72"/>
    <w:rsid w:val="00710DB3"/>
    <w:rsid w:val="00712290"/>
    <w:rsid w:val="00712D9D"/>
    <w:rsid w:val="00713FE9"/>
    <w:rsid w:val="00716C39"/>
    <w:rsid w:val="007202A6"/>
    <w:rsid w:val="00720F03"/>
    <w:rsid w:val="0072228C"/>
    <w:rsid w:val="0072369B"/>
    <w:rsid w:val="0072399A"/>
    <w:rsid w:val="00734679"/>
    <w:rsid w:val="00737CEC"/>
    <w:rsid w:val="00741314"/>
    <w:rsid w:val="00741923"/>
    <w:rsid w:val="00742E61"/>
    <w:rsid w:val="00743724"/>
    <w:rsid w:val="00744065"/>
    <w:rsid w:val="00744BEC"/>
    <w:rsid w:val="00745400"/>
    <w:rsid w:val="007477AF"/>
    <w:rsid w:val="00751E61"/>
    <w:rsid w:val="00753200"/>
    <w:rsid w:val="00753BD1"/>
    <w:rsid w:val="007541FB"/>
    <w:rsid w:val="00754F86"/>
    <w:rsid w:val="00755CD0"/>
    <w:rsid w:val="00757742"/>
    <w:rsid w:val="00762FD6"/>
    <w:rsid w:val="00763262"/>
    <w:rsid w:val="007637C9"/>
    <w:rsid w:val="007649EF"/>
    <w:rsid w:val="00765283"/>
    <w:rsid w:val="00767B8A"/>
    <w:rsid w:val="00770351"/>
    <w:rsid w:val="00774C36"/>
    <w:rsid w:val="00774C73"/>
    <w:rsid w:val="00776900"/>
    <w:rsid w:val="007818EC"/>
    <w:rsid w:val="0078489D"/>
    <w:rsid w:val="0078643A"/>
    <w:rsid w:val="00786473"/>
    <w:rsid w:val="007869ED"/>
    <w:rsid w:val="007931FF"/>
    <w:rsid w:val="007936D1"/>
    <w:rsid w:val="00793C7C"/>
    <w:rsid w:val="00795273"/>
    <w:rsid w:val="007A1BBC"/>
    <w:rsid w:val="007A1F9B"/>
    <w:rsid w:val="007B26BB"/>
    <w:rsid w:val="007B3001"/>
    <w:rsid w:val="007B36CC"/>
    <w:rsid w:val="007B68A2"/>
    <w:rsid w:val="007C354C"/>
    <w:rsid w:val="007C3D82"/>
    <w:rsid w:val="007C58BD"/>
    <w:rsid w:val="007C7097"/>
    <w:rsid w:val="007D0293"/>
    <w:rsid w:val="007D21B8"/>
    <w:rsid w:val="007D28C2"/>
    <w:rsid w:val="007D2EDD"/>
    <w:rsid w:val="007D30DB"/>
    <w:rsid w:val="007D3785"/>
    <w:rsid w:val="007D52BB"/>
    <w:rsid w:val="007D5BDA"/>
    <w:rsid w:val="007E2683"/>
    <w:rsid w:val="007E43F2"/>
    <w:rsid w:val="007E600B"/>
    <w:rsid w:val="007E62DC"/>
    <w:rsid w:val="007F0B33"/>
    <w:rsid w:val="007F2DB7"/>
    <w:rsid w:val="007F5C46"/>
    <w:rsid w:val="007F6CC7"/>
    <w:rsid w:val="007F7D07"/>
    <w:rsid w:val="00801C49"/>
    <w:rsid w:val="008070C3"/>
    <w:rsid w:val="0080713D"/>
    <w:rsid w:val="0081126B"/>
    <w:rsid w:val="008117E0"/>
    <w:rsid w:val="008131B0"/>
    <w:rsid w:val="008133BD"/>
    <w:rsid w:val="00816008"/>
    <w:rsid w:val="00816DA0"/>
    <w:rsid w:val="0082000B"/>
    <w:rsid w:val="00821AD4"/>
    <w:rsid w:val="00821EC5"/>
    <w:rsid w:val="00826BE8"/>
    <w:rsid w:val="0082740A"/>
    <w:rsid w:val="00832C6D"/>
    <w:rsid w:val="00833E73"/>
    <w:rsid w:val="0083502A"/>
    <w:rsid w:val="008357AF"/>
    <w:rsid w:val="008358B7"/>
    <w:rsid w:val="00836866"/>
    <w:rsid w:val="0084094A"/>
    <w:rsid w:val="008423CD"/>
    <w:rsid w:val="008442FD"/>
    <w:rsid w:val="00846CF3"/>
    <w:rsid w:val="008507C8"/>
    <w:rsid w:val="008529A6"/>
    <w:rsid w:val="00855248"/>
    <w:rsid w:val="0085558D"/>
    <w:rsid w:val="00856B12"/>
    <w:rsid w:val="00857D7B"/>
    <w:rsid w:val="0086375B"/>
    <w:rsid w:val="0086453D"/>
    <w:rsid w:val="00866717"/>
    <w:rsid w:val="008676A1"/>
    <w:rsid w:val="00872227"/>
    <w:rsid w:val="00872521"/>
    <w:rsid w:val="00873234"/>
    <w:rsid w:val="008749BD"/>
    <w:rsid w:val="00874B97"/>
    <w:rsid w:val="00875573"/>
    <w:rsid w:val="0087591C"/>
    <w:rsid w:val="008844CE"/>
    <w:rsid w:val="00886998"/>
    <w:rsid w:val="00890F38"/>
    <w:rsid w:val="008925D1"/>
    <w:rsid w:val="008972A8"/>
    <w:rsid w:val="008A003E"/>
    <w:rsid w:val="008A017E"/>
    <w:rsid w:val="008A18AB"/>
    <w:rsid w:val="008A2C61"/>
    <w:rsid w:val="008A497F"/>
    <w:rsid w:val="008A5AD2"/>
    <w:rsid w:val="008A688F"/>
    <w:rsid w:val="008B375C"/>
    <w:rsid w:val="008B500D"/>
    <w:rsid w:val="008C2921"/>
    <w:rsid w:val="008C489D"/>
    <w:rsid w:val="008C4D82"/>
    <w:rsid w:val="008C7336"/>
    <w:rsid w:val="008D063D"/>
    <w:rsid w:val="008D0A56"/>
    <w:rsid w:val="008D0D36"/>
    <w:rsid w:val="008D3C40"/>
    <w:rsid w:val="008D6230"/>
    <w:rsid w:val="008D6302"/>
    <w:rsid w:val="008E0D33"/>
    <w:rsid w:val="008E119B"/>
    <w:rsid w:val="008E236D"/>
    <w:rsid w:val="008E2FDB"/>
    <w:rsid w:val="008E31A6"/>
    <w:rsid w:val="008E5ADA"/>
    <w:rsid w:val="008E5CF1"/>
    <w:rsid w:val="008F14B4"/>
    <w:rsid w:val="008F469D"/>
    <w:rsid w:val="008F6500"/>
    <w:rsid w:val="008F668F"/>
    <w:rsid w:val="009026CE"/>
    <w:rsid w:val="00902E1A"/>
    <w:rsid w:val="00906D57"/>
    <w:rsid w:val="0091088D"/>
    <w:rsid w:val="00915A7C"/>
    <w:rsid w:val="00915CC8"/>
    <w:rsid w:val="00921B11"/>
    <w:rsid w:val="00921B28"/>
    <w:rsid w:val="00922742"/>
    <w:rsid w:val="00923139"/>
    <w:rsid w:val="00923FAA"/>
    <w:rsid w:val="009243D1"/>
    <w:rsid w:val="00925F3D"/>
    <w:rsid w:val="00931874"/>
    <w:rsid w:val="00931A23"/>
    <w:rsid w:val="00933663"/>
    <w:rsid w:val="009346AF"/>
    <w:rsid w:val="0093602A"/>
    <w:rsid w:val="00942FF4"/>
    <w:rsid w:val="009511B7"/>
    <w:rsid w:val="009519C2"/>
    <w:rsid w:val="00954AC4"/>
    <w:rsid w:val="00955E57"/>
    <w:rsid w:val="009608A4"/>
    <w:rsid w:val="00966835"/>
    <w:rsid w:val="009679B8"/>
    <w:rsid w:val="009701FD"/>
    <w:rsid w:val="00972389"/>
    <w:rsid w:val="0097330B"/>
    <w:rsid w:val="00973EBD"/>
    <w:rsid w:val="00975AD7"/>
    <w:rsid w:val="009760A3"/>
    <w:rsid w:val="0097760D"/>
    <w:rsid w:val="00980021"/>
    <w:rsid w:val="0098200B"/>
    <w:rsid w:val="00982307"/>
    <w:rsid w:val="0098637C"/>
    <w:rsid w:val="009864F7"/>
    <w:rsid w:val="009902FB"/>
    <w:rsid w:val="00992DA3"/>
    <w:rsid w:val="0099400D"/>
    <w:rsid w:val="00994C24"/>
    <w:rsid w:val="009952FA"/>
    <w:rsid w:val="00996227"/>
    <w:rsid w:val="00996672"/>
    <w:rsid w:val="009A2FFC"/>
    <w:rsid w:val="009A3068"/>
    <w:rsid w:val="009A41C3"/>
    <w:rsid w:val="009A4842"/>
    <w:rsid w:val="009A7C10"/>
    <w:rsid w:val="009B3155"/>
    <w:rsid w:val="009B33C0"/>
    <w:rsid w:val="009B4563"/>
    <w:rsid w:val="009B6901"/>
    <w:rsid w:val="009C083D"/>
    <w:rsid w:val="009C14AB"/>
    <w:rsid w:val="009C1CD6"/>
    <w:rsid w:val="009C28BF"/>
    <w:rsid w:val="009D3CB3"/>
    <w:rsid w:val="009D7B55"/>
    <w:rsid w:val="009E069F"/>
    <w:rsid w:val="009E251A"/>
    <w:rsid w:val="009E2967"/>
    <w:rsid w:val="009E3290"/>
    <w:rsid w:val="009E37C2"/>
    <w:rsid w:val="009E3944"/>
    <w:rsid w:val="009E415E"/>
    <w:rsid w:val="009E541D"/>
    <w:rsid w:val="009E5ECE"/>
    <w:rsid w:val="009E6BC8"/>
    <w:rsid w:val="009E7049"/>
    <w:rsid w:val="009E7213"/>
    <w:rsid w:val="009F066E"/>
    <w:rsid w:val="009F14C0"/>
    <w:rsid w:val="00A015F4"/>
    <w:rsid w:val="00A02A74"/>
    <w:rsid w:val="00A03D06"/>
    <w:rsid w:val="00A12EEE"/>
    <w:rsid w:val="00A14524"/>
    <w:rsid w:val="00A15514"/>
    <w:rsid w:val="00A22614"/>
    <w:rsid w:val="00A2351B"/>
    <w:rsid w:val="00A25808"/>
    <w:rsid w:val="00A27513"/>
    <w:rsid w:val="00A2796C"/>
    <w:rsid w:val="00A27BA9"/>
    <w:rsid w:val="00A31643"/>
    <w:rsid w:val="00A344B7"/>
    <w:rsid w:val="00A348F5"/>
    <w:rsid w:val="00A354F1"/>
    <w:rsid w:val="00A357DD"/>
    <w:rsid w:val="00A35DEE"/>
    <w:rsid w:val="00A379F5"/>
    <w:rsid w:val="00A41A04"/>
    <w:rsid w:val="00A42C85"/>
    <w:rsid w:val="00A43156"/>
    <w:rsid w:val="00A4427D"/>
    <w:rsid w:val="00A44E77"/>
    <w:rsid w:val="00A45310"/>
    <w:rsid w:val="00A46541"/>
    <w:rsid w:val="00A46CF0"/>
    <w:rsid w:val="00A47934"/>
    <w:rsid w:val="00A50958"/>
    <w:rsid w:val="00A52D23"/>
    <w:rsid w:val="00A54689"/>
    <w:rsid w:val="00A60DAD"/>
    <w:rsid w:val="00A61B26"/>
    <w:rsid w:val="00A67024"/>
    <w:rsid w:val="00A67078"/>
    <w:rsid w:val="00A7037D"/>
    <w:rsid w:val="00A706AF"/>
    <w:rsid w:val="00A71D7B"/>
    <w:rsid w:val="00A7549F"/>
    <w:rsid w:val="00A764BD"/>
    <w:rsid w:val="00A81940"/>
    <w:rsid w:val="00A83AD5"/>
    <w:rsid w:val="00A85241"/>
    <w:rsid w:val="00A865E9"/>
    <w:rsid w:val="00A86A5A"/>
    <w:rsid w:val="00A9533D"/>
    <w:rsid w:val="00A95920"/>
    <w:rsid w:val="00A95CD9"/>
    <w:rsid w:val="00AA351F"/>
    <w:rsid w:val="00AA35BA"/>
    <w:rsid w:val="00AA36DD"/>
    <w:rsid w:val="00AA4442"/>
    <w:rsid w:val="00AA6D70"/>
    <w:rsid w:val="00AB33A5"/>
    <w:rsid w:val="00AB3B6C"/>
    <w:rsid w:val="00AB51B5"/>
    <w:rsid w:val="00AC1B94"/>
    <w:rsid w:val="00AC2ADD"/>
    <w:rsid w:val="00AC5FE2"/>
    <w:rsid w:val="00AD0675"/>
    <w:rsid w:val="00AD1C8D"/>
    <w:rsid w:val="00AD3B46"/>
    <w:rsid w:val="00AD4493"/>
    <w:rsid w:val="00AD53D5"/>
    <w:rsid w:val="00AE4755"/>
    <w:rsid w:val="00AE6BD2"/>
    <w:rsid w:val="00AE7221"/>
    <w:rsid w:val="00AE73AD"/>
    <w:rsid w:val="00AF0291"/>
    <w:rsid w:val="00AF4EC4"/>
    <w:rsid w:val="00AF56DC"/>
    <w:rsid w:val="00AF6CAC"/>
    <w:rsid w:val="00AF7598"/>
    <w:rsid w:val="00AF767E"/>
    <w:rsid w:val="00B00176"/>
    <w:rsid w:val="00B00D7B"/>
    <w:rsid w:val="00B01568"/>
    <w:rsid w:val="00B03FB5"/>
    <w:rsid w:val="00B058C9"/>
    <w:rsid w:val="00B07397"/>
    <w:rsid w:val="00B1235E"/>
    <w:rsid w:val="00B12BEE"/>
    <w:rsid w:val="00B12D58"/>
    <w:rsid w:val="00B140E2"/>
    <w:rsid w:val="00B142BA"/>
    <w:rsid w:val="00B15B10"/>
    <w:rsid w:val="00B1605C"/>
    <w:rsid w:val="00B161E6"/>
    <w:rsid w:val="00B1646B"/>
    <w:rsid w:val="00B17ED5"/>
    <w:rsid w:val="00B17FFD"/>
    <w:rsid w:val="00B2013D"/>
    <w:rsid w:val="00B2739B"/>
    <w:rsid w:val="00B2799F"/>
    <w:rsid w:val="00B33F77"/>
    <w:rsid w:val="00B4008E"/>
    <w:rsid w:val="00B4163B"/>
    <w:rsid w:val="00B43C8B"/>
    <w:rsid w:val="00B462E8"/>
    <w:rsid w:val="00B47CD0"/>
    <w:rsid w:val="00B52BBE"/>
    <w:rsid w:val="00B5370F"/>
    <w:rsid w:val="00B57666"/>
    <w:rsid w:val="00B611EB"/>
    <w:rsid w:val="00B65DAF"/>
    <w:rsid w:val="00B66CDE"/>
    <w:rsid w:val="00B67231"/>
    <w:rsid w:val="00B70651"/>
    <w:rsid w:val="00B72A34"/>
    <w:rsid w:val="00B7532F"/>
    <w:rsid w:val="00B7574F"/>
    <w:rsid w:val="00B81475"/>
    <w:rsid w:val="00B82972"/>
    <w:rsid w:val="00B8367E"/>
    <w:rsid w:val="00B85B0B"/>
    <w:rsid w:val="00B92A78"/>
    <w:rsid w:val="00B92E8D"/>
    <w:rsid w:val="00B9609A"/>
    <w:rsid w:val="00B96DDE"/>
    <w:rsid w:val="00BA0859"/>
    <w:rsid w:val="00BA0A62"/>
    <w:rsid w:val="00BA3B63"/>
    <w:rsid w:val="00BB0C49"/>
    <w:rsid w:val="00BB2349"/>
    <w:rsid w:val="00BB5E44"/>
    <w:rsid w:val="00BC2153"/>
    <w:rsid w:val="00BC6A6B"/>
    <w:rsid w:val="00BC7B7E"/>
    <w:rsid w:val="00BC7CA1"/>
    <w:rsid w:val="00BD31FA"/>
    <w:rsid w:val="00BD4A39"/>
    <w:rsid w:val="00BD4A53"/>
    <w:rsid w:val="00BD4CE2"/>
    <w:rsid w:val="00BD4D88"/>
    <w:rsid w:val="00BD6723"/>
    <w:rsid w:val="00BE1074"/>
    <w:rsid w:val="00BE21D3"/>
    <w:rsid w:val="00BE5444"/>
    <w:rsid w:val="00BE7966"/>
    <w:rsid w:val="00BF0FFB"/>
    <w:rsid w:val="00BF2439"/>
    <w:rsid w:val="00BF5C19"/>
    <w:rsid w:val="00BF5FEB"/>
    <w:rsid w:val="00BF68CF"/>
    <w:rsid w:val="00C015F4"/>
    <w:rsid w:val="00C05484"/>
    <w:rsid w:val="00C11E49"/>
    <w:rsid w:val="00C12865"/>
    <w:rsid w:val="00C12B50"/>
    <w:rsid w:val="00C12B80"/>
    <w:rsid w:val="00C14092"/>
    <w:rsid w:val="00C20FE6"/>
    <w:rsid w:val="00C21F37"/>
    <w:rsid w:val="00C26CDE"/>
    <w:rsid w:val="00C336BE"/>
    <w:rsid w:val="00C34E02"/>
    <w:rsid w:val="00C375A0"/>
    <w:rsid w:val="00C37999"/>
    <w:rsid w:val="00C4144D"/>
    <w:rsid w:val="00C42FED"/>
    <w:rsid w:val="00C43BA2"/>
    <w:rsid w:val="00C465F1"/>
    <w:rsid w:val="00C468F9"/>
    <w:rsid w:val="00C513A2"/>
    <w:rsid w:val="00C56F64"/>
    <w:rsid w:val="00C573BF"/>
    <w:rsid w:val="00C576C8"/>
    <w:rsid w:val="00C614C4"/>
    <w:rsid w:val="00C6360A"/>
    <w:rsid w:val="00C673B9"/>
    <w:rsid w:val="00C726F7"/>
    <w:rsid w:val="00C77D56"/>
    <w:rsid w:val="00C82380"/>
    <w:rsid w:val="00C84F22"/>
    <w:rsid w:val="00C86815"/>
    <w:rsid w:val="00C87253"/>
    <w:rsid w:val="00C87EF1"/>
    <w:rsid w:val="00C90AF1"/>
    <w:rsid w:val="00C91A50"/>
    <w:rsid w:val="00C93408"/>
    <w:rsid w:val="00C940CF"/>
    <w:rsid w:val="00C96E2D"/>
    <w:rsid w:val="00C972CE"/>
    <w:rsid w:val="00CA3BCE"/>
    <w:rsid w:val="00CA4BA1"/>
    <w:rsid w:val="00CA64A2"/>
    <w:rsid w:val="00CA777A"/>
    <w:rsid w:val="00CB1E0F"/>
    <w:rsid w:val="00CC0E07"/>
    <w:rsid w:val="00CC4688"/>
    <w:rsid w:val="00CC578E"/>
    <w:rsid w:val="00CC6CC9"/>
    <w:rsid w:val="00CC7E15"/>
    <w:rsid w:val="00CD0202"/>
    <w:rsid w:val="00CD1C24"/>
    <w:rsid w:val="00CD1EAB"/>
    <w:rsid w:val="00CD2BEC"/>
    <w:rsid w:val="00CD518F"/>
    <w:rsid w:val="00CE036F"/>
    <w:rsid w:val="00CE5362"/>
    <w:rsid w:val="00CE5CCE"/>
    <w:rsid w:val="00CE6FF6"/>
    <w:rsid w:val="00CE70B6"/>
    <w:rsid w:val="00CE7BB6"/>
    <w:rsid w:val="00CF324F"/>
    <w:rsid w:val="00CF3272"/>
    <w:rsid w:val="00CF33B5"/>
    <w:rsid w:val="00CF4155"/>
    <w:rsid w:val="00D01C7F"/>
    <w:rsid w:val="00D027EC"/>
    <w:rsid w:val="00D04B2A"/>
    <w:rsid w:val="00D06024"/>
    <w:rsid w:val="00D076BA"/>
    <w:rsid w:val="00D12B54"/>
    <w:rsid w:val="00D16E98"/>
    <w:rsid w:val="00D171D5"/>
    <w:rsid w:val="00D21201"/>
    <w:rsid w:val="00D2170D"/>
    <w:rsid w:val="00D23B03"/>
    <w:rsid w:val="00D26681"/>
    <w:rsid w:val="00D30288"/>
    <w:rsid w:val="00D30F4A"/>
    <w:rsid w:val="00D32261"/>
    <w:rsid w:val="00D337B1"/>
    <w:rsid w:val="00D33E2A"/>
    <w:rsid w:val="00D34A3A"/>
    <w:rsid w:val="00D357AB"/>
    <w:rsid w:val="00D363BC"/>
    <w:rsid w:val="00D41B14"/>
    <w:rsid w:val="00D41E3A"/>
    <w:rsid w:val="00D42FDA"/>
    <w:rsid w:val="00D43D59"/>
    <w:rsid w:val="00D4449B"/>
    <w:rsid w:val="00D471FA"/>
    <w:rsid w:val="00D5108A"/>
    <w:rsid w:val="00D519B1"/>
    <w:rsid w:val="00D524C4"/>
    <w:rsid w:val="00D52BC5"/>
    <w:rsid w:val="00D53303"/>
    <w:rsid w:val="00D60128"/>
    <w:rsid w:val="00D62FE9"/>
    <w:rsid w:val="00D67695"/>
    <w:rsid w:val="00D7098E"/>
    <w:rsid w:val="00D730C6"/>
    <w:rsid w:val="00D75005"/>
    <w:rsid w:val="00D77B80"/>
    <w:rsid w:val="00D8699B"/>
    <w:rsid w:val="00D92A03"/>
    <w:rsid w:val="00D934D6"/>
    <w:rsid w:val="00D93C6C"/>
    <w:rsid w:val="00D9428B"/>
    <w:rsid w:val="00DA0AE9"/>
    <w:rsid w:val="00DA2FEB"/>
    <w:rsid w:val="00DA396F"/>
    <w:rsid w:val="00DA40BD"/>
    <w:rsid w:val="00DA4241"/>
    <w:rsid w:val="00DB286C"/>
    <w:rsid w:val="00DB357D"/>
    <w:rsid w:val="00DB4123"/>
    <w:rsid w:val="00DB63BF"/>
    <w:rsid w:val="00DC1D12"/>
    <w:rsid w:val="00DC2047"/>
    <w:rsid w:val="00DC22DB"/>
    <w:rsid w:val="00DC5E10"/>
    <w:rsid w:val="00DD721F"/>
    <w:rsid w:val="00DE0387"/>
    <w:rsid w:val="00DE354A"/>
    <w:rsid w:val="00DE4E4C"/>
    <w:rsid w:val="00DE69F6"/>
    <w:rsid w:val="00DF01C0"/>
    <w:rsid w:val="00DF17F2"/>
    <w:rsid w:val="00DF1AD1"/>
    <w:rsid w:val="00DF1EDF"/>
    <w:rsid w:val="00DF5F04"/>
    <w:rsid w:val="00DF6E19"/>
    <w:rsid w:val="00E00093"/>
    <w:rsid w:val="00E010DF"/>
    <w:rsid w:val="00E05177"/>
    <w:rsid w:val="00E10935"/>
    <w:rsid w:val="00E11B83"/>
    <w:rsid w:val="00E15DE4"/>
    <w:rsid w:val="00E20E3A"/>
    <w:rsid w:val="00E236D9"/>
    <w:rsid w:val="00E276A8"/>
    <w:rsid w:val="00E32ED0"/>
    <w:rsid w:val="00E34227"/>
    <w:rsid w:val="00E35126"/>
    <w:rsid w:val="00E37C3A"/>
    <w:rsid w:val="00E430E5"/>
    <w:rsid w:val="00E4322F"/>
    <w:rsid w:val="00E45F80"/>
    <w:rsid w:val="00E50372"/>
    <w:rsid w:val="00E50998"/>
    <w:rsid w:val="00E56E6D"/>
    <w:rsid w:val="00E57045"/>
    <w:rsid w:val="00E602F2"/>
    <w:rsid w:val="00E61577"/>
    <w:rsid w:val="00E61AFA"/>
    <w:rsid w:val="00E62C06"/>
    <w:rsid w:val="00E64897"/>
    <w:rsid w:val="00E71909"/>
    <w:rsid w:val="00E72078"/>
    <w:rsid w:val="00E73A2C"/>
    <w:rsid w:val="00E746A2"/>
    <w:rsid w:val="00E7751D"/>
    <w:rsid w:val="00E807F3"/>
    <w:rsid w:val="00E8388C"/>
    <w:rsid w:val="00E83EC4"/>
    <w:rsid w:val="00E857FC"/>
    <w:rsid w:val="00E86458"/>
    <w:rsid w:val="00E92E4B"/>
    <w:rsid w:val="00E93D0C"/>
    <w:rsid w:val="00E95BFE"/>
    <w:rsid w:val="00EA39C0"/>
    <w:rsid w:val="00EA51C9"/>
    <w:rsid w:val="00EA5D85"/>
    <w:rsid w:val="00EA63E6"/>
    <w:rsid w:val="00EA6E7C"/>
    <w:rsid w:val="00EB1EC7"/>
    <w:rsid w:val="00EB3AEC"/>
    <w:rsid w:val="00EB4D69"/>
    <w:rsid w:val="00EB57E2"/>
    <w:rsid w:val="00EB5C6A"/>
    <w:rsid w:val="00EB5F91"/>
    <w:rsid w:val="00EC183A"/>
    <w:rsid w:val="00EC2E9F"/>
    <w:rsid w:val="00EC58F4"/>
    <w:rsid w:val="00EC6150"/>
    <w:rsid w:val="00EC6535"/>
    <w:rsid w:val="00EC6C4C"/>
    <w:rsid w:val="00ED1630"/>
    <w:rsid w:val="00ED5D5E"/>
    <w:rsid w:val="00ED62F8"/>
    <w:rsid w:val="00EE0580"/>
    <w:rsid w:val="00EE145B"/>
    <w:rsid w:val="00EE2EB4"/>
    <w:rsid w:val="00EE31E5"/>
    <w:rsid w:val="00EE540E"/>
    <w:rsid w:val="00EE5A8F"/>
    <w:rsid w:val="00EE5B80"/>
    <w:rsid w:val="00EE633A"/>
    <w:rsid w:val="00EE7638"/>
    <w:rsid w:val="00EF16E7"/>
    <w:rsid w:val="00EF3385"/>
    <w:rsid w:val="00EF4062"/>
    <w:rsid w:val="00EF46CF"/>
    <w:rsid w:val="00F01108"/>
    <w:rsid w:val="00F0341C"/>
    <w:rsid w:val="00F035F6"/>
    <w:rsid w:val="00F03D52"/>
    <w:rsid w:val="00F111E1"/>
    <w:rsid w:val="00F23601"/>
    <w:rsid w:val="00F2611E"/>
    <w:rsid w:val="00F261E8"/>
    <w:rsid w:val="00F274E5"/>
    <w:rsid w:val="00F30A56"/>
    <w:rsid w:val="00F31CFF"/>
    <w:rsid w:val="00F32E1C"/>
    <w:rsid w:val="00F35A87"/>
    <w:rsid w:val="00F4086F"/>
    <w:rsid w:val="00F43901"/>
    <w:rsid w:val="00F4415C"/>
    <w:rsid w:val="00F45643"/>
    <w:rsid w:val="00F4652D"/>
    <w:rsid w:val="00F51511"/>
    <w:rsid w:val="00F534C6"/>
    <w:rsid w:val="00F53A6F"/>
    <w:rsid w:val="00F54582"/>
    <w:rsid w:val="00F56547"/>
    <w:rsid w:val="00F6027F"/>
    <w:rsid w:val="00F61C46"/>
    <w:rsid w:val="00F61EF9"/>
    <w:rsid w:val="00F631B7"/>
    <w:rsid w:val="00F6453C"/>
    <w:rsid w:val="00F64FF3"/>
    <w:rsid w:val="00F6506E"/>
    <w:rsid w:val="00F65F82"/>
    <w:rsid w:val="00F6605E"/>
    <w:rsid w:val="00F66642"/>
    <w:rsid w:val="00F67824"/>
    <w:rsid w:val="00F678AD"/>
    <w:rsid w:val="00F71645"/>
    <w:rsid w:val="00F7215D"/>
    <w:rsid w:val="00F7526C"/>
    <w:rsid w:val="00F81071"/>
    <w:rsid w:val="00F81B58"/>
    <w:rsid w:val="00F820EA"/>
    <w:rsid w:val="00F8791D"/>
    <w:rsid w:val="00F921FA"/>
    <w:rsid w:val="00F95067"/>
    <w:rsid w:val="00F97550"/>
    <w:rsid w:val="00FA137E"/>
    <w:rsid w:val="00FA14E5"/>
    <w:rsid w:val="00FA17EB"/>
    <w:rsid w:val="00FA2318"/>
    <w:rsid w:val="00FA7E55"/>
    <w:rsid w:val="00FB010F"/>
    <w:rsid w:val="00FB066B"/>
    <w:rsid w:val="00FB2F38"/>
    <w:rsid w:val="00FB388F"/>
    <w:rsid w:val="00FB3F73"/>
    <w:rsid w:val="00FB600A"/>
    <w:rsid w:val="00FB726D"/>
    <w:rsid w:val="00FC0808"/>
    <w:rsid w:val="00FC2E4D"/>
    <w:rsid w:val="00FC4632"/>
    <w:rsid w:val="00FC5D34"/>
    <w:rsid w:val="00FC670E"/>
    <w:rsid w:val="00FC6931"/>
    <w:rsid w:val="00FD0453"/>
    <w:rsid w:val="00FD073E"/>
    <w:rsid w:val="00FD33A8"/>
    <w:rsid w:val="00FD33F0"/>
    <w:rsid w:val="00FD5CB5"/>
    <w:rsid w:val="00FD71A6"/>
    <w:rsid w:val="00FD7432"/>
    <w:rsid w:val="00FE02C6"/>
    <w:rsid w:val="00FE162B"/>
    <w:rsid w:val="00FE1BE8"/>
    <w:rsid w:val="00FE4A58"/>
    <w:rsid w:val="00FF0034"/>
    <w:rsid w:val="00FF3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5:chartTrackingRefBased/>
  <w15:docId w15:val="{07714DEA-53C7-4D40-AD97-F35C74C69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10"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28BF"/>
    <w:rPr>
      <w:sz w:val="28"/>
    </w:rPr>
  </w:style>
  <w:style w:type="paragraph" w:styleId="4">
    <w:name w:val="heading 4"/>
    <w:basedOn w:val="a"/>
    <w:next w:val="a"/>
    <w:link w:val="40"/>
    <w:semiHidden/>
    <w:unhideWhenUsed/>
    <w:qFormat/>
    <w:rsid w:val="008F14B4"/>
    <w:pPr>
      <w:keepNext/>
      <w:spacing w:before="240" w:after="60"/>
      <w:outlineLvl w:val="3"/>
    </w:pPr>
    <w:rPr>
      <w:rFonts w:ascii="Calibri" w:hAnsi="Calibr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404C42"/>
    <w:pPr>
      <w:widowControl w:val="0"/>
      <w:autoSpaceDE w:val="0"/>
      <w:autoSpaceDN w:val="0"/>
      <w:adjustRightInd w:val="0"/>
    </w:pPr>
    <w:rPr>
      <w:rFonts w:ascii="Courier New" w:hAnsi="Courier New" w:cs="Courier New"/>
    </w:rPr>
  </w:style>
  <w:style w:type="paragraph" w:styleId="3">
    <w:name w:val="Body Text 3"/>
    <w:basedOn w:val="a"/>
    <w:link w:val="30"/>
    <w:rsid w:val="008E2FDB"/>
    <w:rPr>
      <w:sz w:val="22"/>
    </w:rPr>
  </w:style>
  <w:style w:type="character" w:customStyle="1" w:styleId="a3">
    <w:name w:val="Таблица: текст Знак"/>
    <w:link w:val="a4"/>
    <w:locked/>
    <w:rsid w:val="008E2FDB"/>
    <w:rPr>
      <w:sz w:val="22"/>
      <w:lang w:val="ru-RU" w:eastAsia="ru-RU" w:bidi="ar-SA"/>
    </w:rPr>
  </w:style>
  <w:style w:type="paragraph" w:customStyle="1" w:styleId="a4">
    <w:name w:val="Таблица: текст"/>
    <w:basedOn w:val="a"/>
    <w:link w:val="a3"/>
    <w:rsid w:val="008E2FDB"/>
    <w:pPr>
      <w:jc w:val="both"/>
    </w:pPr>
    <w:rPr>
      <w:sz w:val="22"/>
    </w:rPr>
  </w:style>
  <w:style w:type="table" w:styleId="a5">
    <w:name w:val="Table Grid"/>
    <w:basedOn w:val="a1"/>
    <w:rsid w:val="008E2FD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Основной текст 3 Знак"/>
    <w:link w:val="3"/>
    <w:locked/>
    <w:rsid w:val="008E2FDB"/>
    <w:rPr>
      <w:sz w:val="22"/>
      <w:lang w:val="ru-RU" w:eastAsia="ru-RU" w:bidi="ar-SA"/>
    </w:rPr>
  </w:style>
  <w:style w:type="character" w:customStyle="1" w:styleId="HTML">
    <w:name w:val="Стандартный HTML Знак"/>
    <w:link w:val="HTML0"/>
    <w:locked/>
    <w:rsid w:val="00B7574F"/>
    <w:rPr>
      <w:rFonts w:ascii="Courier New" w:hAnsi="Courier New" w:cs="Courier New"/>
      <w:lang w:val="ru-RU" w:eastAsia="ru-RU" w:bidi="ar-SA"/>
    </w:rPr>
  </w:style>
  <w:style w:type="paragraph" w:styleId="HTML0">
    <w:name w:val="HTML Preformatted"/>
    <w:basedOn w:val="a"/>
    <w:link w:val="HTML"/>
    <w:rsid w:val="00B7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Pr>
      <w:rFonts w:ascii="Courier New" w:hAnsi="Courier New" w:cs="Courier New"/>
      <w:sz w:val="20"/>
    </w:rPr>
  </w:style>
  <w:style w:type="paragraph" w:styleId="a6">
    <w:name w:val="Body Text Indent"/>
    <w:basedOn w:val="a"/>
    <w:link w:val="a7"/>
    <w:rsid w:val="00391BB0"/>
    <w:pPr>
      <w:spacing w:after="120"/>
      <w:ind w:left="283"/>
    </w:pPr>
  </w:style>
  <w:style w:type="character" w:customStyle="1" w:styleId="a8">
    <w:name w:val="Знак Знак"/>
    <w:locked/>
    <w:rsid w:val="004A04E0"/>
    <w:rPr>
      <w:sz w:val="22"/>
      <w:lang w:val="ru-RU" w:eastAsia="ru-RU" w:bidi="ar-SA"/>
    </w:rPr>
  </w:style>
  <w:style w:type="character" w:customStyle="1" w:styleId="a7">
    <w:name w:val="Основной текст с отступом Знак"/>
    <w:link w:val="a6"/>
    <w:semiHidden/>
    <w:locked/>
    <w:rsid w:val="0028536B"/>
    <w:rPr>
      <w:sz w:val="28"/>
      <w:lang w:val="ru-RU" w:eastAsia="ru-RU" w:bidi="ar-SA"/>
    </w:rPr>
  </w:style>
  <w:style w:type="paragraph" w:customStyle="1" w:styleId="ConsPlusTitle">
    <w:name w:val="ConsPlusTitle"/>
    <w:uiPriority w:val="99"/>
    <w:rsid w:val="00874B97"/>
    <w:pPr>
      <w:autoSpaceDE w:val="0"/>
      <w:autoSpaceDN w:val="0"/>
      <w:adjustRightInd w:val="0"/>
    </w:pPr>
    <w:rPr>
      <w:rFonts w:ascii="Arial" w:hAnsi="Arial" w:cs="Arial"/>
      <w:b/>
      <w:bCs/>
    </w:rPr>
  </w:style>
  <w:style w:type="paragraph" w:customStyle="1" w:styleId="msonormalcxspmiddle">
    <w:name w:val="msonormalcxspmiddle"/>
    <w:basedOn w:val="a"/>
    <w:rsid w:val="00AF6CAC"/>
    <w:pPr>
      <w:spacing w:before="100" w:beforeAutospacing="1" w:after="100" w:afterAutospacing="1"/>
    </w:pPr>
    <w:rPr>
      <w:sz w:val="24"/>
      <w:szCs w:val="24"/>
    </w:rPr>
  </w:style>
  <w:style w:type="paragraph" w:customStyle="1" w:styleId="a9">
    <w:name w:val="Таблица: шапка"/>
    <w:basedOn w:val="a"/>
    <w:next w:val="a4"/>
    <w:rsid w:val="00AA36DD"/>
    <w:pPr>
      <w:jc w:val="both"/>
    </w:pPr>
    <w:rPr>
      <w:b/>
      <w:sz w:val="24"/>
    </w:rPr>
  </w:style>
  <w:style w:type="paragraph" w:styleId="aa">
    <w:name w:val="Balloon Text"/>
    <w:basedOn w:val="a"/>
    <w:link w:val="ab"/>
    <w:rsid w:val="00475DFC"/>
    <w:rPr>
      <w:rFonts w:ascii="Segoe UI" w:hAnsi="Segoe UI" w:cs="Segoe UI"/>
      <w:sz w:val="18"/>
      <w:szCs w:val="18"/>
    </w:rPr>
  </w:style>
  <w:style w:type="character" w:customStyle="1" w:styleId="ab">
    <w:name w:val="Текст выноски Знак"/>
    <w:link w:val="aa"/>
    <w:rsid w:val="00475DFC"/>
    <w:rPr>
      <w:rFonts w:ascii="Segoe UI" w:hAnsi="Segoe UI" w:cs="Segoe UI"/>
      <w:sz w:val="18"/>
      <w:szCs w:val="18"/>
    </w:rPr>
  </w:style>
  <w:style w:type="character" w:customStyle="1" w:styleId="40">
    <w:name w:val="Заголовок 4 Знак"/>
    <w:link w:val="4"/>
    <w:semiHidden/>
    <w:rsid w:val="008F14B4"/>
    <w:rPr>
      <w:rFonts w:ascii="Calibri" w:eastAsia="Times New Roman" w:hAnsi="Calibri" w:cs="Times New Roman"/>
      <w:b/>
      <w:bCs/>
      <w:sz w:val="28"/>
      <w:szCs w:val="28"/>
    </w:rPr>
  </w:style>
  <w:style w:type="character" w:styleId="ac">
    <w:name w:val="Hyperlink"/>
    <w:rsid w:val="00307DA6"/>
    <w:rPr>
      <w:color w:val="0563C1"/>
      <w:u w:val="single"/>
    </w:rPr>
  </w:style>
  <w:style w:type="paragraph" w:customStyle="1" w:styleId="ConsPlusNormal">
    <w:name w:val="ConsPlusNormal"/>
    <w:link w:val="ConsPlusNormal0"/>
    <w:qFormat/>
    <w:rsid w:val="00DB63BF"/>
    <w:pPr>
      <w:autoSpaceDE w:val="0"/>
      <w:autoSpaceDN w:val="0"/>
      <w:adjustRightInd w:val="0"/>
      <w:ind w:firstLine="720"/>
    </w:pPr>
    <w:rPr>
      <w:rFonts w:ascii="Arial" w:eastAsia="Batang" w:hAnsi="Arial" w:cs="Arial"/>
    </w:rPr>
  </w:style>
  <w:style w:type="character" w:customStyle="1" w:styleId="ConsPlusNormal0">
    <w:name w:val="ConsPlusNormal Знак"/>
    <w:link w:val="ConsPlusNormal"/>
    <w:locked/>
    <w:rsid w:val="00DB63BF"/>
    <w:rPr>
      <w:rFonts w:ascii="Arial" w:eastAsia="Batang" w:hAnsi="Arial" w:cs="Arial"/>
    </w:rPr>
  </w:style>
  <w:style w:type="paragraph" w:styleId="ad">
    <w:name w:val="Normal (Web)"/>
    <w:basedOn w:val="a"/>
    <w:uiPriority w:val="99"/>
    <w:rsid w:val="0048558F"/>
    <w:pPr>
      <w:spacing w:before="100" w:beforeAutospacing="1" w:after="100" w:afterAutospacing="1"/>
    </w:pPr>
    <w:rPr>
      <w:sz w:val="24"/>
      <w:szCs w:val="24"/>
    </w:rPr>
  </w:style>
  <w:style w:type="paragraph" w:styleId="ae">
    <w:name w:val="header"/>
    <w:basedOn w:val="a"/>
    <w:link w:val="af"/>
    <w:rsid w:val="00816008"/>
    <w:pPr>
      <w:tabs>
        <w:tab w:val="center" w:pos="4677"/>
        <w:tab w:val="right" w:pos="9355"/>
      </w:tabs>
    </w:pPr>
  </w:style>
  <w:style w:type="character" w:customStyle="1" w:styleId="af">
    <w:name w:val="Верхний колонтитул Знак"/>
    <w:link w:val="ae"/>
    <w:rsid w:val="00816008"/>
    <w:rPr>
      <w:sz w:val="28"/>
    </w:rPr>
  </w:style>
  <w:style w:type="paragraph" w:styleId="af0">
    <w:name w:val="footer"/>
    <w:basedOn w:val="a"/>
    <w:link w:val="af1"/>
    <w:uiPriority w:val="99"/>
    <w:rsid w:val="00816008"/>
    <w:pPr>
      <w:tabs>
        <w:tab w:val="center" w:pos="4677"/>
        <w:tab w:val="right" w:pos="9355"/>
      </w:tabs>
    </w:pPr>
  </w:style>
  <w:style w:type="character" w:customStyle="1" w:styleId="af1">
    <w:name w:val="Нижний колонтитул Знак"/>
    <w:link w:val="af0"/>
    <w:uiPriority w:val="99"/>
    <w:rsid w:val="00816008"/>
    <w:rPr>
      <w:sz w:val="28"/>
    </w:rPr>
  </w:style>
  <w:style w:type="character" w:styleId="af2">
    <w:name w:val="FollowedHyperlink"/>
    <w:rsid w:val="00921B28"/>
    <w:rPr>
      <w:color w:val="954F72"/>
      <w:u w:val="single"/>
    </w:rPr>
  </w:style>
  <w:style w:type="paragraph" w:customStyle="1" w:styleId="ConsNormal">
    <w:name w:val="ConsNormal"/>
    <w:uiPriority w:val="99"/>
    <w:rsid w:val="002B5E18"/>
    <w:pPr>
      <w:widowControl w:val="0"/>
      <w:autoSpaceDE w:val="0"/>
      <w:autoSpaceDN w:val="0"/>
      <w:adjustRightInd w:val="0"/>
      <w:ind w:right="19772" w:firstLine="720"/>
    </w:pPr>
    <w:rPr>
      <w:rFonts w:ascii="Arial" w:hAnsi="Arial" w:cs="Arial"/>
    </w:rPr>
  </w:style>
  <w:style w:type="character" w:customStyle="1" w:styleId="ConsPlusNormalText">
    <w:name w:val="ConsPlusNormal Text"/>
    <w:rsid w:val="001C7327"/>
    <w:rPr>
      <w:rFonts w:ascii="Arial" w:hAnsi="Arial"/>
      <w:sz w:val="22"/>
      <w:szCs w:val="22"/>
      <w:lang w:val="ru-RU" w:bidi="ar-SA"/>
    </w:rPr>
  </w:style>
  <w:style w:type="paragraph" w:styleId="af3">
    <w:name w:val="No Spacing"/>
    <w:uiPriority w:val="99"/>
    <w:qFormat/>
    <w:rsid w:val="001C74E3"/>
    <w:rPr>
      <w:rFonts w:ascii="Calibri" w:eastAsia="Calibri" w:hAnsi="Calibri"/>
      <w:sz w:val="22"/>
      <w:szCs w:val="22"/>
      <w:lang w:eastAsia="en-US"/>
    </w:rPr>
  </w:style>
  <w:style w:type="paragraph" w:styleId="af4">
    <w:name w:val="List Paragraph"/>
    <w:basedOn w:val="a"/>
    <w:uiPriority w:val="34"/>
    <w:qFormat/>
    <w:rsid w:val="00532CEB"/>
    <w:pPr>
      <w:ind w:left="720"/>
      <w:contextualSpacing/>
    </w:pPr>
    <w:rPr>
      <w:sz w:val="24"/>
      <w:szCs w:val="24"/>
    </w:rPr>
  </w:style>
  <w:style w:type="paragraph" w:styleId="af5">
    <w:name w:val="Title"/>
    <w:basedOn w:val="a"/>
    <w:link w:val="af6"/>
    <w:uiPriority w:val="10"/>
    <w:qFormat/>
    <w:rsid w:val="00F45643"/>
    <w:pPr>
      <w:jc w:val="center"/>
    </w:pPr>
    <w:rPr>
      <w:sz w:val="32"/>
    </w:rPr>
  </w:style>
  <w:style w:type="character" w:customStyle="1" w:styleId="af6">
    <w:name w:val="Название Знак"/>
    <w:link w:val="af5"/>
    <w:uiPriority w:val="10"/>
    <w:rsid w:val="00F45643"/>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960102">
      <w:bodyDiv w:val="1"/>
      <w:marLeft w:val="0"/>
      <w:marRight w:val="0"/>
      <w:marTop w:val="0"/>
      <w:marBottom w:val="0"/>
      <w:divBdr>
        <w:top w:val="none" w:sz="0" w:space="0" w:color="auto"/>
        <w:left w:val="none" w:sz="0" w:space="0" w:color="auto"/>
        <w:bottom w:val="none" w:sz="0" w:space="0" w:color="auto"/>
        <w:right w:val="none" w:sz="0" w:space="0" w:color="auto"/>
      </w:divBdr>
    </w:div>
    <w:div w:id="878318577">
      <w:bodyDiv w:val="1"/>
      <w:marLeft w:val="0"/>
      <w:marRight w:val="0"/>
      <w:marTop w:val="0"/>
      <w:marBottom w:val="0"/>
      <w:divBdr>
        <w:top w:val="none" w:sz="0" w:space="0" w:color="auto"/>
        <w:left w:val="none" w:sz="0" w:space="0" w:color="auto"/>
        <w:bottom w:val="none" w:sz="0" w:space="0" w:color="auto"/>
        <w:right w:val="none" w:sz="0" w:space="0" w:color="auto"/>
      </w:divBdr>
    </w:div>
    <w:div w:id="895778248">
      <w:bodyDiv w:val="1"/>
      <w:marLeft w:val="0"/>
      <w:marRight w:val="0"/>
      <w:marTop w:val="0"/>
      <w:marBottom w:val="0"/>
      <w:divBdr>
        <w:top w:val="none" w:sz="0" w:space="0" w:color="auto"/>
        <w:left w:val="none" w:sz="0" w:space="0" w:color="auto"/>
        <w:bottom w:val="none" w:sz="0" w:space="0" w:color="auto"/>
        <w:right w:val="none" w:sz="0" w:space="0" w:color="auto"/>
      </w:divBdr>
    </w:div>
    <w:div w:id="1038240497">
      <w:bodyDiv w:val="1"/>
      <w:marLeft w:val="0"/>
      <w:marRight w:val="0"/>
      <w:marTop w:val="0"/>
      <w:marBottom w:val="0"/>
      <w:divBdr>
        <w:top w:val="none" w:sz="0" w:space="0" w:color="auto"/>
        <w:left w:val="none" w:sz="0" w:space="0" w:color="auto"/>
        <w:bottom w:val="none" w:sz="0" w:space="0" w:color="auto"/>
        <w:right w:val="none" w:sz="0" w:space="0" w:color="auto"/>
      </w:divBdr>
    </w:div>
    <w:div w:id="1590500728">
      <w:bodyDiv w:val="1"/>
      <w:marLeft w:val="0"/>
      <w:marRight w:val="0"/>
      <w:marTop w:val="0"/>
      <w:marBottom w:val="0"/>
      <w:divBdr>
        <w:top w:val="none" w:sz="0" w:space="0" w:color="auto"/>
        <w:left w:val="none" w:sz="0" w:space="0" w:color="auto"/>
        <w:bottom w:val="none" w:sz="0" w:space="0" w:color="auto"/>
        <w:right w:val="none" w:sz="0" w:space="0" w:color="auto"/>
      </w:divBdr>
    </w:div>
    <w:div w:id="1595548848">
      <w:bodyDiv w:val="1"/>
      <w:marLeft w:val="0"/>
      <w:marRight w:val="0"/>
      <w:marTop w:val="0"/>
      <w:marBottom w:val="0"/>
      <w:divBdr>
        <w:top w:val="none" w:sz="0" w:space="0" w:color="auto"/>
        <w:left w:val="none" w:sz="0" w:space="0" w:color="auto"/>
        <w:bottom w:val="none" w:sz="0" w:space="0" w:color="auto"/>
        <w:right w:val="none" w:sz="0" w:space="0" w:color="auto"/>
      </w:divBdr>
    </w:div>
    <w:div w:id="1743525940">
      <w:bodyDiv w:val="1"/>
      <w:marLeft w:val="0"/>
      <w:marRight w:val="0"/>
      <w:marTop w:val="0"/>
      <w:marBottom w:val="0"/>
      <w:divBdr>
        <w:top w:val="none" w:sz="0" w:space="0" w:color="auto"/>
        <w:left w:val="none" w:sz="0" w:space="0" w:color="auto"/>
        <w:bottom w:val="none" w:sz="0" w:space="0" w:color="auto"/>
        <w:right w:val="none" w:sz="0" w:space="0" w:color="auto"/>
      </w:divBdr>
    </w:div>
    <w:div w:id="1855806910">
      <w:bodyDiv w:val="1"/>
      <w:marLeft w:val="0"/>
      <w:marRight w:val="0"/>
      <w:marTop w:val="0"/>
      <w:marBottom w:val="0"/>
      <w:divBdr>
        <w:top w:val="none" w:sz="0" w:space="0" w:color="auto"/>
        <w:left w:val="none" w:sz="0" w:space="0" w:color="auto"/>
        <w:bottom w:val="none" w:sz="0" w:space="0" w:color="auto"/>
        <w:right w:val="none" w:sz="0" w:space="0" w:color="auto"/>
      </w:divBdr>
    </w:div>
    <w:div w:id="2050184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4476863D2947031035D03543D6A3B011C7099EBBB7273D83EC5549C48C55966A2348CF3013834C8BB868C3D7H3Y2K" TargetMode="External"/><Relationship Id="rId13" Type="http://schemas.openxmlformats.org/officeDocument/2006/relationships/hyperlink" Target="consultantplus://offline/ref=6693DB4676F63706988E2B724E828E32E41648C959A000F40015999C4C16CB717C1E078E8BEF5433E8AF52D769BADDE222668A15C7A5EC6468MA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5C906A7924C7CBBF1E122424977FD6CF4195022A7F93C1F6B7703A139E2182FABAD8300014F407F07A06D2E31e1c8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BAAC10EA920694AB4AC2614A47BDA79CB9E7874B4F9BC0900E6215CA7441C8A5FD5115457B0FEBB7BD3B26A4AD1E8715F93867DCE30C86Bj6Y5K" TargetMode="External"/><Relationship Id="rId5" Type="http://schemas.openxmlformats.org/officeDocument/2006/relationships/webSettings" Target="webSettings.xml"/><Relationship Id="rId15" Type="http://schemas.openxmlformats.org/officeDocument/2006/relationships/hyperlink" Target="consultantplus://offline/ref=19C04FE5D1DC4E5E9D0689F71000DD382C60AC76B0F2EB2F0FCC09C625B540B1E06DDDF2F76951FA1681903E67A4ZBK" TargetMode="External"/><Relationship Id="rId10" Type="http://schemas.openxmlformats.org/officeDocument/2006/relationships/hyperlink" Target="consultantplus://offline/ref=3A9698E32EF77EBCFFFAE4EE08BA7BEF6DF16DD1BF5B0413094C9050D96B489E833BB1DB2136D560A30C03D6A38B78F859B7EDCF2D7F37B95F19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325A3-B4BB-4CAC-8A4C-B54B97E94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2198</Words>
  <Characters>17329</Characters>
  <Application>Microsoft Office Word</Application>
  <DocSecurity>0</DocSecurity>
  <Lines>144</Lines>
  <Paragraphs>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19489</CharactersWithSpaces>
  <SharedDoc>false</SharedDoc>
  <HLinks>
    <vt:vector size="36" baseType="variant">
      <vt:variant>
        <vt:i4>5701645</vt:i4>
      </vt:variant>
      <vt:variant>
        <vt:i4>18</vt:i4>
      </vt:variant>
      <vt:variant>
        <vt:i4>0</vt:i4>
      </vt:variant>
      <vt:variant>
        <vt:i4>5</vt:i4>
      </vt:variant>
      <vt:variant>
        <vt:lpwstr>consultantplus://offline/ref=19C04FE5D1DC4E5E9D0689F71000DD382C60AC76B0F2EB2F0FCC09C625B540B1E06DDDF2F76951FA1681903E67A4ZBK</vt:lpwstr>
      </vt:variant>
      <vt:variant>
        <vt:lpwstr/>
      </vt:variant>
      <vt:variant>
        <vt:i4>2228277</vt:i4>
      </vt:variant>
      <vt:variant>
        <vt:i4>15</vt:i4>
      </vt:variant>
      <vt:variant>
        <vt:i4>0</vt:i4>
      </vt:variant>
      <vt:variant>
        <vt:i4>5</vt:i4>
      </vt:variant>
      <vt:variant>
        <vt:lpwstr>consultantplus://offline/ref=6693DB4676F63706988E2B724E828E32E41648C959A000F40015999C4C16CB717C1E078E8BEF5433E8AF52D769BADDE222668A15C7A5EC6468MAK</vt:lpwstr>
      </vt:variant>
      <vt:variant>
        <vt:lpwstr/>
      </vt:variant>
      <vt:variant>
        <vt:i4>1835017</vt:i4>
      </vt:variant>
      <vt:variant>
        <vt:i4>12</vt:i4>
      </vt:variant>
      <vt:variant>
        <vt:i4>0</vt:i4>
      </vt:variant>
      <vt:variant>
        <vt:i4>5</vt:i4>
      </vt:variant>
      <vt:variant>
        <vt:lpwstr>consultantplus://offline/ref=05C906A7924C7CBBF1E122424977FD6CF4195022A7F93C1F6B7703A139E2182FABAD8300014F407F07A06D2E31e1c8K</vt:lpwstr>
      </vt:variant>
      <vt:variant>
        <vt:lpwstr/>
      </vt:variant>
      <vt:variant>
        <vt:i4>6946867</vt:i4>
      </vt:variant>
      <vt:variant>
        <vt:i4>9</vt:i4>
      </vt:variant>
      <vt:variant>
        <vt:i4>0</vt:i4>
      </vt:variant>
      <vt:variant>
        <vt:i4>5</vt:i4>
      </vt:variant>
      <vt:variant>
        <vt:lpwstr>consultantplus://offline/ref=7BAAC10EA920694AB4AC2614A47BDA79CB9E7874B4F9BC0900E6215CA7441C8A5FD5115457B0FEBB7BD3B26A4AD1E8715F93867DCE30C86Bj6Y5K</vt:lpwstr>
      </vt:variant>
      <vt:variant>
        <vt:lpwstr/>
      </vt:variant>
      <vt:variant>
        <vt:i4>2752614</vt:i4>
      </vt:variant>
      <vt:variant>
        <vt:i4>6</vt:i4>
      </vt:variant>
      <vt:variant>
        <vt:i4>0</vt:i4>
      </vt:variant>
      <vt:variant>
        <vt:i4>5</vt:i4>
      </vt:variant>
      <vt:variant>
        <vt:lpwstr>consultantplus://offline/ref=3A9698E32EF77EBCFFFAE4EE08BA7BEF6DF16DD1BF5B0413094C9050D96B489E833BB1DB2136D560A30C03D6A38B78F859B7EDCF2D7F37B95F19H</vt:lpwstr>
      </vt:variant>
      <vt:variant>
        <vt:lpwstr/>
      </vt:variant>
      <vt:variant>
        <vt:i4>131166</vt:i4>
      </vt:variant>
      <vt:variant>
        <vt:i4>0</vt:i4>
      </vt:variant>
      <vt:variant>
        <vt:i4>0</vt:i4>
      </vt:variant>
      <vt:variant>
        <vt:i4>5</vt:i4>
      </vt:variant>
      <vt:variant>
        <vt:lpwstr>consultantplus://offline/ref=C84476863D2947031035D03543D6A3B011C7099EBBB7273D83EC5549C48C55966A2348CF3013834C8BB868C3D7H3Y2K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Татьяна Буряк</cp:lastModifiedBy>
  <cp:revision>2</cp:revision>
  <cp:lastPrinted>2025-03-19T09:52:00Z</cp:lastPrinted>
  <dcterms:created xsi:type="dcterms:W3CDTF">2025-03-20T11:18:00Z</dcterms:created>
  <dcterms:modified xsi:type="dcterms:W3CDTF">2025-03-20T11:18:00Z</dcterms:modified>
</cp:coreProperties>
</file>