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Пыть-Ях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703E93" w:rsidRPr="000A320F" w:rsidRDefault="000A320F" w:rsidP="000A320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703E93" w:rsidRPr="007D5CA6" w:rsidRDefault="00703E93" w:rsidP="00703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CA6" w:rsidRPr="007D5CA6" w:rsidRDefault="007D5CA6" w:rsidP="00703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CA6" w:rsidRDefault="0071368D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02.11.2021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496-па</w:t>
      </w:r>
      <w:bookmarkStart w:id="0" w:name="_GoBack"/>
      <w:bookmarkEnd w:id="0"/>
    </w:p>
    <w:p w:rsidR="007D5CA6" w:rsidRDefault="007D5CA6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19278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</w:t>
      </w:r>
      <w:r w:rsidR="003239DD" w:rsidRPr="004C4C6F">
        <w:rPr>
          <w:rFonts w:ascii="Times New Roman" w:hAnsi="Times New Roman" w:cs="Times New Roman"/>
          <w:sz w:val="28"/>
          <w:szCs w:val="28"/>
        </w:rPr>
        <w:t>16</w:t>
      </w:r>
      <w:r w:rsidRPr="004C4C6F">
        <w:rPr>
          <w:rFonts w:ascii="Times New Roman" w:hAnsi="Times New Roman" w:cs="Times New Roman"/>
          <w:sz w:val="28"/>
          <w:szCs w:val="28"/>
        </w:rPr>
        <w:t>.07.20</w:t>
      </w:r>
      <w:r w:rsidR="003239DD" w:rsidRPr="004C4C6F">
        <w:rPr>
          <w:rFonts w:ascii="Times New Roman" w:hAnsi="Times New Roman" w:cs="Times New Roman"/>
          <w:sz w:val="28"/>
          <w:szCs w:val="28"/>
        </w:rPr>
        <w:t>20</w:t>
      </w:r>
      <w:r w:rsidRPr="003B218A">
        <w:rPr>
          <w:rFonts w:ascii="Times New Roman" w:hAnsi="Times New Roman" w:cs="Times New Roman"/>
          <w:sz w:val="28"/>
          <w:szCs w:val="28"/>
        </w:rPr>
        <w:t xml:space="preserve"> № </w:t>
      </w:r>
      <w:r w:rsidR="003239DD">
        <w:rPr>
          <w:rFonts w:ascii="Times New Roman" w:hAnsi="Times New Roman" w:cs="Times New Roman"/>
          <w:sz w:val="28"/>
          <w:szCs w:val="28"/>
        </w:rPr>
        <w:t>290</w:t>
      </w:r>
      <w:r w:rsidRPr="003B218A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3239DD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</w:t>
      </w:r>
    </w:p>
    <w:p w:rsidR="004C4C6F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Пыть-Ях</w:t>
      </w:r>
      <w:r w:rsidR="003B218A" w:rsidRPr="003B218A">
        <w:rPr>
          <w:rFonts w:ascii="Times New Roman" w:hAnsi="Times New Roman" w:cs="Times New Roman"/>
          <w:sz w:val="28"/>
          <w:szCs w:val="28"/>
        </w:rPr>
        <w:t>»</w:t>
      </w:r>
    </w:p>
    <w:p w:rsidR="000B58AE" w:rsidRDefault="004C4C6F" w:rsidP="004C4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C6F">
        <w:rPr>
          <w:rFonts w:ascii="Times New Roman" w:hAnsi="Times New Roman" w:cs="Times New Roman"/>
          <w:sz w:val="28"/>
          <w:szCs w:val="28"/>
        </w:rPr>
        <w:t>(</w:t>
      </w:r>
      <w:r w:rsidR="007D5CA6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4C4C6F">
        <w:rPr>
          <w:rFonts w:ascii="Times New Roman" w:hAnsi="Times New Roman" w:cs="Times New Roman"/>
          <w:sz w:val="28"/>
          <w:szCs w:val="28"/>
        </w:rPr>
        <w:t>от 27.05.2021</w:t>
      </w:r>
      <w:r w:rsidR="007D5CA6">
        <w:rPr>
          <w:rFonts w:ascii="Times New Roman" w:hAnsi="Times New Roman" w:cs="Times New Roman"/>
          <w:sz w:val="28"/>
          <w:szCs w:val="28"/>
        </w:rPr>
        <w:t xml:space="preserve"> № 217-па</w:t>
      </w:r>
      <w:r w:rsidRPr="004C4C6F">
        <w:rPr>
          <w:rFonts w:ascii="Times New Roman" w:hAnsi="Times New Roman" w:cs="Times New Roman"/>
          <w:sz w:val="28"/>
          <w:szCs w:val="28"/>
        </w:rPr>
        <w:t>)</w:t>
      </w:r>
    </w:p>
    <w:p w:rsidR="000B58AE" w:rsidRDefault="000B58AE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5CA6" w:rsidRDefault="007D5CA6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5CA6" w:rsidRDefault="007D5CA6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C1681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5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0C56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7" w:history="1">
        <w:r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3239DD"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ами</w:t>
        </w:r>
        <w:r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3239DD"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1, 2</w:t>
        </w:r>
        <w:r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статьи </w:t>
        </w:r>
        <w:r w:rsidR="003239DD"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174</w:t>
        </w:r>
        <w:r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239DD" w:rsidRPr="000C5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3</w:t>
        </w:r>
      </w:hyperlink>
      <w:r w:rsidRPr="000C56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r w:rsidR="00AD1A23" w:rsidRPr="000C56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</w:t>
      </w:r>
      <w:r w:rsidR="000C5683" w:rsidRPr="000C56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="00AD1A23" w:rsidRPr="000C56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города Пыть-Яха</w:t>
      </w:r>
      <w:r w:rsidR="000C5683" w:rsidRPr="000C56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утвержденным решением Думы города Пыть-Яха от 25 июня 2005 года  </w:t>
      </w:r>
      <w:r w:rsidR="000C5683" w:rsidRP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516</w:t>
      </w:r>
      <w:r w:rsidR="00AD1A23" w:rsidRP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C1681D" w:rsidRPr="00C1681D">
        <w:t xml:space="preserve"> </w:t>
      </w:r>
      <w:r w:rsidR="00C1681D" w:rsidRP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внести в постановление администрации города от 16.07.2020 № 290-па «Об утверждении Порядка формирования перечня</w:t>
      </w:r>
      <w:r w:rsid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1681D" w:rsidRP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налоговых расходов и оценки</w:t>
      </w:r>
      <w:r w:rsid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1681D" w:rsidRP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налоговых расходов муниципального</w:t>
      </w:r>
      <w:r w:rsid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1681D" w:rsidRP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образования городской округ город Пыть-Ях»</w:t>
      </w:r>
      <w:r w:rsid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D5CA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следующие изменения</w:t>
      </w:r>
      <w:r w:rsidR="00C1681D" w:rsidRPr="00C168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Default="003B218A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D5CA6" w:rsidRDefault="007D5CA6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D5CA6" w:rsidRDefault="007D5CA6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Pr="00744466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444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В приложении к постановлению: </w:t>
      </w:r>
    </w:p>
    <w:p w:rsidR="000A320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="006012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тексту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77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A320F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лова «муниципального образования городской округ город Пыть-Ях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</w:t>
      </w:r>
      <w:r w:rsidR="0091771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«города Пыть-Яха».</w:t>
      </w:r>
    </w:p>
    <w:p w:rsidR="00744466" w:rsidRDefault="00744466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е 1.1. после слов «далее – Порядок» исключить слова «город Пыть-Ях».</w:t>
      </w:r>
    </w:p>
    <w:p w:rsidR="000A320F" w:rsidRDefault="00744466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 1.2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</w:t>
      </w:r>
      <w:r w:rsidR="00BA1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A320F" w:rsidRDefault="000A320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технические налоговые расходы города Пыть-Яха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 сч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B101C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="009B2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бюджета.».</w:t>
      </w:r>
    </w:p>
    <w:p w:rsidR="000A320F" w:rsidRDefault="00744466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 </w:t>
      </w:r>
      <w:proofErr w:type="gramStart"/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</w:t>
      </w:r>
      <w:r w:rsidR="00C157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«комитета по финансам» заменить словами «комитетом по финансам».</w:t>
      </w:r>
    </w:p>
    <w:p w:rsidR="00744466" w:rsidRDefault="00744466" w:rsidP="002F58B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 </w:t>
      </w:r>
      <w:r w:rsidR="00944A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4</w:t>
      </w:r>
      <w:r w:rsid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7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213767" w:rsidRPr="00213767" w:rsidRDefault="00213767" w:rsidP="00213767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Pr="00213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формирования информации о нормативных, целевых</w:t>
      </w:r>
    </w:p>
    <w:p w:rsidR="00213767" w:rsidRPr="00213767" w:rsidRDefault="00213767" w:rsidP="0021376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3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фискальных характеристиках налоговых расходов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С целью получения фискальных характеристик налоговых расходов города Пыть-Яха комитет по финансам в срок до 15 марта текущего финансового года направляет Межрайонной инспекции Федеральной налоговой службы N 7 по Ханты-Мансийскому автономному округу – Югре сведения о категориях плательщиков с указанием нормативных правовых актов города Пыть-Яха, обусловливающих соответствующие налоговые расходы, в том числе действовавших в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 году и в году, предшествующем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тному году.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Инспекция N 7 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Федеральной налоговой службы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по Ханты-Мансийскому автономному округу - Югре в соответствии с общими требованиями, а также Соглашением по информационному взаимодействию от 22.09.2011 (с учетом дополнительных соглашений) в срок до 01 мая направляет в адрес комитета по финансам в соответствии с приложением № 1 к настоящему Порядку следующую информацию: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1. Фискальные характеристики налоговых расходов за год, предшествующий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тному году, с учетом информации по налоговым декларациям по состоянию на 1 апреля текущего финансового года, содержащие сведения: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общем количестве плательщ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иков по соответствующему налогу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 количестве плательщиков, воспользовавшихся льгото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по каждому налоговому расходу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- о суммах выпадающих доходов бюджета города Пыть-Яха по каждому нал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оговому расходу города Пыть-Яха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Базовый объ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налогов, задекларированный для уплаты в бюджет города Пыть-Яха плательщиками налога, имеющими право на налоговые льготы, освобождения и иные преференции по каждому налоговому расходу. 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Сведения об объ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 налогов, задекларированных для уплаты в бюджет города Пыть-Яха плательщиками налога, имеющими право на налоговые льготы, освобождения и иные преференции по каждому налоговому расходу </w:t>
      </w:r>
      <w:r w:rsidRP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6 лет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предшествующих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тному финансовому году.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Перечень организаций, воспользовавшихся налоговыми льготами в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 году, согласно решениям Думы города Пыть-Яха по каждому налоговому расходу.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Комитет по финансам в срок до 10 июня текущего финансового года направляет кураторам налоговых расходов информацию по пунктам 1 - 9, 11 - 13, 20, включаемую в паспорт налогового расхода в соответствии с приложением № 1 к настоящему Порядку раздельно по каждому налоговому расходу, а также информацию, 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направленную Инспекцией N 7 Управления Федеральной налоговой службы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по Ханты-Мансийскому автономному округу - 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гре в соответствии с пунктом 4.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2 настоящего раздела.</w:t>
      </w:r>
    </w:p>
    <w:p w:rsid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4. Куратор налогового расхода формирует паспорта налоговых расходов города Пыть-Яха, результаты оценки эффективности налоговых расходов и направляет их в комитет по финансам ежегодно в срок до 01 июля текущего финансового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C4C6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 5.1. изложить в новой редакции:</w:t>
      </w:r>
    </w:p>
    <w:p w:rsidR="004C4C6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Комитет по финансам рассматривает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кураторов налоговых расходов об оценке эффективности предоставленных налоговых расходов, подготовленные в соответствии с пунктом 3.10 раздела 3 настоящего Пор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ядка, ежегодно в срок до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июля текущего финансового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C4C6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 5.5. изложить в новой редакции:</w:t>
      </w:r>
    </w:p>
    <w:p w:rsidR="00744466" w:rsidRDefault="004C4C6F" w:rsidP="004C4C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5.5. Аналитическая записка, паспорта налоговых расходов размещаются финансовым органом на Официальном информационном портале органов местного самоуправления города Пыть-Яха в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ети Интернет ежегодно в срок до 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15 сентября текущего финансового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 xml:space="preserve">Отделу по </w:t>
      </w:r>
      <w:r w:rsidR="007D5CA6">
        <w:rPr>
          <w:rFonts w:ascii="Times New Roman" w:hAnsi="Times New Roman" w:cs="Times New Roman"/>
          <w:bCs/>
          <w:sz w:val="28"/>
          <w:szCs w:val="28"/>
        </w:rPr>
        <w:t>обеспечению информационной безопасности</w:t>
      </w:r>
      <w:r w:rsidRPr="00A24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C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gramStart"/>
      <w:r w:rsidR="007D5C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474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A2474E">
        <w:rPr>
          <w:rFonts w:ascii="Times New Roman" w:hAnsi="Times New Roman" w:cs="Times New Roman"/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7D5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7D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84FF5"/>
    <w:rsid w:val="000A320F"/>
    <w:rsid w:val="000B58AE"/>
    <w:rsid w:val="000C5683"/>
    <w:rsid w:val="00192786"/>
    <w:rsid w:val="001A1349"/>
    <w:rsid w:val="00213767"/>
    <w:rsid w:val="002417FC"/>
    <w:rsid w:val="00297EB8"/>
    <w:rsid w:val="002F58B3"/>
    <w:rsid w:val="003239DD"/>
    <w:rsid w:val="003B218A"/>
    <w:rsid w:val="003D0AFC"/>
    <w:rsid w:val="00480C26"/>
    <w:rsid w:val="004C4C6F"/>
    <w:rsid w:val="006012C3"/>
    <w:rsid w:val="0060693D"/>
    <w:rsid w:val="006321AD"/>
    <w:rsid w:val="006453C9"/>
    <w:rsid w:val="006510FA"/>
    <w:rsid w:val="00703E93"/>
    <w:rsid w:val="0071368D"/>
    <w:rsid w:val="00744466"/>
    <w:rsid w:val="00797DD9"/>
    <w:rsid w:val="007D5CA6"/>
    <w:rsid w:val="0091771F"/>
    <w:rsid w:val="00944AA0"/>
    <w:rsid w:val="009811F5"/>
    <w:rsid w:val="00985CE9"/>
    <w:rsid w:val="009B28C5"/>
    <w:rsid w:val="00A23A80"/>
    <w:rsid w:val="00A7271A"/>
    <w:rsid w:val="00AD1A23"/>
    <w:rsid w:val="00B101C5"/>
    <w:rsid w:val="00B368CC"/>
    <w:rsid w:val="00BA12CF"/>
    <w:rsid w:val="00C15756"/>
    <w:rsid w:val="00C1681D"/>
    <w:rsid w:val="00E17A08"/>
    <w:rsid w:val="00E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  <w:style w:type="paragraph" w:styleId="a4">
    <w:name w:val="List Paragraph"/>
    <w:basedOn w:val="a"/>
    <w:uiPriority w:val="34"/>
    <w:qFormat/>
    <w:rsid w:val="000A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628EDB26F1E3B966353DC02302788E65DD08FA1563A61653FE92F0D497CC7FE6BF75CA9292B440DED8A8C945F572348D8A5FC07E1AUB5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DEF8-6913-4BD5-B80A-11E22101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6</cp:revision>
  <cp:lastPrinted>2021-09-21T09:53:00Z</cp:lastPrinted>
  <dcterms:created xsi:type="dcterms:W3CDTF">2021-11-02T03:49:00Z</dcterms:created>
  <dcterms:modified xsi:type="dcterms:W3CDTF">2021-11-02T03:52:00Z</dcterms:modified>
</cp:coreProperties>
</file>