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07" w:rsidRPr="00724B96" w:rsidRDefault="00A30607" w:rsidP="00A30607">
      <w:pPr>
        <w:pStyle w:val="1"/>
      </w:pPr>
      <w:r w:rsidRPr="00724B96">
        <w:drawing>
          <wp:inline distT="0" distB="0" distL="0" distR="0">
            <wp:extent cx="600710" cy="791845"/>
            <wp:effectExtent l="0" t="0" r="8890" b="8255"/>
            <wp:docPr id="1" name="Рисунок 1"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791845"/>
                    </a:xfrm>
                    <a:prstGeom prst="rect">
                      <a:avLst/>
                    </a:prstGeom>
                    <a:noFill/>
                    <a:ln>
                      <a:noFill/>
                    </a:ln>
                  </pic:spPr>
                </pic:pic>
              </a:graphicData>
            </a:graphic>
          </wp:inline>
        </w:drawing>
      </w:r>
    </w:p>
    <w:p w:rsidR="00A30607" w:rsidRPr="00724B96" w:rsidRDefault="00A30607" w:rsidP="00A30607"/>
    <w:p w:rsidR="00A30607" w:rsidRPr="00724B96" w:rsidRDefault="00A30607" w:rsidP="00A30607">
      <w:pPr>
        <w:pStyle w:val="1"/>
        <w:rPr>
          <w:b/>
          <w:sz w:val="32"/>
        </w:rPr>
      </w:pPr>
      <w:r w:rsidRPr="00724B96">
        <w:rPr>
          <w:b/>
          <w:sz w:val="32"/>
        </w:rPr>
        <w:t>Ханты-Мансийский автономный округ-Югра</w:t>
      </w:r>
    </w:p>
    <w:p w:rsidR="00A30607" w:rsidRPr="00724B96" w:rsidRDefault="00A30607" w:rsidP="00A30607">
      <w:pPr>
        <w:jc w:val="center"/>
        <w:rPr>
          <w:b/>
          <w:sz w:val="36"/>
        </w:rPr>
      </w:pPr>
      <w:r w:rsidRPr="00724B96">
        <w:rPr>
          <w:b/>
          <w:sz w:val="36"/>
        </w:rPr>
        <w:t>муниципальное образование</w:t>
      </w:r>
    </w:p>
    <w:p w:rsidR="00A30607" w:rsidRPr="00724B96" w:rsidRDefault="00A30607" w:rsidP="00A30607">
      <w:pPr>
        <w:jc w:val="center"/>
        <w:rPr>
          <w:b/>
          <w:sz w:val="36"/>
          <w:szCs w:val="36"/>
        </w:rPr>
      </w:pPr>
      <w:r w:rsidRPr="00724B96">
        <w:rPr>
          <w:b/>
          <w:sz w:val="36"/>
          <w:szCs w:val="36"/>
        </w:rPr>
        <w:t>городской округ город Пыть-Ях</w:t>
      </w:r>
    </w:p>
    <w:p w:rsidR="00A30607" w:rsidRPr="00724B96" w:rsidRDefault="00A30607" w:rsidP="00A30607">
      <w:pPr>
        <w:jc w:val="center"/>
        <w:rPr>
          <w:b/>
          <w:sz w:val="40"/>
          <w:szCs w:val="40"/>
        </w:rPr>
      </w:pPr>
      <w:r w:rsidRPr="00724B96">
        <w:rPr>
          <w:b/>
          <w:sz w:val="40"/>
          <w:szCs w:val="40"/>
        </w:rPr>
        <w:t>АДМИНИСТРАЦИЯ ГОРОДА</w:t>
      </w:r>
    </w:p>
    <w:p w:rsidR="00A30607" w:rsidRPr="00724B96" w:rsidRDefault="00A30607" w:rsidP="00A30607">
      <w:pPr>
        <w:jc w:val="center"/>
        <w:rPr>
          <w:b/>
          <w:sz w:val="44"/>
        </w:rPr>
      </w:pPr>
    </w:p>
    <w:p w:rsidR="00A30607" w:rsidRPr="00724B96" w:rsidRDefault="00A30607" w:rsidP="00A30607">
      <w:pPr>
        <w:jc w:val="center"/>
        <w:rPr>
          <w:b/>
          <w:spacing w:val="20"/>
          <w:sz w:val="36"/>
          <w:szCs w:val="36"/>
        </w:rPr>
      </w:pPr>
      <w:r w:rsidRPr="00724B96">
        <w:rPr>
          <w:b/>
          <w:spacing w:val="20"/>
          <w:sz w:val="36"/>
          <w:szCs w:val="36"/>
        </w:rPr>
        <w:t>П О С Т А Н О В Л Е Н И Е</w:t>
      </w:r>
    </w:p>
    <w:p w:rsidR="00A30607" w:rsidRPr="005E36C9" w:rsidRDefault="00A30607" w:rsidP="00A30607">
      <w:pPr>
        <w:pStyle w:val="21"/>
        <w:rPr>
          <w:bCs/>
          <w:szCs w:val="28"/>
        </w:rPr>
      </w:pPr>
    </w:p>
    <w:p w:rsidR="00A30607" w:rsidRDefault="00F63B39" w:rsidP="00A30607">
      <w:pPr>
        <w:pStyle w:val="21"/>
        <w:jc w:val="left"/>
        <w:rPr>
          <w:bCs/>
          <w:szCs w:val="28"/>
        </w:rPr>
      </w:pPr>
      <w:r>
        <w:rPr>
          <w:bCs/>
          <w:szCs w:val="28"/>
        </w:rPr>
        <w:t>От 31.12.2019</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 539-па</w:t>
      </w:r>
    </w:p>
    <w:p w:rsidR="00424009" w:rsidRPr="005E36C9" w:rsidRDefault="00424009" w:rsidP="00A30607">
      <w:pPr>
        <w:pStyle w:val="21"/>
        <w:jc w:val="left"/>
        <w:rPr>
          <w:bCs/>
          <w:szCs w:val="28"/>
        </w:rPr>
      </w:pPr>
    </w:p>
    <w:p w:rsidR="00424009" w:rsidRPr="008113C9" w:rsidRDefault="00424009" w:rsidP="008113C9">
      <w:pPr>
        <w:pStyle w:val="af6"/>
        <w:shd w:val="clear" w:color="auto" w:fill="FFFFFF"/>
        <w:spacing w:before="0" w:beforeAutospacing="0" w:after="0" w:afterAutospacing="0"/>
        <w:rPr>
          <w:sz w:val="28"/>
          <w:szCs w:val="28"/>
        </w:rPr>
      </w:pPr>
      <w:r w:rsidRPr="008113C9">
        <w:rPr>
          <w:sz w:val="28"/>
          <w:szCs w:val="28"/>
        </w:rPr>
        <w:t xml:space="preserve">Об утверждении административного </w:t>
      </w:r>
    </w:p>
    <w:p w:rsidR="00424009" w:rsidRPr="008113C9" w:rsidRDefault="00424009" w:rsidP="008113C9">
      <w:pPr>
        <w:pStyle w:val="af6"/>
        <w:shd w:val="clear" w:color="auto" w:fill="FFFFFF"/>
        <w:spacing w:before="0" w:beforeAutospacing="0" w:after="0" w:afterAutospacing="0"/>
        <w:rPr>
          <w:bCs/>
          <w:sz w:val="28"/>
          <w:szCs w:val="28"/>
        </w:rPr>
      </w:pPr>
      <w:r w:rsidRPr="008113C9">
        <w:rPr>
          <w:sz w:val="28"/>
          <w:szCs w:val="28"/>
        </w:rPr>
        <w:t xml:space="preserve">регламента </w:t>
      </w:r>
      <w:r w:rsidRPr="008113C9">
        <w:rPr>
          <w:bCs/>
          <w:sz w:val="28"/>
          <w:szCs w:val="28"/>
        </w:rPr>
        <w:t xml:space="preserve">осуществления муниципального </w:t>
      </w:r>
    </w:p>
    <w:p w:rsidR="00424009" w:rsidRPr="008113C9" w:rsidRDefault="00424009" w:rsidP="008113C9">
      <w:pPr>
        <w:pStyle w:val="af6"/>
        <w:shd w:val="clear" w:color="auto" w:fill="FFFFFF"/>
        <w:spacing w:before="0" w:beforeAutospacing="0" w:after="0" w:afterAutospacing="0"/>
        <w:rPr>
          <w:bCs/>
          <w:sz w:val="28"/>
          <w:szCs w:val="28"/>
        </w:rPr>
      </w:pPr>
      <w:r w:rsidRPr="008113C9">
        <w:rPr>
          <w:bCs/>
          <w:sz w:val="28"/>
          <w:szCs w:val="28"/>
        </w:rPr>
        <w:t xml:space="preserve">контроля за соблюдением Правил </w:t>
      </w:r>
    </w:p>
    <w:p w:rsidR="00424009" w:rsidRPr="008113C9" w:rsidRDefault="00424009" w:rsidP="008113C9">
      <w:pPr>
        <w:pStyle w:val="af6"/>
        <w:shd w:val="clear" w:color="auto" w:fill="FFFFFF"/>
        <w:spacing w:before="0" w:beforeAutospacing="0" w:after="0" w:afterAutospacing="0"/>
        <w:rPr>
          <w:sz w:val="28"/>
          <w:szCs w:val="28"/>
        </w:rPr>
      </w:pPr>
      <w:r w:rsidRPr="008113C9">
        <w:rPr>
          <w:bCs/>
          <w:sz w:val="28"/>
          <w:szCs w:val="28"/>
        </w:rPr>
        <w:t>благоустройства территории города Пыть-Яха</w:t>
      </w:r>
    </w:p>
    <w:p w:rsidR="00954EFC" w:rsidRDefault="00954EFC" w:rsidP="008113C9">
      <w:pPr>
        <w:pStyle w:val="af6"/>
        <w:shd w:val="clear" w:color="auto" w:fill="FFFFFF"/>
        <w:spacing w:before="0" w:beforeAutospacing="0" w:after="0" w:afterAutospacing="0"/>
        <w:rPr>
          <w:color w:val="333333"/>
          <w:sz w:val="28"/>
          <w:szCs w:val="28"/>
        </w:rPr>
      </w:pPr>
    </w:p>
    <w:p w:rsidR="008113C9" w:rsidRDefault="008113C9" w:rsidP="008113C9">
      <w:pPr>
        <w:pStyle w:val="af6"/>
        <w:shd w:val="clear" w:color="auto" w:fill="FFFFFF"/>
        <w:spacing w:before="0" w:beforeAutospacing="0" w:after="0" w:afterAutospacing="0"/>
        <w:rPr>
          <w:color w:val="333333"/>
          <w:sz w:val="28"/>
          <w:szCs w:val="28"/>
        </w:rPr>
      </w:pPr>
    </w:p>
    <w:p w:rsidR="008113C9" w:rsidRPr="008113C9" w:rsidRDefault="008113C9" w:rsidP="008113C9">
      <w:pPr>
        <w:pStyle w:val="af6"/>
        <w:shd w:val="clear" w:color="auto" w:fill="FFFFFF"/>
        <w:spacing w:before="0" w:beforeAutospacing="0" w:after="0" w:afterAutospacing="0"/>
        <w:rPr>
          <w:color w:val="333333"/>
          <w:sz w:val="28"/>
          <w:szCs w:val="28"/>
        </w:rPr>
      </w:pPr>
    </w:p>
    <w:p w:rsidR="00424009" w:rsidRDefault="00424009" w:rsidP="00424009">
      <w:pPr>
        <w:pStyle w:val="af6"/>
        <w:shd w:val="clear" w:color="auto" w:fill="FFFFFF"/>
        <w:spacing w:before="0" w:beforeAutospacing="0" w:after="0" w:afterAutospacing="0" w:line="360" w:lineRule="auto"/>
        <w:ind w:firstLine="709"/>
        <w:jc w:val="both"/>
        <w:rPr>
          <w:sz w:val="28"/>
          <w:szCs w:val="28"/>
        </w:rPr>
      </w:pPr>
      <w:r w:rsidRPr="00424009">
        <w:rPr>
          <w:sz w:val="28"/>
          <w:szCs w:val="28"/>
        </w:rPr>
        <w:t>В соответствии с Фе</w:t>
      </w:r>
      <w:r>
        <w:rPr>
          <w:sz w:val="28"/>
          <w:szCs w:val="28"/>
        </w:rPr>
        <w:t xml:space="preserve">деральными законами от 06.10.2003 </w:t>
      </w:r>
      <w:r w:rsidRPr="00424009">
        <w:rPr>
          <w:sz w:val="28"/>
          <w:szCs w:val="28"/>
        </w:rPr>
        <w:t>№131-ФЗ «Об общих принципах организации местного самоуправления в Российской Федерации», о</w:t>
      </w:r>
      <w:r>
        <w:rPr>
          <w:sz w:val="28"/>
          <w:szCs w:val="28"/>
        </w:rPr>
        <w:t>т 26.12.2008 №</w:t>
      </w:r>
      <w:r w:rsidRPr="00424009">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w:t>
      </w:r>
      <w:r>
        <w:rPr>
          <w:sz w:val="28"/>
          <w:szCs w:val="28"/>
        </w:rPr>
        <w:t>ХМАО – Югры от 02.03.2012 №</w:t>
      </w:r>
      <w:r w:rsidRPr="00424009">
        <w:rPr>
          <w:sz w:val="28"/>
          <w:szCs w:val="28"/>
        </w:rPr>
        <w:t>85-п «О разработке и утверждении административных регламентов осуществления муниципального контроля»</w:t>
      </w:r>
      <w:r>
        <w:rPr>
          <w:sz w:val="28"/>
          <w:szCs w:val="28"/>
        </w:rPr>
        <w:t>,</w:t>
      </w:r>
    </w:p>
    <w:p w:rsidR="00424009" w:rsidRDefault="00424009" w:rsidP="00424009">
      <w:pPr>
        <w:pStyle w:val="af6"/>
        <w:shd w:val="clear" w:color="auto" w:fill="FFFFFF"/>
        <w:spacing w:before="0" w:beforeAutospacing="0" w:after="0" w:afterAutospacing="0" w:line="360" w:lineRule="auto"/>
        <w:ind w:firstLine="709"/>
        <w:jc w:val="both"/>
        <w:rPr>
          <w:sz w:val="28"/>
          <w:szCs w:val="28"/>
        </w:rPr>
      </w:pPr>
    </w:p>
    <w:p w:rsidR="00424009" w:rsidRDefault="00424009" w:rsidP="00424009">
      <w:pPr>
        <w:pStyle w:val="af6"/>
        <w:shd w:val="clear" w:color="auto" w:fill="FFFFFF"/>
        <w:spacing w:before="0" w:beforeAutospacing="0" w:after="0" w:afterAutospacing="0" w:line="360" w:lineRule="auto"/>
        <w:ind w:firstLine="709"/>
        <w:jc w:val="both"/>
        <w:rPr>
          <w:sz w:val="28"/>
          <w:szCs w:val="28"/>
        </w:rPr>
      </w:pPr>
    </w:p>
    <w:p w:rsidR="00424009" w:rsidRPr="00424009" w:rsidRDefault="008113C9" w:rsidP="00424009">
      <w:pPr>
        <w:pStyle w:val="af6"/>
        <w:shd w:val="clear" w:color="auto" w:fill="FFFFFF"/>
        <w:spacing w:before="0" w:beforeAutospacing="0" w:after="0" w:afterAutospacing="0" w:line="360" w:lineRule="auto"/>
        <w:ind w:firstLine="709"/>
        <w:jc w:val="both"/>
        <w:rPr>
          <w:sz w:val="28"/>
          <w:szCs w:val="28"/>
        </w:rPr>
      </w:pPr>
      <w:r>
        <w:rPr>
          <w:sz w:val="28"/>
          <w:szCs w:val="28"/>
        </w:rPr>
        <w:t>1.</w:t>
      </w:r>
      <w:r>
        <w:rPr>
          <w:sz w:val="28"/>
          <w:szCs w:val="28"/>
        </w:rPr>
        <w:tab/>
      </w:r>
      <w:r w:rsidR="00954EFC" w:rsidRPr="00954EFC">
        <w:rPr>
          <w:sz w:val="28"/>
          <w:szCs w:val="28"/>
        </w:rPr>
        <w:t xml:space="preserve">Утвердить </w:t>
      </w:r>
      <w:r w:rsidR="00424009">
        <w:rPr>
          <w:sz w:val="28"/>
          <w:szCs w:val="28"/>
        </w:rPr>
        <w:t xml:space="preserve">административный </w:t>
      </w:r>
      <w:r w:rsidR="00424009" w:rsidRPr="00424009">
        <w:rPr>
          <w:sz w:val="28"/>
          <w:szCs w:val="28"/>
        </w:rPr>
        <w:t xml:space="preserve">регламент </w:t>
      </w:r>
      <w:r w:rsidR="00424009" w:rsidRPr="00424009">
        <w:rPr>
          <w:bCs/>
          <w:sz w:val="28"/>
          <w:szCs w:val="28"/>
        </w:rPr>
        <w:t>осуществления муниципального контроля за соблюдением Правил благоустройства территории города Пыть-Яха</w:t>
      </w:r>
      <w:r w:rsidR="00424009">
        <w:rPr>
          <w:bCs/>
          <w:sz w:val="28"/>
          <w:szCs w:val="28"/>
        </w:rPr>
        <w:t xml:space="preserve"> согласно приложению.</w:t>
      </w:r>
    </w:p>
    <w:p w:rsidR="00A30607" w:rsidRPr="0057202D" w:rsidRDefault="00424009" w:rsidP="00950C2A">
      <w:pPr>
        <w:autoSpaceDE w:val="0"/>
        <w:autoSpaceDN w:val="0"/>
        <w:adjustRightInd w:val="0"/>
        <w:spacing w:line="360" w:lineRule="auto"/>
        <w:ind w:firstLine="709"/>
        <w:jc w:val="both"/>
        <w:rPr>
          <w:sz w:val="28"/>
          <w:szCs w:val="28"/>
        </w:rPr>
      </w:pPr>
      <w:r>
        <w:rPr>
          <w:sz w:val="28"/>
          <w:szCs w:val="28"/>
        </w:rPr>
        <w:lastRenderedPageBreak/>
        <w:t>2</w:t>
      </w:r>
      <w:r w:rsidR="00A30607">
        <w:rPr>
          <w:sz w:val="28"/>
          <w:szCs w:val="28"/>
        </w:rPr>
        <w:t>.</w:t>
      </w:r>
      <w:r w:rsidR="00A30607">
        <w:rPr>
          <w:sz w:val="28"/>
          <w:szCs w:val="28"/>
        </w:rPr>
        <w:tab/>
      </w:r>
      <w:r w:rsidR="00A30607" w:rsidRPr="00FF1364">
        <w:rPr>
          <w:sz w:val="28"/>
          <w:szCs w:val="28"/>
        </w:rPr>
        <w:t>Отделу по наградам, связям с общественными организациями и СМИ управления делами (О.В. Кулиш) опубликовать</w:t>
      </w:r>
      <w:r w:rsidR="00A30607" w:rsidRPr="0057202D">
        <w:rPr>
          <w:sz w:val="28"/>
          <w:szCs w:val="28"/>
        </w:rPr>
        <w:t xml:space="preserve"> постановление в печатном средстве массовой информации «Официальный вестник».</w:t>
      </w:r>
    </w:p>
    <w:p w:rsidR="00A30607" w:rsidRPr="00817D27" w:rsidRDefault="00424009" w:rsidP="00A30607">
      <w:pPr>
        <w:spacing w:line="360" w:lineRule="auto"/>
        <w:ind w:firstLine="708"/>
        <w:jc w:val="both"/>
        <w:rPr>
          <w:sz w:val="28"/>
          <w:szCs w:val="28"/>
        </w:rPr>
      </w:pPr>
      <w:r>
        <w:rPr>
          <w:sz w:val="28"/>
          <w:szCs w:val="28"/>
        </w:rPr>
        <w:t>3</w:t>
      </w:r>
      <w:r w:rsidR="00A30607" w:rsidRPr="0057202D">
        <w:rPr>
          <w:sz w:val="28"/>
          <w:szCs w:val="28"/>
        </w:rPr>
        <w:t>.</w:t>
      </w:r>
      <w:r w:rsidR="00A30607" w:rsidRPr="0057202D">
        <w:rPr>
          <w:sz w:val="28"/>
          <w:szCs w:val="28"/>
        </w:rPr>
        <w:tab/>
        <w:t>Отделу по информационным ресурсам (Мерзляков А.А.) разместить постановление на официальном сайте администрации города Пыть-Яха в информационно-телекоммуникационной сети «Интернет».</w:t>
      </w:r>
    </w:p>
    <w:p w:rsidR="00A30607" w:rsidRPr="00817D27" w:rsidRDefault="00424009" w:rsidP="00A30607">
      <w:pPr>
        <w:spacing w:line="360" w:lineRule="auto"/>
        <w:ind w:firstLine="703"/>
        <w:jc w:val="both"/>
        <w:rPr>
          <w:sz w:val="28"/>
          <w:szCs w:val="28"/>
        </w:rPr>
      </w:pPr>
      <w:r>
        <w:rPr>
          <w:sz w:val="28"/>
          <w:szCs w:val="28"/>
        </w:rPr>
        <w:t>4</w:t>
      </w:r>
      <w:r w:rsidR="00A30607" w:rsidRPr="00817D27">
        <w:rPr>
          <w:sz w:val="28"/>
          <w:szCs w:val="28"/>
        </w:rPr>
        <w:t>.</w:t>
      </w:r>
      <w:r w:rsidR="00A30607" w:rsidRPr="00817D27">
        <w:rPr>
          <w:sz w:val="28"/>
          <w:szCs w:val="28"/>
        </w:rPr>
        <w:tab/>
        <w:t xml:space="preserve">Настоящее постановление вступает в силу </w:t>
      </w:r>
      <w:r>
        <w:rPr>
          <w:sz w:val="28"/>
          <w:szCs w:val="28"/>
        </w:rPr>
        <w:t>с 01.02.2020.</w:t>
      </w:r>
    </w:p>
    <w:p w:rsidR="00A30607" w:rsidRPr="00D26A77" w:rsidRDefault="00424009" w:rsidP="00A30607">
      <w:pPr>
        <w:spacing w:line="360" w:lineRule="auto"/>
        <w:ind w:firstLine="703"/>
        <w:jc w:val="both"/>
        <w:rPr>
          <w:sz w:val="28"/>
          <w:szCs w:val="28"/>
        </w:rPr>
      </w:pPr>
      <w:r>
        <w:rPr>
          <w:sz w:val="28"/>
          <w:szCs w:val="28"/>
        </w:rPr>
        <w:t>5</w:t>
      </w:r>
      <w:r w:rsidR="00A30607" w:rsidRPr="00D26A77">
        <w:rPr>
          <w:sz w:val="28"/>
          <w:szCs w:val="28"/>
        </w:rPr>
        <w:t>.</w:t>
      </w:r>
      <w:r w:rsidR="00A30607" w:rsidRPr="00D26A77">
        <w:rPr>
          <w:sz w:val="28"/>
          <w:szCs w:val="28"/>
        </w:rPr>
        <w:tab/>
        <w:t xml:space="preserve">Контроль за выполнением постановления возложить на </w:t>
      </w:r>
      <w:r>
        <w:rPr>
          <w:sz w:val="28"/>
          <w:szCs w:val="28"/>
        </w:rPr>
        <w:t>первого заместителя главы города.</w:t>
      </w:r>
    </w:p>
    <w:p w:rsidR="00A30607" w:rsidRDefault="00A30607" w:rsidP="00A30607">
      <w:pPr>
        <w:rPr>
          <w:sz w:val="28"/>
          <w:szCs w:val="28"/>
        </w:rPr>
      </w:pPr>
    </w:p>
    <w:p w:rsidR="00A30607" w:rsidRDefault="00A30607" w:rsidP="00A30607">
      <w:pPr>
        <w:rPr>
          <w:sz w:val="28"/>
          <w:szCs w:val="28"/>
        </w:rPr>
      </w:pPr>
    </w:p>
    <w:p w:rsidR="008113C9" w:rsidRDefault="008113C9" w:rsidP="00A30607">
      <w:pPr>
        <w:spacing w:line="360" w:lineRule="auto"/>
        <w:rPr>
          <w:sz w:val="28"/>
          <w:szCs w:val="28"/>
        </w:rPr>
      </w:pPr>
    </w:p>
    <w:p w:rsidR="00A30607" w:rsidRDefault="008113C9" w:rsidP="00A30607">
      <w:pPr>
        <w:spacing w:line="360" w:lineRule="auto"/>
        <w:rPr>
          <w:sz w:val="28"/>
          <w:szCs w:val="28"/>
        </w:rPr>
      </w:pPr>
      <w:r>
        <w:rPr>
          <w:sz w:val="28"/>
          <w:szCs w:val="28"/>
        </w:rPr>
        <w:t>Глава</w:t>
      </w:r>
      <w:r w:rsidR="00A30607" w:rsidRPr="00724B96">
        <w:rPr>
          <w:sz w:val="28"/>
          <w:szCs w:val="28"/>
        </w:rPr>
        <w:t xml:space="preserve"> города Пыть-Яха</w:t>
      </w:r>
      <w:r w:rsidR="00A30607">
        <w:rPr>
          <w:sz w:val="28"/>
          <w:szCs w:val="28"/>
        </w:rPr>
        <w:tab/>
      </w:r>
      <w:r w:rsidR="00A30607">
        <w:rPr>
          <w:sz w:val="28"/>
          <w:szCs w:val="28"/>
        </w:rPr>
        <w:tab/>
      </w:r>
      <w:r w:rsidR="00A30607">
        <w:rPr>
          <w:sz w:val="28"/>
          <w:szCs w:val="28"/>
        </w:rPr>
        <w:tab/>
      </w:r>
      <w:r w:rsidR="00A30607">
        <w:rPr>
          <w:sz w:val="28"/>
          <w:szCs w:val="28"/>
        </w:rPr>
        <w:tab/>
      </w:r>
      <w:r w:rsidR="00A30607">
        <w:rPr>
          <w:sz w:val="28"/>
          <w:szCs w:val="28"/>
        </w:rPr>
        <w:tab/>
      </w:r>
      <w:r w:rsidR="00A30607">
        <w:rPr>
          <w:sz w:val="28"/>
          <w:szCs w:val="28"/>
        </w:rPr>
        <w:tab/>
      </w:r>
      <w:r w:rsidR="00A30607">
        <w:rPr>
          <w:sz w:val="28"/>
          <w:szCs w:val="28"/>
        </w:rPr>
        <w:tab/>
      </w:r>
      <w:proofErr w:type="spellStart"/>
      <w:r>
        <w:rPr>
          <w:sz w:val="28"/>
          <w:szCs w:val="28"/>
        </w:rPr>
        <w:t>А.Н.</w:t>
      </w:r>
      <w:r w:rsidR="00AA7ADB">
        <w:rPr>
          <w:sz w:val="28"/>
          <w:szCs w:val="28"/>
        </w:rPr>
        <w:t>Морозов</w:t>
      </w:r>
      <w:proofErr w:type="spellEnd"/>
    </w:p>
    <w:p w:rsidR="00A30607" w:rsidRDefault="00A30607" w:rsidP="00A30607">
      <w:pPr>
        <w:spacing w:line="360" w:lineRule="auto"/>
        <w:rPr>
          <w:sz w:val="28"/>
          <w:szCs w:val="28"/>
        </w:rPr>
      </w:pPr>
    </w:p>
    <w:p w:rsidR="00A30607" w:rsidRDefault="00A30607" w:rsidP="00A30607">
      <w:pPr>
        <w:spacing w:line="360" w:lineRule="auto"/>
        <w:rPr>
          <w:sz w:val="28"/>
          <w:szCs w:val="28"/>
        </w:rPr>
      </w:pPr>
    </w:p>
    <w:p w:rsidR="00A30607" w:rsidRDefault="00A30607" w:rsidP="00A30607">
      <w:pPr>
        <w:spacing w:line="360" w:lineRule="auto"/>
        <w:rPr>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A30607">
      <w:pPr>
        <w:pStyle w:val="af4"/>
        <w:ind w:firstLine="4576"/>
        <w:jc w:val="right"/>
        <w:rPr>
          <w:b w:val="0"/>
          <w:sz w:val="28"/>
          <w:szCs w:val="28"/>
        </w:rPr>
      </w:pPr>
    </w:p>
    <w:p w:rsidR="00954EFC" w:rsidRDefault="00954EFC" w:rsidP="008113C9">
      <w:pPr>
        <w:pStyle w:val="af4"/>
        <w:jc w:val="left"/>
        <w:rPr>
          <w:b w:val="0"/>
          <w:sz w:val="28"/>
          <w:szCs w:val="28"/>
        </w:rPr>
      </w:pPr>
    </w:p>
    <w:p w:rsidR="008113C9" w:rsidRDefault="00424009" w:rsidP="00A30607">
      <w:pPr>
        <w:pStyle w:val="af4"/>
        <w:ind w:firstLine="4576"/>
        <w:jc w:val="right"/>
        <w:rPr>
          <w:b w:val="0"/>
          <w:sz w:val="28"/>
          <w:szCs w:val="28"/>
        </w:rPr>
      </w:pPr>
      <w:r>
        <w:rPr>
          <w:b w:val="0"/>
          <w:sz w:val="28"/>
          <w:szCs w:val="28"/>
        </w:rPr>
        <w:lastRenderedPageBreak/>
        <w:t xml:space="preserve">Приложение </w:t>
      </w:r>
    </w:p>
    <w:p w:rsidR="008113C9" w:rsidRDefault="00424009" w:rsidP="00A30607">
      <w:pPr>
        <w:pStyle w:val="af4"/>
        <w:ind w:firstLine="4576"/>
        <w:jc w:val="right"/>
        <w:rPr>
          <w:b w:val="0"/>
          <w:sz w:val="28"/>
          <w:szCs w:val="28"/>
        </w:rPr>
      </w:pPr>
      <w:r>
        <w:rPr>
          <w:b w:val="0"/>
          <w:sz w:val="28"/>
          <w:szCs w:val="28"/>
        </w:rPr>
        <w:t xml:space="preserve">к постановлению администрации </w:t>
      </w:r>
    </w:p>
    <w:p w:rsidR="00954EFC" w:rsidRDefault="00424009" w:rsidP="00A30607">
      <w:pPr>
        <w:pStyle w:val="af4"/>
        <w:ind w:firstLine="4576"/>
        <w:jc w:val="right"/>
        <w:rPr>
          <w:b w:val="0"/>
          <w:sz w:val="28"/>
          <w:szCs w:val="28"/>
        </w:rPr>
      </w:pPr>
      <w:r>
        <w:rPr>
          <w:b w:val="0"/>
          <w:sz w:val="28"/>
          <w:szCs w:val="28"/>
        </w:rPr>
        <w:t>города</w:t>
      </w:r>
      <w:r w:rsidR="008113C9">
        <w:rPr>
          <w:b w:val="0"/>
          <w:sz w:val="28"/>
          <w:szCs w:val="28"/>
        </w:rPr>
        <w:t xml:space="preserve"> Пыть-Яха</w:t>
      </w:r>
    </w:p>
    <w:p w:rsidR="00954EFC" w:rsidRDefault="00F63B39" w:rsidP="00A30607">
      <w:pPr>
        <w:pStyle w:val="af4"/>
        <w:ind w:firstLine="4576"/>
        <w:jc w:val="right"/>
        <w:rPr>
          <w:b w:val="0"/>
          <w:sz w:val="28"/>
          <w:szCs w:val="28"/>
        </w:rPr>
      </w:pPr>
      <w:r>
        <w:rPr>
          <w:b w:val="0"/>
          <w:sz w:val="28"/>
          <w:szCs w:val="28"/>
        </w:rPr>
        <w:t>от 31.12.2019 № 539-па</w:t>
      </w:r>
      <w:bookmarkStart w:id="0" w:name="_GoBack"/>
      <w:bookmarkEnd w:id="0"/>
    </w:p>
    <w:p w:rsidR="00954EFC" w:rsidRDefault="00954EFC" w:rsidP="00A30607">
      <w:pPr>
        <w:pStyle w:val="af4"/>
        <w:ind w:firstLine="4576"/>
        <w:jc w:val="right"/>
        <w:rPr>
          <w:b w:val="0"/>
          <w:sz w:val="28"/>
          <w:szCs w:val="28"/>
        </w:rPr>
      </w:pPr>
    </w:p>
    <w:p w:rsidR="008113C9" w:rsidRDefault="008113C9" w:rsidP="00A30607">
      <w:pPr>
        <w:pStyle w:val="af4"/>
        <w:ind w:firstLine="4576"/>
        <w:jc w:val="right"/>
        <w:rPr>
          <w:b w:val="0"/>
          <w:sz w:val="28"/>
          <w:szCs w:val="28"/>
        </w:rPr>
      </w:pPr>
    </w:p>
    <w:p w:rsidR="008113C9" w:rsidRDefault="008113C9" w:rsidP="00A30607">
      <w:pPr>
        <w:pStyle w:val="af4"/>
        <w:ind w:firstLine="4576"/>
        <w:jc w:val="right"/>
        <w:rPr>
          <w:b w:val="0"/>
          <w:sz w:val="28"/>
          <w:szCs w:val="28"/>
        </w:rPr>
      </w:pPr>
    </w:p>
    <w:p w:rsidR="008113C9" w:rsidRDefault="00424009" w:rsidP="008113C9">
      <w:pPr>
        <w:spacing w:line="360" w:lineRule="auto"/>
        <w:jc w:val="center"/>
        <w:rPr>
          <w:rFonts w:eastAsiaTheme="minorHAnsi"/>
          <w:sz w:val="28"/>
          <w:szCs w:val="28"/>
          <w:lang w:eastAsia="en-US"/>
        </w:rPr>
      </w:pPr>
      <w:r w:rsidRPr="00424009">
        <w:rPr>
          <w:rFonts w:eastAsiaTheme="minorHAnsi"/>
          <w:sz w:val="28"/>
          <w:szCs w:val="28"/>
          <w:lang w:eastAsia="en-US"/>
        </w:rPr>
        <w:t>АДМИНИСТРАТИВНЫЙ РЕГЛАМЕНТ ОСУЩЕСТВЛЕНИЯ МУНИЦИПАЛЬНОГО КОНТРОЛЯ ЗА СОБЛЮДЕНИЕМ ПРАВИЛ БЛАГОУСТРОЙСТВА ТЕРРИТОРИИ ГОРОДА ПЫТЬ-ЯХА</w:t>
      </w:r>
      <w:bookmarkStart w:id="1" w:name="P000B"/>
      <w:bookmarkEnd w:id="1"/>
    </w:p>
    <w:p w:rsidR="008113C9" w:rsidRDefault="008113C9" w:rsidP="008113C9">
      <w:pPr>
        <w:spacing w:line="360" w:lineRule="auto"/>
        <w:jc w:val="center"/>
        <w:rPr>
          <w:rFonts w:eastAsiaTheme="minorHAnsi"/>
          <w:sz w:val="28"/>
          <w:szCs w:val="28"/>
          <w:lang w:eastAsia="en-US"/>
        </w:rPr>
      </w:pPr>
    </w:p>
    <w:p w:rsidR="00424009" w:rsidRPr="00424009" w:rsidRDefault="00424009" w:rsidP="008113C9">
      <w:pPr>
        <w:spacing w:line="360" w:lineRule="auto"/>
        <w:jc w:val="center"/>
        <w:rPr>
          <w:rFonts w:eastAsiaTheme="minorHAnsi"/>
          <w:sz w:val="28"/>
          <w:szCs w:val="28"/>
          <w:lang w:eastAsia="en-US"/>
        </w:rPr>
      </w:pPr>
      <w:r w:rsidRPr="00424009">
        <w:rPr>
          <w:rFonts w:eastAsiaTheme="minorHAnsi"/>
          <w:sz w:val="28"/>
          <w:szCs w:val="28"/>
          <w:lang w:eastAsia="en-US"/>
        </w:rPr>
        <w:t>Раздел I. Общие положения</w:t>
      </w:r>
      <w:bookmarkStart w:id="2" w:name="P000D"/>
      <w:bookmarkEnd w:id="2"/>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Настоящий административный регламент устанавливает сроки и последовательность административных процедур и административных действий по осуществлению муниципального контроля за соблюдением юридическими лицами, индивидуальными предпринимателями и гражданами обязательных требований, установленных Правилами благоустройства территории города Пыть-Яха, а также требований, установленных законодательством Российской Федерации, законодательством Ханты-Мансийского автономного округа - Югры, а также устанавливает порядок взаимодействия администрации города, должностных лиц при осуществлении муниципального контроля с юридическими лицами, индивидуальными предпринимателями, их уполномоченными представителями, гражданами.</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Наименование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 Наименование муниципального контроля: муниципальный контроль за соблюдением Правил благоустройства на территории города Пыть-Яха (далее - муниципальный контроль). </w:t>
      </w:r>
      <w:bookmarkStart w:id="3" w:name="P0010"/>
      <w:bookmarkEnd w:id="3"/>
    </w:p>
    <w:p w:rsidR="00424009" w:rsidRPr="00424009" w:rsidRDefault="00424009" w:rsidP="00424009">
      <w:pPr>
        <w:spacing w:line="360" w:lineRule="auto"/>
        <w:jc w:val="center"/>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Наименование органа местного самоуправления, осуществляющего муниципальный контроль</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2. Муниципальный контроль на территории города Пыть-Яха осуществляется администрацией города Пыть-Яха в лице отдела муниципального контроля администрации города Пыть-Яха (далее – орган муниципального контроля).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При осуществлении муниципального контроля орган муниципального контроля взаимодействует с: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w:t>
      </w:r>
      <w:r w:rsidRPr="00424009">
        <w:rPr>
          <w:rFonts w:eastAsiaTheme="minorHAnsi"/>
          <w:sz w:val="28"/>
          <w:szCs w:val="28"/>
          <w:lang w:eastAsia="en-US"/>
        </w:rPr>
        <w:tab/>
        <w:t xml:space="preserve">прокуратурой города Пыть-Яха при согласовании плана проведения проверок (далее - органы прокуратуры);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w:t>
      </w:r>
      <w:r w:rsidRPr="00424009">
        <w:rPr>
          <w:rFonts w:eastAsiaTheme="minorHAnsi"/>
          <w:sz w:val="28"/>
          <w:szCs w:val="28"/>
          <w:lang w:eastAsia="en-US"/>
        </w:rPr>
        <w:tab/>
        <w:t xml:space="preserve">отделом Министерства внутренних дел Российской Федерации по городу Пыть-Яху для оказания содействия при проведении проверок. </w:t>
      </w:r>
      <w:bookmarkStart w:id="4" w:name="P0016"/>
      <w:bookmarkEnd w:id="4"/>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Перечень нормативных правовых актов, регулирующих осуществление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3.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Орган муниципального контроля обеспечивает размещение и актуализацию перечня нормативных правовых актов, регулирующих осуществление муниципального контроля, на официальном сайте администрации города Пыть-Яха, а также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bookmarkStart w:id="5" w:name="P001A"/>
      <w:bookmarkEnd w:id="5"/>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Предмет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 Предметом муниципального контроля является организация и проведение проверок соблюдения юридическими лицами, индивидуальными предпринимателями и гражданами (далее - субъекты проверки) обязательных требований, установленных Правилами благоустройства территории города Пыть-Яха (далее - обязательные требования), за нарушение которых </w:t>
      </w:r>
      <w:r w:rsidRPr="00424009">
        <w:rPr>
          <w:rFonts w:eastAsiaTheme="minorHAnsi"/>
          <w:sz w:val="28"/>
          <w:szCs w:val="28"/>
          <w:lang w:eastAsia="en-US"/>
        </w:rPr>
        <w:lastRenderedPageBreak/>
        <w:t>законодательством Российской Федерации, законодательством Ханты-Мансийского автономного округа - Югры предусмотрена административная и иная ответственность.</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Права и обязанности должностных лиц при осуществлении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 К отношениям, связанным с осуществлением муниципального контроля, применяются положения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Права и обязанности должностных лиц при осуществлении муниципального контроля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 Должностные лица органа муниципального контроля при осуществлении муниципального контроля имеют право: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6.2. 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законодательством Российской Федерации), знакомиться с документами и иными необходимыми для осуществления муниципального контроля материалами, осматривать территорию, здания, строения, сооружения, помещения, конструкции, транспортные средства и перевозимые ими грузы;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6.3.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6.4.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6.6. осуществлять иные полномочия, предусмотренные федеральным законодательством и законодательством Ханты-Мансийского автономного округа - Югры.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 При осуществлении муниципального контроля должностные лица органа муниципального контроля обязаны: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Ханты-Мансийского автономного округа-Югры, муниципальных правовых актов;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7.2. соблюдать законодательство Российской Федерации, права и законные интересы проверяемых лиц;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7.3. проводить проверку на основании распоряжения администрации города (приказа руководителя органа муниципального контроля) о ее проведении в соответствии с ее назначением;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(приказа) о проведении проверки и, в случае проведения внеплановой проверки юридических лиц и индивидуальных предпринимателей, - копии документа о согласовании проведения проверки с органами прокуратуры; </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7.5.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ее предмету;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7.6.  </w:t>
      </w:r>
      <w:r w:rsidRPr="00424009">
        <w:rPr>
          <w:rFonts w:eastAsiaTheme="minorHAnsi"/>
          <w:sz w:val="28"/>
          <w:szCs w:val="28"/>
          <w:lang w:eastAsia="en-US"/>
        </w:rPr>
        <w:tab/>
        <w:t xml:space="preserve">предоставлять проверяемому лицу, его уполномоченному представителю, присутствующим при проведении проверки, информацию и документы, относящиеся к ее предмету;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7.7. знакомить проверяемое лицо, его уполномоченного представителя с результатами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7.8. соблюдать сроки проведения проверки, установленные законодательством Российской Федерации и настоящим административным регламентом;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7.9. 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7.10. перед началом проведения выездной проверки по просьбе проверяемого лица, его уполномоченного представителя знакомить их с положениями настоящего административного регламента;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7.11. не требовать от проверяемого лица документы или иные сведения, предоставление которых не предусмотрено законодательством Российской Федерации;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7.12. осуществлять запись о проведенной проверке в журнале учета проверок (в случае наличия его у проверяемого лица);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7.13.</w:t>
      </w:r>
      <w:r w:rsidRPr="00424009">
        <w:rPr>
          <w:rFonts w:eastAsiaTheme="minorHAnsi"/>
          <w:sz w:val="28"/>
          <w:szCs w:val="28"/>
          <w:lang w:eastAsia="en-US"/>
        </w:rPr>
        <w:tab/>
        <w:t xml:space="preserve">доказывать обоснованность своих действий при их обжаловании проверяемым лицом, в порядке, установленном законодательством Российской Федерации;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7.14.</w:t>
      </w:r>
      <w:r w:rsidRPr="00424009">
        <w:rPr>
          <w:rFonts w:eastAsiaTheme="minorHAnsi"/>
          <w:sz w:val="28"/>
          <w:szCs w:val="28"/>
          <w:lang w:eastAsia="en-US"/>
        </w:rPr>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w:t>
      </w:r>
      <w:r w:rsidRPr="00424009">
        <w:rPr>
          <w:rFonts w:eastAsiaTheme="minorHAnsi"/>
          <w:sz w:val="28"/>
          <w:szCs w:val="28"/>
          <w:lang w:eastAsia="en-US"/>
        </w:rPr>
        <w:lastRenderedPageBreak/>
        <w:t xml:space="preserve">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 Перечень);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7.16.  не требовать от проверяемых лиц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bookmarkStart w:id="6" w:name="P0040"/>
      <w:bookmarkEnd w:id="6"/>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8. При проведении проверки должностные лица органа муниципального контроля не вправе:</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8.1.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8.2.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8.3.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8.4.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№294-ФЗ;</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8.5.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8.6.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8.7.</w:t>
      </w:r>
      <w:r w:rsidRPr="00424009">
        <w:rPr>
          <w:rFonts w:eastAsiaTheme="minorHAnsi"/>
          <w:sz w:val="28"/>
          <w:szCs w:val="28"/>
          <w:lang w:eastAsia="en-US"/>
        </w:rPr>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8.8. превышать установленные сроки проведения проверки;</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8.9.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8.10.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8.11.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Права и обязанности лиц, в отношении которых осуществляются мероприятия по муниципальному контролю</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9. Субъект проверки, его уполномоченный представитель имеют право:</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9.1. непосредственно присутствовать при проведении проверки, давать объяснения по вопросам, относящимся к предмету проверки;</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9.2.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9.3.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9.4.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9.5. </w:t>
      </w:r>
      <w:r w:rsidRPr="00424009">
        <w:rPr>
          <w:rFonts w:eastAsiaTheme="minorHAnsi"/>
          <w:sz w:val="28"/>
          <w:szCs w:val="28"/>
          <w:lang w:eastAsia="en-US"/>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9.6.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9.7.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округе-Югре к участию в проверке юридического лица, индивидуального предпринимателя.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10. Субъект проверки или его уполномоченный представитель при проведении проверки обязаны: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10.1.  предоставлять документы, относящиеся к предмету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10.2.</w:t>
      </w:r>
      <w:r w:rsidRPr="00424009">
        <w:rPr>
          <w:rFonts w:eastAsiaTheme="minorHAnsi"/>
          <w:sz w:val="28"/>
          <w:szCs w:val="28"/>
          <w:lang w:eastAsia="en-US"/>
        </w:rPr>
        <w:tab/>
        <w:t xml:space="preserve">оказывать содействие в организации мероприятий по муниципальному контролю и обеспечении должностным лицам органа муниципального контроля необходимых условий при проведении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10.3.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bookmarkStart w:id="7" w:name="P004F"/>
      <w:bookmarkEnd w:id="7"/>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Описание результата осуществления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11. Результатом осуществления муниципального </w:t>
      </w:r>
      <w:proofErr w:type="gramStart"/>
      <w:r w:rsidRPr="00424009">
        <w:rPr>
          <w:rFonts w:eastAsiaTheme="minorHAnsi"/>
          <w:sz w:val="28"/>
          <w:szCs w:val="28"/>
          <w:lang w:eastAsia="en-US"/>
        </w:rPr>
        <w:t>контроля  является</w:t>
      </w:r>
      <w:proofErr w:type="gramEnd"/>
      <w:r w:rsidRPr="00424009">
        <w:rPr>
          <w:rFonts w:eastAsiaTheme="minorHAnsi"/>
          <w:sz w:val="28"/>
          <w:szCs w:val="28"/>
          <w:lang w:eastAsia="en-US"/>
        </w:rPr>
        <w:t>:</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11.1. составление акта проверки органом муниципального контроля юридического лица, индивидуального предпринимателя, гражданина по форме, </w:t>
      </w:r>
      <w:r w:rsidRPr="00424009">
        <w:rPr>
          <w:rFonts w:eastAsiaTheme="minorHAnsi"/>
          <w:sz w:val="28"/>
          <w:szCs w:val="28"/>
          <w:lang w:eastAsia="en-US"/>
        </w:rPr>
        <w:lastRenderedPageBreak/>
        <w:t>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11.2.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выдача предписания об устранении нарушений;</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составление протокола об административном правонарушении в пределах полномочий;</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424009" w:rsidRPr="00424009" w:rsidRDefault="00424009" w:rsidP="00424009">
      <w:pPr>
        <w:spacing w:line="360" w:lineRule="auto"/>
        <w:jc w:val="center"/>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Исчерпывающие перечни документов и (или) информации, необходимые для осуществления муниципального контроля и достижения целей и задач проведения проверки</w:t>
      </w:r>
      <w:r w:rsidRPr="00424009">
        <w:rPr>
          <w:rFonts w:eastAsiaTheme="minorHAnsi"/>
          <w:sz w:val="28"/>
          <w:szCs w:val="28"/>
          <w:lang w:eastAsia="en-US"/>
        </w:rPr>
        <w:br/>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12.</w:t>
      </w:r>
      <w:r w:rsidRPr="00424009">
        <w:rPr>
          <w:rFonts w:eastAsiaTheme="minorHAnsi"/>
          <w:sz w:val="28"/>
          <w:szCs w:val="28"/>
          <w:lang w:eastAsia="en-US"/>
        </w:rPr>
        <w:tab/>
        <w:t>Исчерпывающий перечень документов и (или) информации, истребуемых в ходе проверки лично у субъекта проверки:</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12.1. документы, подтверждающие полномочия лица, представляющего интересы юридического лица, индивидуального предпринимателя, гражданина;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12.2. </w:t>
      </w:r>
      <w:r w:rsidRPr="00424009">
        <w:rPr>
          <w:rFonts w:eastAsiaTheme="minorHAnsi"/>
          <w:sz w:val="28"/>
          <w:szCs w:val="28"/>
          <w:lang w:eastAsia="en-US"/>
        </w:rPr>
        <w:tab/>
        <w:t xml:space="preserve">документы, удостоверяющие личность (для физических лиц);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12.3.</w:t>
      </w:r>
      <w:r w:rsidRPr="00424009">
        <w:rPr>
          <w:rFonts w:eastAsiaTheme="minorHAnsi"/>
          <w:sz w:val="28"/>
          <w:szCs w:val="28"/>
          <w:lang w:eastAsia="en-US"/>
        </w:rPr>
        <w:tab/>
        <w:t xml:space="preserve">копии приказов о назначении на должность руководителя, ответственных лиц;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12.4. </w:t>
      </w:r>
      <w:r w:rsidRPr="00424009">
        <w:rPr>
          <w:rFonts w:eastAsiaTheme="minorHAnsi"/>
          <w:sz w:val="28"/>
          <w:szCs w:val="28"/>
          <w:lang w:eastAsia="en-US"/>
        </w:rPr>
        <w:tab/>
        <w:t xml:space="preserve">устав (положение) и иные учредительные документы;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12.5. </w:t>
      </w:r>
      <w:r w:rsidRPr="00424009">
        <w:rPr>
          <w:rFonts w:eastAsiaTheme="minorHAnsi"/>
          <w:sz w:val="28"/>
          <w:szCs w:val="28"/>
          <w:lang w:eastAsia="en-US"/>
        </w:rPr>
        <w:tab/>
        <w:t xml:space="preserve">документы, подтверждающие границы и право пользования земельным участком (земельными участками);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12.6. заключенные договоры на сбор, транспортирование (вывоз) и последующую утилизацию, обезвреживание, размещение (захоронение) всех видов образующихся отходов, в том числе твердых коммунальных отходов, со специализированными организациями, имеющими соответствующие лицензии;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12.7.</w:t>
      </w:r>
      <w:r w:rsidRPr="00424009">
        <w:rPr>
          <w:rFonts w:eastAsiaTheme="minorHAnsi"/>
          <w:sz w:val="28"/>
          <w:szCs w:val="28"/>
          <w:lang w:eastAsia="en-US"/>
        </w:rPr>
        <w:tab/>
        <w:t xml:space="preserve">документы, подтверждающие периодичность фактов передачи отходов таким специализированным организациям;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12.8. заключенные договоры с организациями, эксплуатирующими площадки для складирования снежных масс;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12.9. документы, подтверждающие периодичность фактов передачи снежных масс на площадки для складирования снежных масс;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12.10. в случае осуществления земляных работ - разрешение на осуществление земляных работ, выданное в установленном порядке.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13.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13.1. </w:t>
      </w:r>
      <w:r w:rsidRPr="00424009">
        <w:rPr>
          <w:rFonts w:eastAsiaTheme="minorHAnsi"/>
          <w:sz w:val="28"/>
          <w:szCs w:val="28"/>
          <w:lang w:eastAsia="en-US"/>
        </w:rPr>
        <w:tab/>
        <w:t xml:space="preserve">сведения из Единого государственного реестра юридических лиц (для юридических лиц);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13.2.</w:t>
      </w:r>
      <w:r w:rsidRPr="00424009">
        <w:rPr>
          <w:rFonts w:eastAsiaTheme="minorHAnsi"/>
          <w:sz w:val="28"/>
          <w:szCs w:val="28"/>
          <w:lang w:eastAsia="en-US"/>
        </w:rPr>
        <w:tab/>
        <w:t xml:space="preserve">сведения из Единого государственного реестра индивидуальных предпринимателей (для индивидуальных предпринимателей);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13.3. </w:t>
      </w:r>
      <w:r w:rsidRPr="00424009">
        <w:rPr>
          <w:rFonts w:eastAsiaTheme="minorHAnsi"/>
          <w:sz w:val="28"/>
          <w:szCs w:val="28"/>
          <w:lang w:eastAsia="en-US"/>
        </w:rPr>
        <w:tab/>
        <w:t xml:space="preserve">сведения о среднесписочной численности работников за предшествующий календарный период из Единого реестра субъектов малого и среднего предпринимательства;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13.4.</w:t>
      </w:r>
      <w:r w:rsidRPr="00424009">
        <w:rPr>
          <w:rFonts w:eastAsiaTheme="minorHAnsi"/>
          <w:sz w:val="28"/>
          <w:szCs w:val="28"/>
          <w:lang w:eastAsia="en-US"/>
        </w:rPr>
        <w:tab/>
        <w:t xml:space="preserve">выписка из Единого государственного реестра прав на недвижимое имущество и сделок (содержащая общедоступные сведения о зарегистрированных правах на объект недвижимости);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13.5.</w:t>
      </w:r>
      <w:r w:rsidRPr="00424009">
        <w:rPr>
          <w:rFonts w:eastAsiaTheme="minorHAnsi"/>
          <w:sz w:val="28"/>
          <w:szCs w:val="28"/>
          <w:lang w:eastAsia="en-US"/>
        </w:rPr>
        <w:tab/>
        <w:t xml:space="preserve"> сведения о регистрации по месту жительства гражданина Российской Федерации;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13.6. сведения о регистрации по месту пребывания гражданина Российской Федерации. </w:t>
      </w:r>
      <w:bookmarkStart w:id="8" w:name="P0071"/>
      <w:bookmarkEnd w:id="8"/>
    </w:p>
    <w:p w:rsidR="008113C9" w:rsidRDefault="008113C9" w:rsidP="00424009">
      <w:pPr>
        <w:spacing w:line="360" w:lineRule="auto"/>
        <w:jc w:val="center"/>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 xml:space="preserve">Раздел </w:t>
      </w:r>
      <w:r w:rsidRPr="00424009">
        <w:rPr>
          <w:rFonts w:eastAsiaTheme="minorHAnsi"/>
          <w:sz w:val="28"/>
          <w:szCs w:val="28"/>
          <w:lang w:val="en-US" w:eastAsia="en-US"/>
        </w:rPr>
        <w:t>II</w:t>
      </w:r>
      <w:r w:rsidRPr="00424009">
        <w:rPr>
          <w:rFonts w:eastAsiaTheme="minorHAnsi"/>
          <w:sz w:val="28"/>
          <w:szCs w:val="28"/>
          <w:lang w:eastAsia="en-US"/>
        </w:rPr>
        <w:t>. Требования к порядку осуществления муниципального контроля</w:t>
      </w:r>
    </w:p>
    <w:p w:rsidR="00424009" w:rsidRPr="00424009" w:rsidRDefault="00424009" w:rsidP="00424009">
      <w:pPr>
        <w:spacing w:line="360" w:lineRule="auto"/>
        <w:jc w:val="center"/>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Порядок информирования об осуществлении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14.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14.1. Информирование по вопросам осуществления муниципального контроля осуществляется должностными лицами органа муниципального контроля в следующих формах: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14.1.1. устной (при личном обращении заявителя, обращении по телефону);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Устное информирование осуществляется не более 15 минут. В случае если для ответа требуется более продолжительное время, должностное лицо органа муниципального контроля вправе предложить заявителю обратиться в орган муниципального контроля для получения информации в письменной форме.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14.1.2. письменной (при письменном обращении заявителя по почте и/или электронной почте);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При консультировании по вопросам осуществления муниципального контроля в письменной форме ответ на обращение направляется заявителю в срок, не превышающий 30 календарных дней с момента регистрации обращения в органе муниципального контроля (администрации города).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14.1.3. на информационном стенде в месте нахождения органа муниципального контроля в форме информационных (текстовых) материалов;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14.1.4. в форме информационных (мультимедийных) материалов в информационно-телекоммуникационной сети "Интернет" на официальном сайте администрации города Пыть-Яха https://adm.gov86.org/ (далее - официальный сайт), в федеральной государственной информационной системе «Единый портал государственных и муниципальных услуг (функций)»  www.gosuslugi.ru </w:t>
      </w:r>
      <w:r w:rsidRPr="00424009">
        <w:rPr>
          <w:rFonts w:eastAsiaTheme="minorHAnsi"/>
          <w:sz w:val="28"/>
          <w:szCs w:val="28"/>
          <w:lang w:eastAsia="en-US"/>
        </w:rPr>
        <w:lastRenderedPageBreak/>
        <w:t xml:space="preserve">(далее - Единый портал), в региональной информационной системе ХМАО - Югры «Портал государственных и муниципальных услуг (функций) Ханты-Мансийского автономного округа – Югры» 86.gosuslugi.ru (далее - региональный портал).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14.2. Информирование о ходе осуществления муниципального контроля осуществляется: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14.2.1. в устной форме (при личном обращении заявителя и/или по телефону);</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w:t>
      </w:r>
      <w:r w:rsidRPr="00424009">
        <w:rPr>
          <w:rFonts w:eastAsiaTheme="minorHAnsi"/>
          <w:sz w:val="28"/>
          <w:szCs w:val="28"/>
          <w:lang w:eastAsia="en-US"/>
        </w:rPr>
        <w:tab/>
        <w:t xml:space="preserve">Устное информирование осуществляется не более 15 минут. В случае если для ответа требуется более продолжительное время, должностное лицо органа муниципального контроля вправе предложить заявителю обратиться в орган муниципального контроля для получения информации в письменной форме.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14.2.2. в письменной форме (при письменном обращении заявителя по почте и/или электронной почте).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При консультировании о ходе осуществления муниципального контроля в письменной форме ответ на обращение направляется заявителю в срок, не превышающий 3-х рабочих дней с момента регистрации обращения в органе муниципального контроля (администрации города).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15.</w:t>
      </w:r>
      <w:r w:rsidRPr="00424009">
        <w:rPr>
          <w:rFonts w:eastAsiaTheme="minorHAnsi"/>
          <w:sz w:val="28"/>
          <w:szCs w:val="28"/>
          <w:lang w:eastAsia="en-US"/>
        </w:rPr>
        <w:tab/>
        <w:t xml:space="preserve">Справочная информация (места нахождения, графики работы, справочные телефоны органа муниципального контроля и организаций, участвующих в осуществлении муниципального контроля, в том числе адрес официального сайта, а также адрес электронной почты и/или формы обратной связи в информационно-телекоммуникационной сети Интернет) размещается на информационном стенде в месте нахождения органа муниципального контроля, официальном сайте, Едином и региональном порталах.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Справочная информация размещается и актуализируется должностными лицами органа муниципального контроля на информационном стенде, официальном сайте, Едином и региональном порталах в течении 5 рабочих дней со дня вступления в силу соответствующих изменений. </w:t>
      </w:r>
    </w:p>
    <w:p w:rsid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ab/>
      </w:r>
    </w:p>
    <w:p w:rsidR="008113C9" w:rsidRPr="00424009" w:rsidRDefault="008113C9" w:rsidP="00424009">
      <w:pPr>
        <w:spacing w:line="360" w:lineRule="auto"/>
        <w:jc w:val="both"/>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lastRenderedPageBreak/>
        <w:t>Срок осуществления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16. Периодичность и срок осуществления муниципального контроля определяются ежегодным планом проверок и распоряжением администрации города (приказом руководителя органа муниципального контроля) о проведении внеплановых проверок.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Срок проведения проверки, исчисляемый с даты, указанной в распоряжении администрации города (приказе) о проведении проверки - не более 20 рабочих дней. </w:t>
      </w:r>
    </w:p>
    <w:p w:rsidR="00424009" w:rsidRPr="00424009" w:rsidRDefault="008113C9" w:rsidP="00424009">
      <w:pPr>
        <w:spacing w:line="360" w:lineRule="auto"/>
        <w:jc w:val="both"/>
        <w:rPr>
          <w:rFonts w:eastAsiaTheme="minorHAnsi"/>
          <w:sz w:val="28"/>
          <w:szCs w:val="28"/>
          <w:lang w:eastAsia="en-US"/>
        </w:rPr>
      </w:pPr>
      <w:r>
        <w:rPr>
          <w:rFonts w:eastAsiaTheme="minorHAnsi"/>
          <w:sz w:val="28"/>
          <w:szCs w:val="28"/>
          <w:lang w:eastAsia="en-US"/>
        </w:rPr>
        <w:t xml:space="preserve">17. </w:t>
      </w:r>
      <w:r w:rsidR="00424009" w:rsidRPr="00424009">
        <w:rPr>
          <w:rFonts w:eastAsiaTheme="minorHAnsi"/>
          <w:sz w:val="28"/>
          <w:szCs w:val="28"/>
          <w:lang w:eastAsia="en-US"/>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w:t>
      </w:r>
    </w:p>
    <w:p w:rsidR="00424009" w:rsidRPr="00424009" w:rsidRDefault="008113C9" w:rsidP="00424009">
      <w:pPr>
        <w:spacing w:line="360" w:lineRule="auto"/>
        <w:jc w:val="both"/>
        <w:rPr>
          <w:rFonts w:eastAsiaTheme="minorHAnsi"/>
          <w:sz w:val="28"/>
          <w:szCs w:val="28"/>
          <w:lang w:eastAsia="en-US"/>
        </w:rPr>
      </w:pPr>
      <w:r>
        <w:rPr>
          <w:rFonts w:eastAsiaTheme="minorHAnsi"/>
          <w:sz w:val="28"/>
          <w:szCs w:val="28"/>
          <w:lang w:eastAsia="en-US"/>
        </w:rPr>
        <w:t xml:space="preserve">18.  </w:t>
      </w:r>
      <w:r w:rsidR="00424009" w:rsidRPr="00424009">
        <w:rPr>
          <w:rFonts w:eastAsiaTheme="minorHAnsi"/>
          <w:sz w:val="28"/>
          <w:szCs w:val="28"/>
          <w:lang w:eastAsia="en-US"/>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424009" w:rsidRPr="00424009" w:rsidRDefault="008113C9" w:rsidP="00424009">
      <w:pPr>
        <w:spacing w:line="360" w:lineRule="auto"/>
        <w:jc w:val="both"/>
        <w:rPr>
          <w:rFonts w:eastAsiaTheme="minorHAnsi"/>
          <w:sz w:val="28"/>
          <w:szCs w:val="28"/>
          <w:lang w:eastAsia="en-US"/>
        </w:rPr>
      </w:pPr>
      <w:r>
        <w:rPr>
          <w:rFonts w:eastAsiaTheme="minorHAnsi"/>
          <w:sz w:val="28"/>
          <w:szCs w:val="28"/>
          <w:lang w:eastAsia="en-US"/>
        </w:rPr>
        <w:t xml:space="preserve">19. </w:t>
      </w:r>
      <w:r w:rsidR="00424009" w:rsidRPr="00424009">
        <w:rPr>
          <w:rFonts w:eastAsiaTheme="minorHAnsi"/>
          <w:sz w:val="28"/>
          <w:szCs w:val="28"/>
          <w:lang w:eastAsia="en-US"/>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проверку, срок проведения выездной 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50 часов, микропредприятий не более чем на 15 часов.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21.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при этом общий срок проведения проверки не может превышать 60 рабочих дней.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22. Плановые проверки юридических лиц и индивидуальных предпринимателей проводятся не чаще чем один раз в три года, если иное не предусмотрено частями 9 и 9.3 статьи 9 Федерального закона №294-ФЗ. </w:t>
      </w:r>
      <w:bookmarkStart w:id="9" w:name="P0090"/>
      <w:bookmarkEnd w:id="9"/>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23. Муниципальный контроль включает в себя следующие административные процедуры: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23.1. проведение мероприятий по профилактике нарушений обязательных требований;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23.2. проведение мероприятий по контролю без взаимодействия с юридическими лицами, индивидуальными предпринимателями;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23.3.</w:t>
      </w:r>
      <w:r w:rsidRPr="00424009">
        <w:rPr>
          <w:rFonts w:eastAsiaTheme="minorHAnsi"/>
          <w:sz w:val="28"/>
          <w:szCs w:val="28"/>
          <w:lang w:eastAsia="en-US"/>
        </w:rPr>
        <w:tab/>
        <w:t xml:space="preserve">формирование и утверждение ежегодного плана проверок;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23.4.  </w:t>
      </w:r>
      <w:r w:rsidRPr="00424009">
        <w:rPr>
          <w:rFonts w:eastAsiaTheme="minorHAnsi"/>
          <w:sz w:val="28"/>
          <w:szCs w:val="28"/>
          <w:lang w:eastAsia="en-US"/>
        </w:rPr>
        <w:tab/>
        <w:t xml:space="preserve">проведение проверки (плановой, внеплановой);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23.5. </w:t>
      </w:r>
      <w:r w:rsidRPr="00424009">
        <w:rPr>
          <w:rFonts w:eastAsiaTheme="minorHAnsi"/>
          <w:sz w:val="28"/>
          <w:szCs w:val="28"/>
          <w:lang w:eastAsia="en-US"/>
        </w:rPr>
        <w:tab/>
        <w:t xml:space="preserve">оформление результатов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23.6. </w:t>
      </w:r>
      <w:r w:rsidRPr="00424009">
        <w:rPr>
          <w:rFonts w:eastAsiaTheme="minorHAnsi"/>
          <w:sz w:val="28"/>
          <w:szCs w:val="28"/>
          <w:lang w:eastAsia="en-US"/>
        </w:rPr>
        <w:tab/>
        <w:t xml:space="preserve">принятие мер по результатам проведения проверки. </w:t>
      </w:r>
      <w:bookmarkStart w:id="10" w:name="P0099"/>
      <w:bookmarkEnd w:id="10"/>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Проведение мероприятий по профилактике нарушений обязательных требований</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24. Орган муниципального контроля в целях профилактики нарушений обязательных требований, требований, установленных муниципальными правовыми актами: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24.1.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Pr="00424009">
        <w:rPr>
          <w:rFonts w:eastAsiaTheme="minorHAnsi"/>
          <w:sz w:val="28"/>
          <w:szCs w:val="28"/>
          <w:lang w:eastAsia="en-US"/>
        </w:rPr>
        <w:t>текстов</w:t>
      </w:r>
      <w:proofErr w:type="gramEnd"/>
      <w:r w:rsidRPr="00424009">
        <w:rPr>
          <w:rFonts w:eastAsiaTheme="minorHAnsi"/>
          <w:sz w:val="28"/>
          <w:szCs w:val="28"/>
          <w:lang w:eastAsia="en-US"/>
        </w:rPr>
        <w:t xml:space="preserve"> соответствующих нормативных правовых актов;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24.2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должностное лицо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24.3.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sidRPr="00424009">
        <w:rPr>
          <w:rFonts w:eastAsiaTheme="minorHAnsi"/>
          <w:sz w:val="28"/>
          <w:szCs w:val="28"/>
          <w:lang w:eastAsia="en-US"/>
        </w:rPr>
        <w:lastRenderedPageBreak/>
        <w:t xml:space="preserve">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24.4.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№294-ФЗ, если указанным федеральным законом не установлен иной порядок.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25. Должностными лицами, ответственными за выполнение административной процедуры, является должностные лица органа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26. </w:t>
      </w:r>
      <w:r w:rsidRPr="00424009">
        <w:rPr>
          <w:rFonts w:eastAsiaTheme="minorHAnsi"/>
          <w:sz w:val="28"/>
          <w:szCs w:val="28"/>
          <w:lang w:eastAsia="en-US"/>
        </w:rPr>
        <w:tab/>
        <w:t>Приостановление административной процедуры не предусмотрено.</w:t>
      </w:r>
    </w:p>
    <w:p w:rsidR="00424009" w:rsidRPr="00424009" w:rsidRDefault="00424009" w:rsidP="00424009">
      <w:pPr>
        <w:spacing w:line="360" w:lineRule="auto"/>
        <w:jc w:val="center"/>
        <w:rPr>
          <w:rFonts w:eastAsiaTheme="minorHAnsi"/>
          <w:sz w:val="28"/>
          <w:szCs w:val="28"/>
          <w:lang w:eastAsia="en-US"/>
        </w:rPr>
      </w:pPr>
      <w:bookmarkStart w:id="11" w:name="P00A1"/>
      <w:bookmarkEnd w:id="11"/>
      <w:r w:rsidRPr="00424009">
        <w:rPr>
          <w:rFonts w:eastAsiaTheme="minorHAnsi"/>
          <w:sz w:val="28"/>
          <w:szCs w:val="28"/>
          <w:lang w:eastAsia="en-US"/>
        </w:rPr>
        <w:br/>
        <w:t>Организация и проведение мероприятий по контролю без взаимодействия с юридическими лицами, индивидуальными предпринимателями</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27. При осуществлении муниципального контроля без взаимодействия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№294-ФЗ.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28.</w:t>
      </w:r>
      <w:r w:rsidRPr="00424009">
        <w:rPr>
          <w:rFonts w:eastAsiaTheme="minorHAnsi"/>
          <w:sz w:val="28"/>
          <w:szCs w:val="28"/>
          <w:lang w:eastAsia="en-US"/>
        </w:rPr>
        <w:tab/>
        <w:t>Должностными лицами, ответственными за выполнение административной процедуры, являются должностные лица органа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29. Мероприятия по контролю без взаимодействия с юридическими лицами, индивидуальными предпринимателями проводятся должностным лицом органа муниципального контроля в пределах своей компетенции на основании заданий на проведение таких мероприятий.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30. Порядок оформления, содержание зданий и порядок оформления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города Пыть-Яха.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31. </w:t>
      </w:r>
      <w:r w:rsidRPr="00424009">
        <w:rPr>
          <w:rFonts w:eastAsiaTheme="minorHAnsi"/>
          <w:sz w:val="28"/>
          <w:szCs w:val="28"/>
          <w:lang w:eastAsia="en-US"/>
        </w:rPr>
        <w:tab/>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города Пыть-Яха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32.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w:t>
      </w:r>
      <w:bookmarkStart w:id="12" w:name="P00A9"/>
      <w:bookmarkEnd w:id="12"/>
    </w:p>
    <w:p w:rsidR="00424009" w:rsidRPr="00424009" w:rsidRDefault="00424009" w:rsidP="00424009">
      <w:pPr>
        <w:spacing w:line="360" w:lineRule="auto"/>
        <w:jc w:val="center"/>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Формирование и утверждение ежегодных планов проведения плановых проверок</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33. Плановые проверки проводятся в порядке, установленном статьей 9 Федерального закона №294-ФЗ, на основании разрабатываемых и утверждаемых органом муниципального контроля ежегодных планов проведения плановых проверок (далее также - План).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34.</w:t>
      </w:r>
      <w:r w:rsidRPr="00424009">
        <w:rPr>
          <w:rFonts w:eastAsiaTheme="minorHAnsi"/>
          <w:sz w:val="28"/>
          <w:szCs w:val="28"/>
          <w:lang w:eastAsia="en-US"/>
        </w:rPr>
        <w:tab/>
        <w:t>Должностными лицами, ответственными за выполнение административной процедуры, являются должностные лица органа муниципального контроля.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35. Разработка и утверждение Плана осуществляется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36. Основанием для включения плановой проверки в План является истечение одного года со дня: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36.1. истечение трех лет со дня государственной регистрации юридического лица, индивидуального предпринимателя;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36.2. истечение трех лет со дня окончания проведения последней плановой проверки юридического лица, индивидуального предпринимателя.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37. Содержание административных действий, входящих в состав административной процедуры: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в срок до 1 сентября года, предшествующего году проведения плановых проверок, орган муниципального контроля направляет проект Плана в орган прокуратуры;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в срок до 1 ноября года, предшествующего году проведения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утвержденный План.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38. </w:t>
      </w:r>
      <w:r w:rsidRPr="00424009">
        <w:rPr>
          <w:rFonts w:eastAsiaTheme="minorHAnsi"/>
          <w:sz w:val="28"/>
          <w:szCs w:val="28"/>
          <w:lang w:eastAsia="en-US"/>
        </w:rPr>
        <w:tab/>
        <w:t xml:space="preserve">Результат административной процедуры: утвержденный План.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39. Способ фиксации результата выполнения административной процедуры: План размещается на официальном сайте в срок до 31 декабря года, предшествующего году проведения плановых проверок. </w:t>
      </w:r>
      <w:bookmarkStart w:id="13" w:name="P00B6"/>
      <w:bookmarkEnd w:id="13"/>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br/>
        <w:t>Организация проведения проверки (плановой, внеплановой)</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40. Основанием для начала административной процедуры является:</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40.1. по организации плановой проверки - включение плановой проверки в План;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40.2.</w:t>
      </w:r>
      <w:r w:rsidRPr="00424009">
        <w:rPr>
          <w:rFonts w:eastAsiaTheme="minorHAnsi"/>
          <w:sz w:val="28"/>
          <w:szCs w:val="28"/>
          <w:lang w:eastAsia="en-US"/>
        </w:rPr>
        <w:tab/>
        <w:t xml:space="preserve">по организации внеплановой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40.2.1.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40.2.2.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w:t>
      </w:r>
      <w:r w:rsidRPr="00424009">
        <w:rPr>
          <w:rFonts w:eastAsiaTheme="minorHAnsi"/>
          <w:sz w:val="28"/>
          <w:szCs w:val="28"/>
          <w:lang w:eastAsia="en-US"/>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w:t>
      </w:r>
      <w:r w:rsidRPr="00424009">
        <w:rPr>
          <w:rFonts w:eastAsiaTheme="minorHAnsi"/>
          <w:sz w:val="28"/>
          <w:szCs w:val="28"/>
          <w:lang w:eastAsia="en-US"/>
        </w:rPr>
        <w:tab/>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41. Сведения о должностных лицах, ответственных за выполнение административной процедуры: должностное лицо органа муниципального контроля, ответственное за проведение проверки. </w:t>
      </w:r>
    </w:p>
    <w:p w:rsidR="00424009" w:rsidRPr="00424009" w:rsidRDefault="008113C9" w:rsidP="00424009">
      <w:pPr>
        <w:spacing w:line="360" w:lineRule="auto"/>
        <w:jc w:val="both"/>
        <w:rPr>
          <w:rFonts w:eastAsiaTheme="minorHAnsi"/>
          <w:sz w:val="28"/>
          <w:szCs w:val="28"/>
          <w:lang w:eastAsia="en-US"/>
        </w:rPr>
      </w:pPr>
      <w:r>
        <w:rPr>
          <w:rFonts w:eastAsiaTheme="minorHAnsi"/>
          <w:sz w:val="28"/>
          <w:szCs w:val="28"/>
          <w:lang w:eastAsia="en-US"/>
        </w:rPr>
        <w:t xml:space="preserve">42. </w:t>
      </w:r>
      <w:r w:rsidR="00424009" w:rsidRPr="00424009">
        <w:rPr>
          <w:rFonts w:eastAsiaTheme="minorHAnsi"/>
          <w:sz w:val="28"/>
          <w:szCs w:val="28"/>
          <w:lang w:eastAsia="en-US"/>
        </w:rPr>
        <w:t xml:space="preserve">Административные действия, осуществляемые при организации проверки (плановой, внеплановой): </w:t>
      </w:r>
    </w:p>
    <w:p w:rsidR="00424009" w:rsidRPr="00424009" w:rsidRDefault="008113C9" w:rsidP="00424009">
      <w:pPr>
        <w:spacing w:line="360" w:lineRule="auto"/>
        <w:jc w:val="both"/>
        <w:rPr>
          <w:rFonts w:eastAsiaTheme="minorHAnsi"/>
          <w:sz w:val="28"/>
          <w:szCs w:val="28"/>
          <w:lang w:eastAsia="en-US"/>
        </w:rPr>
      </w:pPr>
      <w:r>
        <w:rPr>
          <w:rFonts w:eastAsiaTheme="minorHAnsi"/>
          <w:sz w:val="28"/>
          <w:szCs w:val="28"/>
          <w:lang w:eastAsia="en-US"/>
        </w:rPr>
        <w:t xml:space="preserve">42.1. </w:t>
      </w:r>
      <w:r w:rsidR="00424009" w:rsidRPr="00424009">
        <w:rPr>
          <w:rFonts w:eastAsiaTheme="minorHAnsi"/>
          <w:sz w:val="28"/>
          <w:szCs w:val="28"/>
          <w:lang w:eastAsia="en-US"/>
        </w:rPr>
        <w:t xml:space="preserve">подготовка проекта распоряжения (приказа) о проведении проверки в соответствии с Федеральным законом №294-ФЗ и типовой формой, утвержденной приказом Минэкономразвития России от 30.04.2009 №141;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42.2. в день подписания распоряжения (приказа)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№294-ФЗ, в органы прокуратуры в течение двадцати четырех часов;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42.3. уведомление юридического лица, индивидуального предпринимателя, гражданина не позднее чем за три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w:t>
      </w:r>
      <w:r w:rsidRPr="00424009">
        <w:rPr>
          <w:rFonts w:eastAsiaTheme="minorHAnsi"/>
          <w:sz w:val="28"/>
          <w:szCs w:val="28"/>
          <w:lang w:eastAsia="en-US"/>
        </w:rPr>
        <w:lastRenderedPageBreak/>
        <w:t xml:space="preserve">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Управление, или иным доступным способом;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42.4. уведомление юридического лица, индивидуального предпринимателя, гражданина о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42.5. в случаях, установленных частью 17 статьи 10 Федерального закона №294-ФЗ,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43. Максимальный срок выполнения административной процедуры составляет 20 (двадцать) рабочих дней.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44. Условия и срок приостановления административной процедуры: необходимость получения документов и (или) информации в рамках межведомственного информационного взаимодействия,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45. Критерием принятия решения о проведении проверки является: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утвержденный План;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наличие оснований для проведения внеплановой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46. Результатом исполнения административной процедуры является издание распоряжения о проведении проверки, уведомление субъекта проверки (в установленных случаях).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47. Способом фиксации результата административной процедуры является: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издание распоряжения (приказа) о проведении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уведомление о вручении копии распоряжения (приказа) о проведении проверки субъекту проверки (в установленных случаях). </w:t>
      </w:r>
      <w:bookmarkStart w:id="14" w:name="P00CC"/>
      <w:bookmarkEnd w:id="14"/>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br/>
        <w:t>Оформление результатов проверки</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48. Основанием для начала административной процедуры является окончание плановой или внеплановой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49. Сведения о должностных лицах, ответственных за выполнение административной процедуры: должностное лицо органа муниципального контроля, ответственное за проведение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50. Содержание административных действий, входящих в сост</w:t>
      </w:r>
      <w:r w:rsidR="008113C9">
        <w:rPr>
          <w:rFonts w:eastAsiaTheme="minorHAnsi"/>
          <w:sz w:val="28"/>
          <w:szCs w:val="28"/>
          <w:lang w:eastAsia="en-US"/>
        </w:rPr>
        <w:t xml:space="preserve">ав административной процедуры: </w:t>
      </w:r>
      <w:r w:rsidRPr="00424009">
        <w:rPr>
          <w:rFonts w:eastAsiaTheme="minorHAnsi"/>
          <w:sz w:val="28"/>
          <w:szCs w:val="28"/>
          <w:lang w:eastAsia="en-US"/>
        </w:rPr>
        <w:t xml:space="preserve">оформление, подписание и направление документов, являющихся результатом осуществления муниципального контроля (продолжительность и (или) максимальный срок выполнения административного действия - 5 рабочих дней после окончания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51. </w:t>
      </w:r>
      <w:r w:rsidRPr="00424009">
        <w:rPr>
          <w:rFonts w:eastAsiaTheme="minorHAnsi"/>
          <w:sz w:val="28"/>
          <w:szCs w:val="28"/>
          <w:lang w:eastAsia="en-US"/>
        </w:rPr>
        <w:tab/>
        <w:t xml:space="preserve">Критерий принятия решения: окончание сроков проведения плановой или внеплановой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52.</w:t>
      </w:r>
      <w:r w:rsidRPr="00424009">
        <w:rPr>
          <w:rFonts w:eastAsiaTheme="minorHAnsi"/>
          <w:sz w:val="28"/>
          <w:szCs w:val="28"/>
          <w:lang w:eastAsia="en-US"/>
        </w:rPr>
        <w:tab/>
        <w:t xml:space="preserve">Результат административной процедуры: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52.1. выданные (направленные) субъекту проверки документы, являющиеся результатом осуществления муниципального контроля;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52.2. направленные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52.3. направленная копия акта проверки в орган прокуратуры, которым принято решение о согласовании проведения внеплановой выездной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52.4. врученный (направленный) субъекту проверки протокол об административных правонарушениях, связанных с нарушениями обязательных требований.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53. Способ фиксации результата административной процедуры: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53.1. информация о результатах проверки регистрируется должностным лицом органа муниципального контроля в Журнале учета проверок.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53.2. акт проверки регистрируется должностным лицом органа муниципального контроля в журнале регистрации актов проверок;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53.3. вручение акта проверки субъекту проверки, его уполномоченному представителю подтверждается его подписью на копии такого акта;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53.4. направление акта проверки заказным почтовым отправлением осуществляется с уведомлением о вручении, которое приобщается к экземпляру акта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53.5. направление копии акта проверки в орган прокуратуры, которым принято решение о согласовании проведения внеплановой выездной проверки, 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53.6. вручение предписания о прекращении нарушений обязательных требований подтверждается подписью субъекта проверки на копии такого предписания;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53.7. вручение протокола об административном правонарушении подтверждается его подписью субъекта проверки на копии такого протокола;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53.8.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осуществляется почтовым отправлением с уведомлением о вручении. </w:t>
      </w:r>
      <w:bookmarkStart w:id="15" w:name="P00E2"/>
      <w:bookmarkEnd w:id="15"/>
    </w:p>
    <w:p w:rsidR="00424009" w:rsidRPr="00424009" w:rsidRDefault="00424009" w:rsidP="00424009">
      <w:pPr>
        <w:spacing w:line="360" w:lineRule="auto"/>
        <w:jc w:val="center"/>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lastRenderedPageBreak/>
        <w:t>Принятие мер по результатам проведения проверки</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54. Основанием для начала административной процедуры является наличие в акте проверки фактов нарушений субъектом проверки обязательных требований.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55. Сведения о должностных лицах, ответственных за выполнение административной процедуры: должностное лицо органа муниципального контроля, ответственное за проведение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56. Содержание административных действий, входящих в сост</w:t>
      </w:r>
      <w:r w:rsidR="008113C9">
        <w:rPr>
          <w:rFonts w:eastAsiaTheme="minorHAnsi"/>
          <w:sz w:val="28"/>
          <w:szCs w:val="28"/>
          <w:lang w:eastAsia="en-US"/>
        </w:rPr>
        <w:t xml:space="preserve">ав административной процедуры: </w:t>
      </w:r>
      <w:r w:rsidRPr="00424009">
        <w:rPr>
          <w:rFonts w:eastAsiaTheme="minorHAnsi"/>
          <w:sz w:val="28"/>
          <w:szCs w:val="28"/>
          <w:lang w:eastAsia="en-US"/>
        </w:rPr>
        <w:t xml:space="preserve">принятие мер по контролю за устранением выявленных нарушений, их предупреждению, предотвращению возможного причинения вреда, а также мер по привлечению лиц, допустивших выявленные нарушения, к ответственности.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w:t>
      </w:r>
      <w:r w:rsidRPr="00424009">
        <w:rPr>
          <w:rFonts w:eastAsiaTheme="minorHAnsi"/>
          <w:sz w:val="28"/>
          <w:szCs w:val="28"/>
          <w:lang w:eastAsia="en-US"/>
        </w:rPr>
        <w:lastRenderedPageBreak/>
        <w:t xml:space="preserve">правонарушениях и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57. Приостановление осуществления административной процедуры не предусмотрено.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58. Критерии принятия решения: соблюдение (несоблюдение) субъектами проверки обязательных требований, исполнение (неисполнение) ими ранее выданного предписания об устранении выявленного нарушения обязательных требований.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59. Результат исполнения административной процедуры: составление предписания, протокола об административном нарушении и вручение (направление) их руководителю или уполномоченному представителю субъекта проверки.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60. Способ фиксации результата выполнения административной процедуры: в журнале регистрации осуществляется запись о составлении протокола об административном правонарушении, выдаче предписания. </w:t>
      </w:r>
      <w:bookmarkStart w:id="16" w:name="P00ED"/>
      <w:bookmarkEnd w:id="16"/>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br/>
        <w:t>Раздел IV. Порядок и формы контроля за осуществлением муниципального контроля</w:t>
      </w:r>
      <w:bookmarkStart w:id="17" w:name="P00EF"/>
      <w:bookmarkEnd w:id="17"/>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br/>
        <w:t>Порядок осуществления текущего контроля соблюдения и исполнения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61. Текущий контроль осуществляется руководителем органа муниципального контроля, путем проведения проверок соблюдения и исполнения должностными лицами органа муниципального контроля положений настоящего </w:t>
      </w:r>
      <w:r w:rsidRPr="00424009">
        <w:rPr>
          <w:rFonts w:eastAsiaTheme="minorHAnsi"/>
          <w:sz w:val="28"/>
          <w:szCs w:val="28"/>
          <w:lang w:eastAsia="en-US"/>
        </w:rPr>
        <w:lastRenderedPageBreak/>
        <w:t xml:space="preserve">административного регламента и иных нормативных правовых актов, устанавливающих требования к осуществлению муниципального контроля, а также решений, принятых (осуществляемых) ими в ходе осуществлению муниципального контроля. </w:t>
      </w:r>
      <w:bookmarkStart w:id="18" w:name="P00F2"/>
      <w:bookmarkEnd w:id="18"/>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b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62. Контроль за полнотой и качеством осуществления муниципального контроля включает в себя проведение проверок (плановых и внеплановых) действий должностных лиц органа муниципального контроля, ответственных за проведение проверки, выявление и устранение нарушений прав субъектов проверки, рассмотрение, принятие решений и подготовку ответов на обращения, содержащие жалобы на решения, действия (бездействия) должностных лиц органа муниципального контроля при осуществлении муниципального контроля.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63.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64. Внеплановые проверки полноты и качества осуществления муниципального контроля организуются и проводятся в случаях: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64.1. получения информации от граждан, юридических лиц, органов государственной власти или местного самоуправления о соответствующих нарушениях;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64.2. жалоб и обращений лиц, в отношении которых осуществляется муниципальный контроль. </w:t>
      </w:r>
    </w:p>
    <w:p w:rsidR="008113C9" w:rsidRDefault="00424009" w:rsidP="008113C9">
      <w:pPr>
        <w:spacing w:line="360" w:lineRule="auto"/>
        <w:jc w:val="both"/>
        <w:rPr>
          <w:rFonts w:eastAsiaTheme="minorHAnsi"/>
          <w:sz w:val="28"/>
          <w:szCs w:val="28"/>
          <w:lang w:eastAsia="en-US"/>
        </w:rPr>
      </w:pPr>
      <w:r w:rsidRPr="00424009">
        <w:rPr>
          <w:rFonts w:eastAsiaTheme="minorHAnsi"/>
          <w:sz w:val="28"/>
          <w:szCs w:val="28"/>
          <w:lang w:eastAsia="en-US"/>
        </w:rPr>
        <w:t xml:space="preserve">65. Результаты проверки оформляются в форме акта, в котором отмечаются выявленные недостатки и предложения по их устранению. </w:t>
      </w:r>
      <w:bookmarkStart w:id="19" w:name="P00FA"/>
      <w:bookmarkEnd w:id="19"/>
    </w:p>
    <w:p w:rsidR="00424009" w:rsidRPr="00424009" w:rsidRDefault="00424009" w:rsidP="008113C9">
      <w:pPr>
        <w:spacing w:line="360" w:lineRule="auto"/>
        <w:jc w:val="center"/>
        <w:rPr>
          <w:rFonts w:eastAsiaTheme="minorHAnsi"/>
          <w:sz w:val="28"/>
          <w:szCs w:val="28"/>
          <w:lang w:eastAsia="en-US"/>
        </w:rPr>
      </w:pPr>
      <w:r w:rsidRPr="00424009">
        <w:rPr>
          <w:rFonts w:eastAsiaTheme="minorHAnsi"/>
          <w:sz w:val="28"/>
          <w:szCs w:val="28"/>
          <w:lang w:eastAsia="en-US"/>
        </w:rPr>
        <w:lastRenderedPageBreak/>
        <w:br/>
        <w:t>Ответственность должностных лиц за решения и действия (бездействие), принимаемые (осуществляемые) ими в ходе осуществления муниципального контроля</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64. Должностные лица органа муниципального контроля, ответственные за осуществление муниципального контроля, в случае ненадлежащего осуществления муниципального контроля, совершения противоправных действий (бездействия) несут ответственность в соответствии с законодательством Российской Федерации.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66.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w:t>
      </w:r>
      <w:bookmarkStart w:id="20" w:name="P00FE"/>
      <w:bookmarkEnd w:id="20"/>
    </w:p>
    <w:p w:rsidR="00424009" w:rsidRPr="00424009" w:rsidRDefault="00424009" w:rsidP="00424009">
      <w:pPr>
        <w:spacing w:line="360" w:lineRule="auto"/>
        <w:jc w:val="center"/>
        <w:rPr>
          <w:rFonts w:eastAsiaTheme="minorHAnsi"/>
          <w:sz w:val="28"/>
          <w:szCs w:val="28"/>
          <w:lang w:eastAsia="en-US"/>
        </w:rPr>
      </w:pP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t>Положения, характеризующие требования к порядку и формам контроля осуществления муниципального контроля, в том числе со стороны граждан, их объединений и организаций</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67. Контроль за осуществлением муниципального контроля со стороны должностных лиц администрации города Пыть-</w:t>
      </w:r>
      <w:proofErr w:type="gramStart"/>
      <w:r w:rsidRPr="00424009">
        <w:rPr>
          <w:rFonts w:eastAsiaTheme="minorHAnsi"/>
          <w:sz w:val="28"/>
          <w:szCs w:val="28"/>
          <w:lang w:eastAsia="en-US"/>
        </w:rPr>
        <w:t>Яха  должен</w:t>
      </w:r>
      <w:proofErr w:type="gramEnd"/>
      <w:r w:rsidRPr="00424009">
        <w:rPr>
          <w:rFonts w:eastAsiaTheme="minorHAnsi"/>
          <w:sz w:val="28"/>
          <w:szCs w:val="28"/>
          <w:lang w:eastAsia="en-US"/>
        </w:rPr>
        <w:t xml:space="preserve"> быть постоянным, всесторонним и объективным.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68.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города Пыть-Яха: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предложений о совершенствовании нормативных правовых актов, регламентирующих осуществление муниципального контроля;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сообщений о нарушении нормативных правовых актов, недостатках в работе органа муниципального контроля или его должностных лиц;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w:t>
      </w:r>
      <w:r w:rsidRPr="00424009">
        <w:rPr>
          <w:rFonts w:eastAsiaTheme="minorHAnsi"/>
          <w:sz w:val="28"/>
          <w:szCs w:val="28"/>
          <w:lang w:eastAsia="en-US"/>
        </w:rPr>
        <w:tab/>
        <w:t xml:space="preserve">жалоб по фактам нарушения должностными лицами органа муниципального контроля прав, свобод или законных интересов заинтересованных лиц. </w:t>
      </w:r>
      <w:bookmarkStart w:id="21" w:name="P0105"/>
      <w:bookmarkEnd w:id="21"/>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br/>
        <w:t>Раздел V. Досудебный (внесудебный) порядок обжалования решений и действий (бездействий) органа местного самоуправления, осуществляющего муниципальный контроль, а также его должностных лиц</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69. Субъект проверки или его уполномоченный представитель (далее - заявитель) имеет право обжаловать действия (бездействие) и решения должностных лиц органа муниципального контроля, повлекшие за собой нарушение прав заявителя при проведении проверки, в досудебном и (или) внесудебном порядке в соответствии с законодательством Российской Федерации.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Предметом досудебного (внесудебного) обжалования являются решения и действия (бездействие) должностных лиц органа муниципального контроля, принятые (осуществленные) в ходе осуществления муниципального контроля.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70. Жалоба в порядке досудебного (внесудебного) обжалования решений и действий (бездействия) должностных лиц органа муниципального контроля, может быть подана главе города Пыть-Яха, заместителю главы города, начальнику отдела муниципального контроля.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71. Жалоба может быть направлена по почте, с использованием информационно-телекоммуникационной сети Интернет, официального сайта,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72. Заявитель в своей жалобе указывает: </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w:t>
      </w:r>
      <w:r w:rsidRPr="00424009">
        <w:rPr>
          <w:rFonts w:eastAsiaTheme="minorHAnsi"/>
          <w:sz w:val="28"/>
          <w:szCs w:val="28"/>
          <w:lang w:eastAsia="en-US"/>
        </w:rPr>
        <w:tab/>
        <w:t xml:space="preserve">наименование уполномоченного органа, в который направляется жалоба, либо фамилию, имя, отчество соответствующего должностного лица, либо должность соответствующего должностного лица;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w:t>
      </w:r>
      <w:r w:rsidRPr="00424009">
        <w:rPr>
          <w:rFonts w:eastAsiaTheme="minorHAnsi"/>
          <w:sz w:val="28"/>
          <w:szCs w:val="28"/>
          <w:lang w:eastAsia="en-US"/>
        </w:rPr>
        <w:tab/>
        <w:t xml:space="preserve">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уведомление о переадресации жалобы. В случае поступления жалобы в форме электронного документа - адрес электронной почты, по которому должен быть направлен ответ заявителю, уведомление о переадресации жалобы;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сведения об обжалуемых решениях и действиях (бездействии) Управления либо его должностного лица;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доводы, на основании которых заявитель не согласен с решением и действием (бездействием) органа муниципального контроля, его должностного лица;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дату и ставит личную подпись.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73. В случае необходимости заявитель прилагает копии документов, подтверждающих изложенные в жалобе обстоятельства, а также доверенность (если жалоба подписана представителем заявителя). При подаче жалобы в форме электронного документа заявитель вправе приложить к ней необходимые документы и материалы в электронной форме.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74. Жалоба, поступившая в администрацию города Пыть-Яха, орган муниципального контроля, подлежит регистрации не позднее следующего рабочего дня со дня ее поступления.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Жалоба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должностного лица органа муниципального контроля в приеме документов у заявителя либо в исправлении допущенных опечаток и ошибок или в случае обжалования нарушения </w:t>
      </w:r>
      <w:r w:rsidRPr="00424009">
        <w:rPr>
          <w:rFonts w:eastAsiaTheme="minorHAnsi"/>
          <w:sz w:val="28"/>
          <w:szCs w:val="28"/>
          <w:lang w:eastAsia="en-US"/>
        </w:rPr>
        <w:lastRenderedPageBreak/>
        <w:t xml:space="preserve">установленного срока таких исправлений - в течение 5 рабочих дней со дня ее регистрации.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75. Если в результате рассмотрения требования жалобы признаны обоснованными, то принимается решение об удовлетворении требований, изложенных в жалобе. Заявителю дается ответ о принятых мерах.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76. Заявитель имеет право: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на получение информации и документов, необходимых для обоснования и рассмотрения жалобы;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представлять дополнительные документы и материалы либо обращаться с просьбой об их истребовании;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Должностные лица обязаны по запросу заявителя представлять документы и материалы, касающиеся рассмотрения жалобы.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77.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Жалоба, в которой обжалуется судебное решение, в течение 7 календарных дней со дня регистрации возвращается заявителю с разъяснением порядка обжалования данного судебного решения. </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lastRenderedPageBreak/>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В случае, если текст письменной жалобы не позволяет определить ее суть, ответ на жалобу </w:t>
      </w:r>
      <w:proofErr w:type="gramStart"/>
      <w:r w:rsidRPr="00424009">
        <w:rPr>
          <w:rFonts w:eastAsiaTheme="minorHAnsi"/>
          <w:sz w:val="28"/>
          <w:szCs w:val="28"/>
          <w:lang w:eastAsia="en-US"/>
        </w:rPr>
        <w:t>не дается</w:t>
      </w:r>
      <w:proofErr w:type="gramEnd"/>
      <w:r w:rsidRPr="00424009">
        <w:rPr>
          <w:rFonts w:eastAsiaTheme="minorHAnsi"/>
          <w:sz w:val="28"/>
          <w:szCs w:val="28"/>
          <w:lang w:eastAsia="en-US"/>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заявителю, направившему обращение.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ab/>
        <w:t xml:space="preserve">В случае, если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одному и тому же должностному лицу.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В случае поступления жалобы, содержащей вопрос, ответ на который размещен в соответствии с частью 4 статьи 10 Федерального закона от 02.05.2006 №59-ФЗ «О порядке рассмотрения обращений граждан Российской Федерации» в информационно-телекоммуникационной сети Интернет на официальном сайте, заявителю в течение 7 календарных дней со дня регистрации жалобы сообщается </w:t>
      </w:r>
      <w:r w:rsidRPr="00424009">
        <w:rPr>
          <w:rFonts w:eastAsiaTheme="minorHAnsi"/>
          <w:sz w:val="28"/>
          <w:szCs w:val="28"/>
          <w:lang w:eastAsia="en-US"/>
        </w:rPr>
        <w:lastRenderedPageBreak/>
        <w:t xml:space="preserve">электронный адрес официального сайта при этом жалоба, содержащая обжалование судебного решения, не возвращается. </w:t>
      </w:r>
    </w:p>
    <w:p w:rsidR="00424009" w:rsidRPr="00424009" w:rsidRDefault="00424009" w:rsidP="00424009">
      <w:pPr>
        <w:spacing w:line="360" w:lineRule="auto"/>
        <w:ind w:firstLine="708"/>
        <w:jc w:val="both"/>
        <w:rPr>
          <w:rFonts w:eastAsiaTheme="minorHAnsi"/>
          <w:sz w:val="28"/>
          <w:szCs w:val="28"/>
          <w:lang w:eastAsia="en-US"/>
        </w:rPr>
      </w:pPr>
      <w:r w:rsidRPr="00424009">
        <w:rPr>
          <w:rFonts w:eastAsiaTheme="minorHAnsi"/>
          <w:sz w:val="28"/>
          <w:szCs w:val="28"/>
          <w:lang w:eastAsia="en-US"/>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ab/>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Пыть-Яха для принятия соответствующего решения.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79. Оснований для приостановления рассмотрения жалобы законодательством Российской Федерации не предусмотрено.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80. Все решения, действия (бездействие) органа муниципального контроля, его должностного лица заявитель вправе оспорить в судебном порядке.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81. Информация о порядке подачи и рассмотрения жалобы размещается в информационно-телекоммуникационной сети Интернет на официальном сайте, Едином и региональном порталах. </w:t>
      </w:r>
      <w:bookmarkStart w:id="22" w:name="P0127"/>
      <w:bookmarkEnd w:id="22"/>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br/>
      </w:r>
    </w:p>
    <w:p w:rsidR="00424009" w:rsidRPr="00424009" w:rsidRDefault="00424009" w:rsidP="00424009">
      <w:pPr>
        <w:spacing w:after="160" w:line="259" w:lineRule="auto"/>
        <w:rPr>
          <w:rFonts w:eastAsiaTheme="minorHAnsi"/>
          <w:sz w:val="28"/>
          <w:szCs w:val="28"/>
          <w:lang w:eastAsia="en-US"/>
        </w:rPr>
      </w:pPr>
      <w:r w:rsidRPr="00424009">
        <w:rPr>
          <w:rFonts w:eastAsiaTheme="minorHAnsi"/>
          <w:sz w:val="28"/>
          <w:szCs w:val="28"/>
          <w:lang w:eastAsia="en-US"/>
        </w:rPr>
        <w:br w:type="page"/>
      </w:r>
    </w:p>
    <w:p w:rsidR="00424009" w:rsidRPr="00424009" w:rsidRDefault="00424009" w:rsidP="00424009">
      <w:pPr>
        <w:spacing w:line="360" w:lineRule="auto"/>
        <w:jc w:val="right"/>
        <w:rPr>
          <w:rFonts w:eastAsiaTheme="minorHAnsi"/>
          <w:sz w:val="28"/>
          <w:szCs w:val="28"/>
          <w:lang w:eastAsia="en-US"/>
        </w:rPr>
      </w:pPr>
      <w:r w:rsidRPr="00424009">
        <w:rPr>
          <w:rFonts w:eastAsiaTheme="minorHAnsi"/>
          <w:sz w:val="28"/>
          <w:szCs w:val="28"/>
          <w:lang w:eastAsia="en-US"/>
        </w:rPr>
        <w:lastRenderedPageBreak/>
        <w:br/>
        <w:t>Приложение</w:t>
      </w:r>
      <w:r w:rsidRPr="00424009">
        <w:rPr>
          <w:rFonts w:eastAsiaTheme="minorHAnsi"/>
          <w:sz w:val="28"/>
          <w:szCs w:val="28"/>
          <w:lang w:eastAsia="en-US"/>
        </w:rPr>
        <w:br/>
        <w:t>к административному регламенту</w:t>
      </w:r>
      <w:r w:rsidRPr="00424009">
        <w:rPr>
          <w:rFonts w:eastAsiaTheme="minorHAnsi"/>
          <w:sz w:val="28"/>
          <w:szCs w:val="28"/>
          <w:lang w:eastAsia="en-US"/>
        </w:rPr>
        <w:br/>
        <w:t>осуществления муниципального контроля</w:t>
      </w:r>
      <w:r w:rsidRPr="00424009">
        <w:rPr>
          <w:rFonts w:eastAsiaTheme="minorHAnsi"/>
          <w:sz w:val="28"/>
          <w:szCs w:val="28"/>
          <w:lang w:eastAsia="en-US"/>
        </w:rPr>
        <w:br/>
        <w:t>за соблюдением Правил благоустройства</w:t>
      </w:r>
      <w:r w:rsidRPr="00424009">
        <w:rPr>
          <w:rFonts w:eastAsiaTheme="minorHAnsi"/>
          <w:sz w:val="28"/>
          <w:szCs w:val="28"/>
          <w:lang w:eastAsia="en-US"/>
        </w:rPr>
        <w:br/>
        <w:t xml:space="preserve">территории города Пыть-Яха </w:t>
      </w:r>
    </w:p>
    <w:p w:rsidR="00424009" w:rsidRPr="00424009" w:rsidRDefault="00424009" w:rsidP="00424009">
      <w:pPr>
        <w:spacing w:line="360" w:lineRule="auto"/>
        <w:jc w:val="center"/>
        <w:rPr>
          <w:rFonts w:eastAsiaTheme="minorHAnsi"/>
          <w:sz w:val="28"/>
          <w:szCs w:val="28"/>
          <w:lang w:eastAsia="en-US"/>
        </w:rPr>
      </w:pPr>
      <w:r w:rsidRPr="00424009">
        <w:rPr>
          <w:rFonts w:eastAsiaTheme="minorHAnsi"/>
          <w:sz w:val="28"/>
          <w:szCs w:val="28"/>
          <w:lang w:eastAsia="en-US"/>
        </w:rPr>
        <w:br/>
        <w:t>Перечень нормативных правовых актов, регулирующих осуществление муниципального контроля</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06.10.2003, N 40, ст. 3822);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2) </w:t>
      </w:r>
      <w:hyperlink r:id="rId8" w:history="1">
        <w:r w:rsidRPr="00424009">
          <w:rPr>
            <w:rFonts w:eastAsiaTheme="minorHAnsi"/>
            <w:sz w:val="28"/>
            <w:szCs w:val="28"/>
            <w:lang w:eastAsia="en-US"/>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24009">
        <w:rPr>
          <w:rFonts w:eastAsiaTheme="minorHAnsi"/>
          <w:sz w:val="28"/>
          <w:szCs w:val="28"/>
          <w:lang w:eastAsia="en-US"/>
        </w:rPr>
        <w:t xml:space="preserve">» ("Российская газета", 30.12.2008, №266);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3) </w:t>
      </w:r>
      <w:hyperlink r:id="rId9" w:history="1">
        <w:r w:rsidRPr="00424009">
          <w:rPr>
            <w:rFonts w:eastAsiaTheme="minorHAnsi"/>
            <w:sz w:val="28"/>
            <w:szCs w:val="28"/>
            <w:lang w:eastAsia="en-US"/>
          </w:rPr>
          <w:t>Федеральный закон от 02.05.2006 №59-ФЗ «О порядке рассмотрения обращений граждан Российской Федерации</w:t>
        </w:r>
      </w:hyperlink>
      <w:r w:rsidRPr="00424009">
        <w:rPr>
          <w:rFonts w:eastAsiaTheme="minorHAnsi"/>
          <w:sz w:val="28"/>
          <w:szCs w:val="28"/>
          <w:lang w:eastAsia="en-US"/>
        </w:rPr>
        <w:t xml:space="preserve">» ("Российская газета", 05.05.2006, N 95);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4)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("Российская газета", 14.05.2009, N 85);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5) постановление Правительства Российской Федерации от 28.04.2015 №415 «О Правилах формирования и ведения единого реестра проверок» ("Собрание законодательства Российской Федерации" от 11.05.2015 2015 N 19 ст. 2825); </w:t>
      </w:r>
    </w:p>
    <w:p w:rsidR="00424009" w:rsidRPr="00424009" w:rsidRDefault="00424009" w:rsidP="00424009">
      <w:pPr>
        <w:spacing w:line="360" w:lineRule="auto"/>
        <w:jc w:val="both"/>
        <w:rPr>
          <w:rFonts w:eastAsiaTheme="minorHAnsi"/>
          <w:sz w:val="28"/>
          <w:szCs w:val="28"/>
          <w:lang w:eastAsia="en-US"/>
        </w:rPr>
      </w:pP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lastRenderedPageBreak/>
        <w:t xml:space="preserve">6) постановление Правительства РФ от 10.02.2017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от 20.02.2017 N 8 ст. 1239);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7) </w:t>
      </w:r>
      <w:hyperlink r:id="rId10" w:history="1">
        <w:r w:rsidRPr="00424009">
          <w:rPr>
            <w:rFonts w:eastAsiaTheme="minorHAnsi"/>
            <w:sz w:val="28"/>
            <w:szCs w:val="28"/>
            <w:lang w:eastAsia="en-US"/>
          </w:rPr>
          <w:t>постановление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424009">
        <w:rPr>
          <w:rFonts w:eastAsiaTheme="minorHAnsi"/>
          <w:sz w:val="28"/>
          <w:szCs w:val="28"/>
          <w:lang w:eastAsia="en-US"/>
        </w:rPr>
        <w:t xml:space="preserve">» ("Собрание законодательства Российской Федерации" от 31.12.2018 N 53 (часть II) ст. 8709);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8) распоряжение Правительства Российской Федерации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N 18, ст. 2647);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9)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10) приказ Генерального прокурора Российской Федерации от 27.03.2009 №93 «О реализации Федерального закона от 26.12.2008 N 294-ФЗ «О защите прав юридических лиц и индивидуальных предпринимателей при осуществлении </w:t>
      </w:r>
      <w:r w:rsidRPr="00424009">
        <w:rPr>
          <w:rFonts w:eastAsiaTheme="minorHAnsi"/>
          <w:sz w:val="28"/>
          <w:szCs w:val="28"/>
          <w:lang w:eastAsia="en-US"/>
        </w:rPr>
        <w:lastRenderedPageBreak/>
        <w:t xml:space="preserve">государственного контроля (надзора) и муниципального контроля» (журнал "Законность", 2009, N 5);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11) Закон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1 - 15.06.2010 N 6);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12) 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N 3 (часть 1), ст. 212); </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 xml:space="preserve">13) Устав города Пыть-Яха, утвержденный решением </w:t>
      </w:r>
      <w:hyperlink r:id="rId11" w:history="1">
        <w:r w:rsidRPr="00424009">
          <w:rPr>
            <w:rFonts w:eastAsiaTheme="minorHAnsi"/>
            <w:sz w:val="28"/>
            <w:szCs w:val="28"/>
            <w:lang w:eastAsia="en-US"/>
          </w:rPr>
          <w:t>Думы города Пыть-Яха от 25.06.2005</w:t>
        </w:r>
      </w:hyperlink>
      <w:r w:rsidRPr="00424009">
        <w:rPr>
          <w:rFonts w:eastAsiaTheme="minorHAnsi"/>
          <w:sz w:val="28"/>
          <w:szCs w:val="28"/>
          <w:lang w:eastAsia="en-US"/>
        </w:rPr>
        <w:t xml:space="preserve"> №</w:t>
      </w:r>
      <w:proofErr w:type="gramStart"/>
      <w:r w:rsidRPr="00424009">
        <w:rPr>
          <w:rFonts w:eastAsiaTheme="minorHAnsi"/>
          <w:sz w:val="28"/>
          <w:szCs w:val="28"/>
          <w:lang w:eastAsia="en-US"/>
        </w:rPr>
        <w:t>516  (</w:t>
      </w:r>
      <w:proofErr w:type="gramEnd"/>
      <w:r w:rsidRPr="00424009">
        <w:rPr>
          <w:rFonts w:eastAsiaTheme="minorHAnsi"/>
          <w:sz w:val="28"/>
          <w:szCs w:val="28"/>
          <w:lang w:eastAsia="en-US"/>
        </w:rPr>
        <w:t>«Официальный вестник» - информационное приложение к газете «Мой северный город» , май, 2005);</w:t>
      </w:r>
    </w:p>
    <w:p w:rsidR="00424009" w:rsidRPr="00424009" w:rsidRDefault="00424009" w:rsidP="00424009">
      <w:pPr>
        <w:spacing w:line="360" w:lineRule="auto"/>
        <w:jc w:val="both"/>
        <w:rPr>
          <w:rFonts w:eastAsiaTheme="minorHAnsi"/>
          <w:sz w:val="28"/>
          <w:szCs w:val="28"/>
          <w:lang w:eastAsia="en-US"/>
        </w:rPr>
      </w:pPr>
      <w:r w:rsidRPr="00424009">
        <w:rPr>
          <w:rFonts w:eastAsiaTheme="minorHAnsi"/>
          <w:sz w:val="28"/>
          <w:szCs w:val="28"/>
          <w:lang w:eastAsia="en-US"/>
        </w:rPr>
        <w:t>14) Решение Думы города Пыть-Яха от 28.08.2019 №263 «Об утверждении правил благоустройства территории городского округа города Пыть-Яха» («Официальный вестник» - информационное приложение к газете «Новая северная газета</w:t>
      </w:r>
      <w:r>
        <w:rPr>
          <w:rFonts w:eastAsiaTheme="minorHAnsi"/>
          <w:sz w:val="28"/>
          <w:szCs w:val="28"/>
          <w:lang w:eastAsia="en-US"/>
        </w:rPr>
        <w:t>»</w:t>
      </w:r>
      <w:r w:rsidRPr="00424009">
        <w:rPr>
          <w:rFonts w:eastAsiaTheme="minorHAnsi"/>
          <w:sz w:val="28"/>
          <w:szCs w:val="28"/>
          <w:lang w:eastAsia="en-US"/>
        </w:rPr>
        <w:t>, №35 от 05.09.2019);</w:t>
      </w:r>
    </w:p>
    <w:p w:rsidR="00424009" w:rsidRPr="00424009" w:rsidRDefault="00424009" w:rsidP="00424009">
      <w:pPr>
        <w:spacing w:line="360" w:lineRule="auto"/>
        <w:jc w:val="both"/>
        <w:rPr>
          <w:rFonts w:eastAsiaTheme="minorHAnsi"/>
          <w:sz w:val="28"/>
          <w:szCs w:val="28"/>
          <w:lang w:eastAsia="en-US"/>
        </w:rPr>
      </w:pPr>
    </w:p>
    <w:p w:rsidR="000459D3" w:rsidRPr="006E0B9E" w:rsidRDefault="000459D3" w:rsidP="00424009">
      <w:pPr>
        <w:pStyle w:val="af4"/>
        <w:ind w:firstLine="4576"/>
        <w:jc w:val="right"/>
        <w:rPr>
          <w:bCs w:val="0"/>
          <w:sz w:val="28"/>
          <w:szCs w:val="28"/>
        </w:rPr>
      </w:pPr>
    </w:p>
    <w:sectPr w:rsidR="000459D3" w:rsidRPr="006E0B9E" w:rsidSect="00096F05">
      <w:headerReference w:type="even" r:id="rId12"/>
      <w:headerReference w:type="default" r:id="rId13"/>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DE" w:rsidRDefault="00F372DE">
      <w:r>
        <w:separator/>
      </w:r>
    </w:p>
  </w:endnote>
  <w:endnote w:type="continuationSeparator" w:id="0">
    <w:p w:rsidR="00F372DE" w:rsidRDefault="00F3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DE" w:rsidRDefault="00F372DE">
      <w:r>
        <w:separator/>
      </w:r>
    </w:p>
  </w:footnote>
  <w:footnote w:type="continuationSeparator" w:id="0">
    <w:p w:rsidR="00F372DE" w:rsidRDefault="00F37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9C" w:rsidRDefault="00A30607" w:rsidP="00D02E47">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A279C" w:rsidRDefault="00F372DE" w:rsidP="00CA279C">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9C" w:rsidRDefault="00A30607" w:rsidP="00D02E47">
    <w:pPr>
      <w:pStyle w:val="a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63B39">
      <w:rPr>
        <w:rStyle w:val="af3"/>
        <w:noProof/>
      </w:rPr>
      <w:t>4</w:t>
    </w:r>
    <w:r>
      <w:rPr>
        <w:rStyle w:val="af3"/>
      </w:rPr>
      <w:fldChar w:fldCharType="end"/>
    </w:r>
  </w:p>
  <w:p w:rsidR="00CA279C" w:rsidRDefault="00F372DE" w:rsidP="00CA279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7586"/>
    <w:multiLevelType w:val="hybridMultilevel"/>
    <w:tmpl w:val="61F2F2E8"/>
    <w:lvl w:ilvl="0" w:tplc="C7825668">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B62083"/>
    <w:multiLevelType w:val="multilevel"/>
    <w:tmpl w:val="0DCA653A"/>
    <w:lvl w:ilvl="0">
      <w:start w:val="8"/>
      <w:numFmt w:val="decimal"/>
      <w:lvlText w:val="%1."/>
      <w:lvlJc w:val="left"/>
      <w:pPr>
        <w:ind w:left="928" w:hanging="360"/>
      </w:pPr>
      <w:rPr>
        <w:rFonts w:cs="Times New Roman" w:hint="default"/>
        <w:i w:val="0"/>
        <w:color w:val="auto"/>
        <w:sz w:val="28"/>
        <w:szCs w:val="28"/>
      </w:rPr>
    </w:lvl>
    <w:lvl w:ilvl="1">
      <w:start w:val="1"/>
      <w:numFmt w:val="decimal"/>
      <w:lvlText w:val="%1.%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4B46095"/>
    <w:multiLevelType w:val="hybridMultilevel"/>
    <w:tmpl w:val="7006EF02"/>
    <w:lvl w:ilvl="0" w:tplc="D788354C">
      <w:start w:val="4"/>
      <w:numFmt w:val="upperRoman"/>
      <w:lvlText w:val="%1."/>
      <w:lvlJc w:val="left"/>
      <w:pPr>
        <w:tabs>
          <w:tab w:val="num" w:pos="1080"/>
        </w:tabs>
        <w:ind w:left="1080" w:hanging="720"/>
      </w:pPr>
      <w:rPr>
        <w:rFonts w:hint="default"/>
        <w:b w:val="0"/>
      </w:rPr>
    </w:lvl>
    <w:lvl w:ilvl="1" w:tplc="ADA65FA4">
      <w:start w:val="52"/>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8D5ACC"/>
    <w:multiLevelType w:val="hybridMultilevel"/>
    <w:tmpl w:val="384E6186"/>
    <w:lvl w:ilvl="0" w:tplc="A630275E">
      <w:start w:val="1"/>
      <w:numFmt w:val="decimal"/>
      <w:lvlText w:val="%1."/>
      <w:lvlJc w:val="left"/>
      <w:pPr>
        <w:tabs>
          <w:tab w:val="num" w:pos="1410"/>
        </w:tabs>
        <w:ind w:left="1410" w:hanging="705"/>
      </w:pPr>
      <w:rPr>
        <w:rFonts w:hint="default"/>
      </w:rPr>
    </w:lvl>
    <w:lvl w:ilvl="1" w:tplc="CBE4A2E0">
      <w:numFmt w:val="none"/>
      <w:lvlText w:val=""/>
      <w:lvlJc w:val="left"/>
      <w:pPr>
        <w:tabs>
          <w:tab w:val="num" w:pos="360"/>
        </w:tabs>
      </w:pPr>
    </w:lvl>
    <w:lvl w:ilvl="2" w:tplc="1CE620EA">
      <w:numFmt w:val="none"/>
      <w:lvlText w:val=""/>
      <w:lvlJc w:val="left"/>
      <w:pPr>
        <w:tabs>
          <w:tab w:val="num" w:pos="360"/>
        </w:tabs>
      </w:pPr>
    </w:lvl>
    <w:lvl w:ilvl="3" w:tplc="2926F8EE">
      <w:numFmt w:val="none"/>
      <w:lvlText w:val=""/>
      <w:lvlJc w:val="left"/>
      <w:pPr>
        <w:tabs>
          <w:tab w:val="num" w:pos="360"/>
        </w:tabs>
      </w:pPr>
    </w:lvl>
    <w:lvl w:ilvl="4" w:tplc="77D6BD9C">
      <w:numFmt w:val="none"/>
      <w:lvlText w:val=""/>
      <w:lvlJc w:val="left"/>
      <w:pPr>
        <w:tabs>
          <w:tab w:val="num" w:pos="360"/>
        </w:tabs>
      </w:pPr>
    </w:lvl>
    <w:lvl w:ilvl="5" w:tplc="C43CC3AA">
      <w:numFmt w:val="none"/>
      <w:lvlText w:val=""/>
      <w:lvlJc w:val="left"/>
      <w:pPr>
        <w:tabs>
          <w:tab w:val="num" w:pos="360"/>
        </w:tabs>
      </w:pPr>
    </w:lvl>
    <w:lvl w:ilvl="6" w:tplc="F402B602">
      <w:numFmt w:val="none"/>
      <w:lvlText w:val=""/>
      <w:lvlJc w:val="left"/>
      <w:pPr>
        <w:tabs>
          <w:tab w:val="num" w:pos="360"/>
        </w:tabs>
      </w:pPr>
    </w:lvl>
    <w:lvl w:ilvl="7" w:tplc="0B2E5F34">
      <w:numFmt w:val="none"/>
      <w:lvlText w:val=""/>
      <w:lvlJc w:val="left"/>
      <w:pPr>
        <w:tabs>
          <w:tab w:val="num" w:pos="360"/>
        </w:tabs>
      </w:pPr>
    </w:lvl>
    <w:lvl w:ilvl="8" w:tplc="B04CF900">
      <w:numFmt w:val="none"/>
      <w:lvlText w:val=""/>
      <w:lvlJc w:val="left"/>
      <w:pPr>
        <w:tabs>
          <w:tab w:val="num" w:pos="360"/>
        </w:tabs>
      </w:pPr>
    </w:lvl>
  </w:abstractNum>
  <w:abstractNum w:abstractNumId="4" w15:restartNumberingAfterBreak="0">
    <w:nsid w:val="24EA61AC"/>
    <w:multiLevelType w:val="hybridMultilevel"/>
    <w:tmpl w:val="FFFFFFFF"/>
    <w:lvl w:ilvl="0" w:tplc="C2E208FC">
      <w:start w:val="16"/>
      <w:numFmt w:val="decimal"/>
      <w:lvlText w:val="%1."/>
      <w:lvlJc w:val="left"/>
      <w:pPr>
        <w:ind w:left="400" w:hanging="711"/>
      </w:pPr>
      <w:rPr>
        <w:rFonts w:ascii="Times New Roman" w:eastAsia="Times New Roman" w:hAnsi="Times New Roman" w:cs="Times New Roman" w:hint="default"/>
        <w:spacing w:val="0"/>
        <w:w w:val="100"/>
        <w:sz w:val="28"/>
        <w:szCs w:val="28"/>
      </w:rPr>
    </w:lvl>
    <w:lvl w:ilvl="1" w:tplc="E6AE5486">
      <w:numFmt w:val="bullet"/>
      <w:lvlText w:val="•"/>
      <w:lvlJc w:val="left"/>
      <w:pPr>
        <w:ind w:left="1324" w:hanging="711"/>
      </w:pPr>
      <w:rPr>
        <w:rFonts w:hint="default"/>
      </w:rPr>
    </w:lvl>
    <w:lvl w:ilvl="2" w:tplc="2F12257C">
      <w:numFmt w:val="bullet"/>
      <w:lvlText w:val="•"/>
      <w:lvlJc w:val="left"/>
      <w:pPr>
        <w:ind w:left="2249" w:hanging="711"/>
      </w:pPr>
      <w:rPr>
        <w:rFonts w:hint="default"/>
      </w:rPr>
    </w:lvl>
    <w:lvl w:ilvl="3" w:tplc="5192C36C">
      <w:numFmt w:val="bullet"/>
      <w:lvlText w:val="•"/>
      <w:lvlJc w:val="left"/>
      <w:pPr>
        <w:ind w:left="3173" w:hanging="711"/>
      </w:pPr>
      <w:rPr>
        <w:rFonts w:hint="default"/>
      </w:rPr>
    </w:lvl>
    <w:lvl w:ilvl="4" w:tplc="C35C1AAC">
      <w:numFmt w:val="bullet"/>
      <w:lvlText w:val="•"/>
      <w:lvlJc w:val="left"/>
      <w:pPr>
        <w:ind w:left="4098" w:hanging="711"/>
      </w:pPr>
      <w:rPr>
        <w:rFonts w:hint="default"/>
      </w:rPr>
    </w:lvl>
    <w:lvl w:ilvl="5" w:tplc="A47E057A">
      <w:numFmt w:val="bullet"/>
      <w:lvlText w:val="•"/>
      <w:lvlJc w:val="left"/>
      <w:pPr>
        <w:ind w:left="5023" w:hanging="711"/>
      </w:pPr>
      <w:rPr>
        <w:rFonts w:hint="default"/>
      </w:rPr>
    </w:lvl>
    <w:lvl w:ilvl="6" w:tplc="9A90FE2C">
      <w:numFmt w:val="bullet"/>
      <w:lvlText w:val="•"/>
      <w:lvlJc w:val="left"/>
      <w:pPr>
        <w:ind w:left="5947" w:hanging="711"/>
      </w:pPr>
      <w:rPr>
        <w:rFonts w:hint="default"/>
      </w:rPr>
    </w:lvl>
    <w:lvl w:ilvl="7" w:tplc="619C3DBA">
      <w:numFmt w:val="bullet"/>
      <w:lvlText w:val="•"/>
      <w:lvlJc w:val="left"/>
      <w:pPr>
        <w:ind w:left="6872" w:hanging="711"/>
      </w:pPr>
      <w:rPr>
        <w:rFonts w:hint="default"/>
      </w:rPr>
    </w:lvl>
    <w:lvl w:ilvl="8" w:tplc="8F7032CE">
      <w:numFmt w:val="bullet"/>
      <w:lvlText w:val="•"/>
      <w:lvlJc w:val="left"/>
      <w:pPr>
        <w:ind w:left="7797" w:hanging="711"/>
      </w:pPr>
      <w:rPr>
        <w:rFonts w:hint="default"/>
      </w:rPr>
    </w:lvl>
  </w:abstractNum>
  <w:abstractNum w:abstractNumId="5" w15:restartNumberingAfterBreak="0">
    <w:nsid w:val="302E1170"/>
    <w:multiLevelType w:val="hybridMultilevel"/>
    <w:tmpl w:val="474CB8EC"/>
    <w:lvl w:ilvl="0" w:tplc="BB3A1556">
      <w:start w:val="1"/>
      <w:numFmt w:val="decimal"/>
      <w:lvlText w:val="%1)"/>
      <w:lvlJc w:val="left"/>
      <w:pPr>
        <w:ind w:left="400" w:hanging="711"/>
      </w:pPr>
      <w:rPr>
        <w:rFonts w:ascii="Times New Roman" w:eastAsia="Times New Roman" w:hAnsi="Times New Roman" w:cs="Times New Roman" w:hint="default"/>
        <w:spacing w:val="0"/>
        <w:w w:val="100"/>
        <w:sz w:val="28"/>
        <w:szCs w:val="28"/>
      </w:rPr>
    </w:lvl>
    <w:lvl w:ilvl="1" w:tplc="F410D112">
      <w:numFmt w:val="none"/>
      <w:lvlText w:val=""/>
      <w:lvlJc w:val="left"/>
      <w:pPr>
        <w:tabs>
          <w:tab w:val="num" w:pos="360"/>
        </w:tabs>
      </w:pPr>
      <w:rPr>
        <w:rFonts w:cs="Times New Roman"/>
      </w:rPr>
    </w:lvl>
    <w:lvl w:ilvl="2" w:tplc="4E021ED4">
      <w:numFmt w:val="bullet"/>
      <w:lvlText w:val="•"/>
      <w:lvlJc w:val="left"/>
      <w:pPr>
        <w:ind w:left="2249" w:hanging="528"/>
      </w:pPr>
      <w:rPr>
        <w:rFonts w:hint="default"/>
      </w:rPr>
    </w:lvl>
    <w:lvl w:ilvl="3" w:tplc="EAF4435E">
      <w:numFmt w:val="bullet"/>
      <w:lvlText w:val="•"/>
      <w:lvlJc w:val="left"/>
      <w:pPr>
        <w:ind w:left="3173" w:hanging="528"/>
      </w:pPr>
      <w:rPr>
        <w:rFonts w:hint="default"/>
      </w:rPr>
    </w:lvl>
    <w:lvl w:ilvl="4" w:tplc="F5CE81F8">
      <w:numFmt w:val="bullet"/>
      <w:lvlText w:val="•"/>
      <w:lvlJc w:val="left"/>
      <w:pPr>
        <w:ind w:left="4098" w:hanging="528"/>
      </w:pPr>
      <w:rPr>
        <w:rFonts w:hint="default"/>
      </w:rPr>
    </w:lvl>
    <w:lvl w:ilvl="5" w:tplc="6A76BFB6">
      <w:numFmt w:val="bullet"/>
      <w:lvlText w:val="•"/>
      <w:lvlJc w:val="left"/>
      <w:pPr>
        <w:ind w:left="5023" w:hanging="528"/>
      </w:pPr>
      <w:rPr>
        <w:rFonts w:hint="default"/>
      </w:rPr>
    </w:lvl>
    <w:lvl w:ilvl="6" w:tplc="619AE4F0">
      <w:numFmt w:val="bullet"/>
      <w:lvlText w:val="•"/>
      <w:lvlJc w:val="left"/>
      <w:pPr>
        <w:ind w:left="5947" w:hanging="528"/>
      </w:pPr>
      <w:rPr>
        <w:rFonts w:hint="default"/>
      </w:rPr>
    </w:lvl>
    <w:lvl w:ilvl="7" w:tplc="7D2C6BF6">
      <w:numFmt w:val="bullet"/>
      <w:lvlText w:val="•"/>
      <w:lvlJc w:val="left"/>
      <w:pPr>
        <w:ind w:left="6872" w:hanging="528"/>
      </w:pPr>
      <w:rPr>
        <w:rFonts w:hint="default"/>
      </w:rPr>
    </w:lvl>
    <w:lvl w:ilvl="8" w:tplc="576A17C6">
      <w:numFmt w:val="bullet"/>
      <w:lvlText w:val="•"/>
      <w:lvlJc w:val="left"/>
      <w:pPr>
        <w:ind w:left="7797" w:hanging="528"/>
      </w:pPr>
      <w:rPr>
        <w:rFonts w:hint="default"/>
      </w:rPr>
    </w:lvl>
  </w:abstractNum>
  <w:abstractNum w:abstractNumId="6" w15:restartNumberingAfterBreak="0">
    <w:nsid w:val="305C0892"/>
    <w:multiLevelType w:val="hybridMultilevel"/>
    <w:tmpl w:val="019AE374"/>
    <w:lvl w:ilvl="0" w:tplc="C2142844">
      <w:start w:val="21"/>
      <w:numFmt w:val="decimal"/>
      <w:lvlText w:val="%1."/>
      <w:lvlJc w:val="left"/>
      <w:pPr>
        <w:tabs>
          <w:tab w:val="num" w:pos="1410"/>
        </w:tabs>
        <w:ind w:left="1410" w:hanging="570"/>
      </w:pPr>
      <w:rPr>
        <w:rFonts w:hint="default"/>
      </w:rPr>
    </w:lvl>
    <w:lvl w:ilvl="1" w:tplc="04190019">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15:restartNumberingAfterBreak="0">
    <w:nsid w:val="319C7722"/>
    <w:multiLevelType w:val="hybridMultilevel"/>
    <w:tmpl w:val="61127C10"/>
    <w:lvl w:ilvl="0" w:tplc="1376F554">
      <w:start w:val="20"/>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15:restartNumberingAfterBreak="0">
    <w:nsid w:val="42917AE8"/>
    <w:multiLevelType w:val="hybridMultilevel"/>
    <w:tmpl w:val="FFFFFFFF"/>
    <w:lvl w:ilvl="0" w:tplc="B8229C6E">
      <w:numFmt w:val="bullet"/>
      <w:lvlText w:val="-"/>
      <w:lvlJc w:val="left"/>
      <w:pPr>
        <w:ind w:left="400" w:hanging="274"/>
      </w:pPr>
      <w:rPr>
        <w:rFonts w:ascii="Times New Roman" w:eastAsia="Times New Roman" w:hAnsi="Times New Roman" w:hint="default"/>
        <w:w w:val="100"/>
        <w:sz w:val="28"/>
      </w:rPr>
    </w:lvl>
    <w:lvl w:ilvl="1" w:tplc="B9CAED66">
      <w:numFmt w:val="bullet"/>
      <w:lvlText w:val="•"/>
      <w:lvlJc w:val="left"/>
      <w:pPr>
        <w:ind w:left="1324" w:hanging="274"/>
      </w:pPr>
      <w:rPr>
        <w:rFonts w:hint="default"/>
      </w:rPr>
    </w:lvl>
    <w:lvl w:ilvl="2" w:tplc="07E42686">
      <w:numFmt w:val="bullet"/>
      <w:lvlText w:val="•"/>
      <w:lvlJc w:val="left"/>
      <w:pPr>
        <w:ind w:left="2249" w:hanging="274"/>
      </w:pPr>
      <w:rPr>
        <w:rFonts w:hint="default"/>
      </w:rPr>
    </w:lvl>
    <w:lvl w:ilvl="3" w:tplc="64521CAA">
      <w:numFmt w:val="bullet"/>
      <w:lvlText w:val="•"/>
      <w:lvlJc w:val="left"/>
      <w:pPr>
        <w:ind w:left="3173" w:hanging="274"/>
      </w:pPr>
      <w:rPr>
        <w:rFonts w:hint="default"/>
      </w:rPr>
    </w:lvl>
    <w:lvl w:ilvl="4" w:tplc="24E4C748">
      <w:numFmt w:val="bullet"/>
      <w:lvlText w:val="•"/>
      <w:lvlJc w:val="left"/>
      <w:pPr>
        <w:ind w:left="4098" w:hanging="274"/>
      </w:pPr>
      <w:rPr>
        <w:rFonts w:hint="default"/>
      </w:rPr>
    </w:lvl>
    <w:lvl w:ilvl="5" w:tplc="C0B67610">
      <w:numFmt w:val="bullet"/>
      <w:lvlText w:val="•"/>
      <w:lvlJc w:val="left"/>
      <w:pPr>
        <w:ind w:left="5023" w:hanging="274"/>
      </w:pPr>
      <w:rPr>
        <w:rFonts w:hint="default"/>
      </w:rPr>
    </w:lvl>
    <w:lvl w:ilvl="6" w:tplc="B90C9178">
      <w:numFmt w:val="bullet"/>
      <w:lvlText w:val="•"/>
      <w:lvlJc w:val="left"/>
      <w:pPr>
        <w:ind w:left="5947" w:hanging="274"/>
      </w:pPr>
      <w:rPr>
        <w:rFonts w:hint="default"/>
      </w:rPr>
    </w:lvl>
    <w:lvl w:ilvl="7" w:tplc="1402D7D0">
      <w:numFmt w:val="bullet"/>
      <w:lvlText w:val="•"/>
      <w:lvlJc w:val="left"/>
      <w:pPr>
        <w:ind w:left="6872" w:hanging="274"/>
      </w:pPr>
      <w:rPr>
        <w:rFonts w:hint="default"/>
      </w:rPr>
    </w:lvl>
    <w:lvl w:ilvl="8" w:tplc="FC4A335A">
      <w:numFmt w:val="bullet"/>
      <w:lvlText w:val="•"/>
      <w:lvlJc w:val="left"/>
      <w:pPr>
        <w:ind w:left="7797" w:hanging="274"/>
      </w:pPr>
      <w:rPr>
        <w:rFonts w:hint="default"/>
      </w:rPr>
    </w:lvl>
  </w:abstractNum>
  <w:abstractNum w:abstractNumId="9" w15:restartNumberingAfterBreak="0">
    <w:nsid w:val="45BF6C9C"/>
    <w:multiLevelType w:val="hybridMultilevel"/>
    <w:tmpl w:val="FFFFFFFF"/>
    <w:lvl w:ilvl="0" w:tplc="EDDC931C">
      <w:start w:val="1"/>
      <w:numFmt w:val="decimal"/>
      <w:lvlText w:val="%1."/>
      <w:lvlJc w:val="left"/>
      <w:pPr>
        <w:ind w:left="400" w:hanging="711"/>
      </w:pPr>
      <w:rPr>
        <w:rFonts w:ascii="Times New Roman" w:eastAsia="Times New Roman" w:hAnsi="Times New Roman" w:cs="Times New Roman" w:hint="default"/>
        <w:spacing w:val="0"/>
        <w:w w:val="100"/>
        <w:sz w:val="28"/>
        <w:szCs w:val="28"/>
      </w:rPr>
    </w:lvl>
    <w:lvl w:ilvl="1" w:tplc="2176F8AA">
      <w:start w:val="1"/>
      <w:numFmt w:val="upperRoman"/>
      <w:lvlText w:val="%2."/>
      <w:lvlJc w:val="left"/>
      <w:pPr>
        <w:ind w:left="4116" w:hanging="708"/>
      </w:pPr>
      <w:rPr>
        <w:rFonts w:ascii="Times New Roman" w:eastAsia="Times New Roman" w:hAnsi="Times New Roman" w:cs="Times New Roman" w:hint="default"/>
        <w:b/>
        <w:bCs/>
        <w:spacing w:val="0"/>
        <w:w w:val="100"/>
        <w:sz w:val="28"/>
        <w:szCs w:val="28"/>
      </w:rPr>
    </w:lvl>
    <w:lvl w:ilvl="2" w:tplc="1EAAD0D4">
      <w:numFmt w:val="bullet"/>
      <w:lvlText w:val="•"/>
      <w:lvlJc w:val="left"/>
      <w:pPr>
        <w:ind w:left="4734" w:hanging="708"/>
      </w:pPr>
      <w:rPr>
        <w:rFonts w:hint="default"/>
      </w:rPr>
    </w:lvl>
    <w:lvl w:ilvl="3" w:tplc="D8061FEA">
      <w:numFmt w:val="bullet"/>
      <w:lvlText w:val="•"/>
      <w:lvlJc w:val="left"/>
      <w:pPr>
        <w:ind w:left="5348" w:hanging="708"/>
      </w:pPr>
      <w:rPr>
        <w:rFonts w:hint="default"/>
      </w:rPr>
    </w:lvl>
    <w:lvl w:ilvl="4" w:tplc="9586C364">
      <w:numFmt w:val="bullet"/>
      <w:lvlText w:val="•"/>
      <w:lvlJc w:val="left"/>
      <w:pPr>
        <w:ind w:left="5962" w:hanging="708"/>
      </w:pPr>
      <w:rPr>
        <w:rFonts w:hint="default"/>
      </w:rPr>
    </w:lvl>
    <w:lvl w:ilvl="5" w:tplc="534AD502">
      <w:numFmt w:val="bullet"/>
      <w:lvlText w:val="•"/>
      <w:lvlJc w:val="left"/>
      <w:pPr>
        <w:ind w:left="6576" w:hanging="708"/>
      </w:pPr>
      <w:rPr>
        <w:rFonts w:hint="default"/>
      </w:rPr>
    </w:lvl>
    <w:lvl w:ilvl="6" w:tplc="6024CC26">
      <w:numFmt w:val="bullet"/>
      <w:lvlText w:val="•"/>
      <w:lvlJc w:val="left"/>
      <w:pPr>
        <w:ind w:left="7190" w:hanging="708"/>
      </w:pPr>
      <w:rPr>
        <w:rFonts w:hint="default"/>
      </w:rPr>
    </w:lvl>
    <w:lvl w:ilvl="7" w:tplc="64188B0A">
      <w:numFmt w:val="bullet"/>
      <w:lvlText w:val="•"/>
      <w:lvlJc w:val="left"/>
      <w:pPr>
        <w:ind w:left="7804" w:hanging="708"/>
      </w:pPr>
      <w:rPr>
        <w:rFonts w:hint="default"/>
      </w:rPr>
    </w:lvl>
    <w:lvl w:ilvl="8" w:tplc="865CF092">
      <w:numFmt w:val="bullet"/>
      <w:lvlText w:val="•"/>
      <w:lvlJc w:val="left"/>
      <w:pPr>
        <w:ind w:left="8418" w:hanging="708"/>
      </w:pPr>
      <w:rPr>
        <w:rFonts w:hint="default"/>
      </w:rPr>
    </w:lvl>
  </w:abstractNum>
  <w:abstractNum w:abstractNumId="10" w15:restartNumberingAfterBreak="0">
    <w:nsid w:val="49DA7F5A"/>
    <w:multiLevelType w:val="multilevel"/>
    <w:tmpl w:val="FB441016"/>
    <w:lvl w:ilvl="0">
      <w:start w:val="1"/>
      <w:numFmt w:val="upperRoman"/>
      <w:lvlText w:val="%1."/>
      <w:lvlJc w:val="left"/>
      <w:pPr>
        <w:ind w:left="1080" w:hanging="720"/>
      </w:pPr>
      <w:rPr>
        <w:rFonts w:cs="Times New Roman" w:hint="default"/>
      </w:rPr>
    </w:lvl>
    <w:lvl w:ilvl="1">
      <w:start w:val="3"/>
      <w:numFmt w:val="decimal"/>
      <w:isLgl/>
      <w:lvlText w:val="%1.%2."/>
      <w:lvlJc w:val="left"/>
      <w:pPr>
        <w:ind w:left="2064" w:hanging="1530"/>
      </w:pPr>
      <w:rPr>
        <w:rFonts w:cs="Times New Roman" w:hint="default"/>
      </w:rPr>
    </w:lvl>
    <w:lvl w:ilvl="2">
      <w:start w:val="3"/>
      <w:numFmt w:val="decimal"/>
      <w:lvlText w:val="%3."/>
      <w:lvlJc w:val="left"/>
      <w:pPr>
        <w:ind w:left="2238" w:hanging="1530"/>
      </w:pPr>
      <w:rPr>
        <w:rFonts w:cs="Times New Roman" w:hint="default"/>
      </w:rPr>
    </w:lvl>
    <w:lvl w:ilvl="3">
      <w:start w:val="1"/>
      <w:numFmt w:val="decimal"/>
      <w:isLgl/>
      <w:lvlText w:val="%1.%2.%3.%4."/>
      <w:lvlJc w:val="left"/>
      <w:pPr>
        <w:ind w:left="2412" w:hanging="1530"/>
      </w:pPr>
      <w:rPr>
        <w:rFonts w:cs="Times New Roman" w:hint="default"/>
      </w:rPr>
    </w:lvl>
    <w:lvl w:ilvl="4">
      <w:start w:val="1"/>
      <w:numFmt w:val="decimal"/>
      <w:isLgl/>
      <w:lvlText w:val="%1.%2.%3.%4.%5."/>
      <w:lvlJc w:val="left"/>
      <w:pPr>
        <w:ind w:left="2586" w:hanging="1530"/>
      </w:pPr>
      <w:rPr>
        <w:rFonts w:cs="Times New Roman" w:hint="default"/>
      </w:rPr>
    </w:lvl>
    <w:lvl w:ilvl="5">
      <w:start w:val="1"/>
      <w:numFmt w:val="decimal"/>
      <w:isLgl/>
      <w:lvlText w:val="%1.%2.%3.%4.%5.%6."/>
      <w:lvlJc w:val="left"/>
      <w:pPr>
        <w:ind w:left="2760" w:hanging="153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1" w15:restartNumberingAfterBreak="0">
    <w:nsid w:val="55A2764E"/>
    <w:multiLevelType w:val="hybridMultilevel"/>
    <w:tmpl w:val="667AB45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EBC0F62"/>
    <w:multiLevelType w:val="multilevel"/>
    <w:tmpl w:val="FFB693BA"/>
    <w:lvl w:ilvl="0">
      <w:start w:val="1"/>
      <w:numFmt w:val="upperRoman"/>
      <w:lvlText w:val="%1."/>
      <w:lvlJc w:val="left"/>
      <w:pPr>
        <w:ind w:left="1080" w:hanging="720"/>
      </w:pPr>
      <w:rPr>
        <w:rFonts w:cs="Times New Roman" w:hint="default"/>
      </w:rPr>
    </w:lvl>
    <w:lvl w:ilvl="1">
      <w:start w:val="3"/>
      <w:numFmt w:val="decimal"/>
      <w:isLgl/>
      <w:lvlText w:val="%1.%2."/>
      <w:lvlJc w:val="left"/>
      <w:pPr>
        <w:ind w:left="2064" w:hanging="1530"/>
      </w:pPr>
      <w:rPr>
        <w:rFonts w:cs="Times New Roman" w:hint="default"/>
      </w:rPr>
    </w:lvl>
    <w:lvl w:ilvl="2">
      <w:start w:val="9"/>
      <w:numFmt w:val="decimal"/>
      <w:lvlText w:val="%3."/>
      <w:lvlJc w:val="left"/>
      <w:pPr>
        <w:ind w:left="2238" w:hanging="1530"/>
      </w:pPr>
      <w:rPr>
        <w:rFonts w:cs="Times New Roman" w:hint="default"/>
      </w:rPr>
    </w:lvl>
    <w:lvl w:ilvl="3">
      <w:start w:val="1"/>
      <w:numFmt w:val="decimal"/>
      <w:isLgl/>
      <w:lvlText w:val="%1.%2.%3.%4."/>
      <w:lvlJc w:val="left"/>
      <w:pPr>
        <w:ind w:left="2412" w:hanging="1530"/>
      </w:pPr>
      <w:rPr>
        <w:rFonts w:cs="Times New Roman" w:hint="default"/>
      </w:rPr>
    </w:lvl>
    <w:lvl w:ilvl="4">
      <w:start w:val="1"/>
      <w:numFmt w:val="decimal"/>
      <w:isLgl/>
      <w:lvlText w:val="%1.%2.%3.%4.%5."/>
      <w:lvlJc w:val="left"/>
      <w:pPr>
        <w:ind w:left="2586" w:hanging="1530"/>
      </w:pPr>
      <w:rPr>
        <w:rFonts w:cs="Times New Roman" w:hint="default"/>
      </w:rPr>
    </w:lvl>
    <w:lvl w:ilvl="5">
      <w:start w:val="1"/>
      <w:numFmt w:val="decimal"/>
      <w:isLgl/>
      <w:lvlText w:val="%1.%2.%3.%4.%5.%6."/>
      <w:lvlJc w:val="left"/>
      <w:pPr>
        <w:ind w:left="2760" w:hanging="153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3" w15:restartNumberingAfterBreak="0">
    <w:nsid w:val="614D2032"/>
    <w:multiLevelType w:val="hybridMultilevel"/>
    <w:tmpl w:val="FFFFFFFF"/>
    <w:lvl w:ilvl="0" w:tplc="C8FCE2CC">
      <w:start w:val="48"/>
      <w:numFmt w:val="decimal"/>
      <w:lvlText w:val="%1."/>
      <w:lvlJc w:val="left"/>
      <w:pPr>
        <w:ind w:left="400" w:hanging="470"/>
      </w:pPr>
      <w:rPr>
        <w:rFonts w:ascii="Times New Roman" w:eastAsia="Times New Roman" w:hAnsi="Times New Roman" w:cs="Times New Roman" w:hint="default"/>
        <w:spacing w:val="0"/>
        <w:w w:val="100"/>
        <w:sz w:val="28"/>
        <w:szCs w:val="28"/>
      </w:rPr>
    </w:lvl>
    <w:lvl w:ilvl="1" w:tplc="363AAD48">
      <w:numFmt w:val="bullet"/>
      <w:lvlText w:val="•"/>
      <w:lvlJc w:val="left"/>
      <w:pPr>
        <w:ind w:left="1324" w:hanging="470"/>
      </w:pPr>
      <w:rPr>
        <w:rFonts w:hint="default"/>
      </w:rPr>
    </w:lvl>
    <w:lvl w:ilvl="2" w:tplc="41605D28">
      <w:numFmt w:val="bullet"/>
      <w:lvlText w:val="•"/>
      <w:lvlJc w:val="left"/>
      <w:pPr>
        <w:ind w:left="2249" w:hanging="470"/>
      </w:pPr>
      <w:rPr>
        <w:rFonts w:hint="default"/>
      </w:rPr>
    </w:lvl>
    <w:lvl w:ilvl="3" w:tplc="2548C5FA">
      <w:numFmt w:val="bullet"/>
      <w:lvlText w:val="•"/>
      <w:lvlJc w:val="left"/>
      <w:pPr>
        <w:ind w:left="3173" w:hanging="470"/>
      </w:pPr>
      <w:rPr>
        <w:rFonts w:hint="default"/>
      </w:rPr>
    </w:lvl>
    <w:lvl w:ilvl="4" w:tplc="9696758E">
      <w:numFmt w:val="bullet"/>
      <w:lvlText w:val="•"/>
      <w:lvlJc w:val="left"/>
      <w:pPr>
        <w:ind w:left="4098" w:hanging="470"/>
      </w:pPr>
      <w:rPr>
        <w:rFonts w:hint="default"/>
      </w:rPr>
    </w:lvl>
    <w:lvl w:ilvl="5" w:tplc="6400CCB4">
      <w:numFmt w:val="bullet"/>
      <w:lvlText w:val="•"/>
      <w:lvlJc w:val="left"/>
      <w:pPr>
        <w:ind w:left="5023" w:hanging="470"/>
      </w:pPr>
      <w:rPr>
        <w:rFonts w:hint="default"/>
      </w:rPr>
    </w:lvl>
    <w:lvl w:ilvl="6" w:tplc="D438E58E">
      <w:numFmt w:val="bullet"/>
      <w:lvlText w:val="•"/>
      <w:lvlJc w:val="left"/>
      <w:pPr>
        <w:ind w:left="5947" w:hanging="470"/>
      </w:pPr>
      <w:rPr>
        <w:rFonts w:hint="default"/>
      </w:rPr>
    </w:lvl>
    <w:lvl w:ilvl="7" w:tplc="21504540">
      <w:numFmt w:val="bullet"/>
      <w:lvlText w:val="•"/>
      <w:lvlJc w:val="left"/>
      <w:pPr>
        <w:ind w:left="6872" w:hanging="470"/>
      </w:pPr>
      <w:rPr>
        <w:rFonts w:hint="default"/>
      </w:rPr>
    </w:lvl>
    <w:lvl w:ilvl="8" w:tplc="3B302818">
      <w:numFmt w:val="bullet"/>
      <w:lvlText w:val="•"/>
      <w:lvlJc w:val="left"/>
      <w:pPr>
        <w:ind w:left="7797" w:hanging="470"/>
      </w:pPr>
      <w:rPr>
        <w:rFonts w:hint="default"/>
      </w:rPr>
    </w:lvl>
  </w:abstractNum>
  <w:num w:numId="1">
    <w:abstractNumId w:val="11"/>
  </w:num>
  <w:num w:numId="2">
    <w:abstractNumId w:val="10"/>
  </w:num>
  <w:num w:numId="3">
    <w:abstractNumId w:val="1"/>
  </w:num>
  <w:num w:numId="4">
    <w:abstractNumId w:val="12"/>
  </w:num>
  <w:num w:numId="5">
    <w:abstractNumId w:val="5"/>
  </w:num>
  <w:num w:numId="6">
    <w:abstractNumId w:val="6"/>
  </w:num>
  <w:num w:numId="7">
    <w:abstractNumId w:val="7"/>
  </w:num>
  <w:num w:numId="8">
    <w:abstractNumId w:val="4"/>
  </w:num>
  <w:num w:numId="9">
    <w:abstractNumId w:val="9"/>
  </w:num>
  <w:num w:numId="10">
    <w:abstractNumId w:val="2"/>
  </w:num>
  <w:num w:numId="11">
    <w:abstractNumId w:val="8"/>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07"/>
    <w:rsid w:val="000459D3"/>
    <w:rsid w:val="0013785B"/>
    <w:rsid w:val="00175D4E"/>
    <w:rsid w:val="0020576E"/>
    <w:rsid w:val="00347F26"/>
    <w:rsid w:val="00424009"/>
    <w:rsid w:val="00510B89"/>
    <w:rsid w:val="00553608"/>
    <w:rsid w:val="005D7A57"/>
    <w:rsid w:val="006152CE"/>
    <w:rsid w:val="006E0B9E"/>
    <w:rsid w:val="007601D3"/>
    <w:rsid w:val="00785144"/>
    <w:rsid w:val="008113C9"/>
    <w:rsid w:val="00842111"/>
    <w:rsid w:val="008866BC"/>
    <w:rsid w:val="008A7DB6"/>
    <w:rsid w:val="00950C2A"/>
    <w:rsid w:val="00954EFC"/>
    <w:rsid w:val="00972CC2"/>
    <w:rsid w:val="00A30607"/>
    <w:rsid w:val="00A806DB"/>
    <w:rsid w:val="00AA7ADB"/>
    <w:rsid w:val="00AC1547"/>
    <w:rsid w:val="00AC3A12"/>
    <w:rsid w:val="00B7133E"/>
    <w:rsid w:val="00C66BD3"/>
    <w:rsid w:val="00D40CE0"/>
    <w:rsid w:val="00EF2B6D"/>
    <w:rsid w:val="00F259D5"/>
    <w:rsid w:val="00F372DE"/>
    <w:rsid w:val="00F63B39"/>
    <w:rsid w:val="00FD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D810B-59E0-41FC-B8A7-3AF08BD0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0607"/>
    <w:pPr>
      <w:keepNext/>
      <w:jc w:val="center"/>
      <w:outlineLvl w:val="0"/>
    </w:pPr>
    <w:rPr>
      <w:noProof/>
      <w:sz w:val="28"/>
      <w:szCs w:val="20"/>
    </w:rPr>
  </w:style>
  <w:style w:type="paragraph" w:styleId="2">
    <w:name w:val="heading 2"/>
    <w:basedOn w:val="a"/>
    <w:next w:val="a"/>
    <w:link w:val="20"/>
    <w:qFormat/>
    <w:rsid w:val="00A30607"/>
    <w:pPr>
      <w:keepNext/>
      <w:outlineLvl w:val="1"/>
    </w:pPr>
    <w:rPr>
      <w:sz w:val="28"/>
    </w:rPr>
  </w:style>
  <w:style w:type="paragraph" w:styleId="3">
    <w:name w:val="heading 3"/>
    <w:basedOn w:val="a"/>
    <w:next w:val="a"/>
    <w:link w:val="30"/>
    <w:qFormat/>
    <w:rsid w:val="00A30607"/>
    <w:pPr>
      <w:keepNext/>
      <w:jc w:val="right"/>
      <w:outlineLvl w:val="2"/>
    </w:pPr>
    <w:rPr>
      <w:sz w:val="28"/>
    </w:rPr>
  </w:style>
  <w:style w:type="paragraph" w:styleId="4">
    <w:name w:val="heading 4"/>
    <w:basedOn w:val="a"/>
    <w:next w:val="a"/>
    <w:link w:val="40"/>
    <w:qFormat/>
    <w:rsid w:val="00A30607"/>
    <w:pPr>
      <w:keepNext/>
      <w:jc w:val="center"/>
      <w:outlineLvl w:val="3"/>
    </w:pPr>
    <w:rPr>
      <w:b/>
      <w:lang w:val="x-none" w:eastAsia="x-none"/>
    </w:rPr>
  </w:style>
  <w:style w:type="paragraph" w:styleId="5">
    <w:name w:val="heading 5"/>
    <w:basedOn w:val="a"/>
    <w:next w:val="a"/>
    <w:link w:val="50"/>
    <w:qFormat/>
    <w:rsid w:val="00A30607"/>
    <w:pPr>
      <w:keepNext/>
      <w:jc w:val="center"/>
      <w:outlineLvl w:val="4"/>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607"/>
    <w:rPr>
      <w:rFonts w:ascii="Times New Roman" w:eastAsia="Times New Roman" w:hAnsi="Times New Roman" w:cs="Times New Roman"/>
      <w:noProof/>
      <w:sz w:val="28"/>
      <w:szCs w:val="20"/>
      <w:lang w:eastAsia="ru-RU"/>
    </w:rPr>
  </w:style>
  <w:style w:type="character" w:customStyle="1" w:styleId="20">
    <w:name w:val="Заголовок 2 Знак"/>
    <w:basedOn w:val="a0"/>
    <w:link w:val="2"/>
    <w:rsid w:val="00A3060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3060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30607"/>
    <w:rPr>
      <w:rFonts w:ascii="Times New Roman" w:eastAsia="Times New Roman" w:hAnsi="Times New Roman" w:cs="Times New Roman"/>
      <w:b/>
      <w:sz w:val="24"/>
      <w:szCs w:val="24"/>
      <w:lang w:val="x-none" w:eastAsia="x-none"/>
    </w:rPr>
  </w:style>
  <w:style w:type="character" w:customStyle="1" w:styleId="50">
    <w:name w:val="Заголовок 5 Знак"/>
    <w:basedOn w:val="a0"/>
    <w:link w:val="5"/>
    <w:rsid w:val="00A30607"/>
    <w:rPr>
      <w:rFonts w:ascii="Times New Roman" w:eastAsia="Times New Roman" w:hAnsi="Times New Roman" w:cs="Times New Roman"/>
      <w:b/>
      <w:bCs/>
      <w:sz w:val="16"/>
      <w:szCs w:val="24"/>
      <w:lang w:eastAsia="ru-RU"/>
    </w:rPr>
  </w:style>
  <w:style w:type="paragraph" w:styleId="a3">
    <w:name w:val="Body Text"/>
    <w:basedOn w:val="a"/>
    <w:link w:val="a4"/>
    <w:rsid w:val="00A30607"/>
    <w:rPr>
      <w:b/>
      <w:szCs w:val="20"/>
      <w:lang w:val="x-none" w:eastAsia="x-none"/>
    </w:rPr>
  </w:style>
  <w:style w:type="character" w:customStyle="1" w:styleId="a4">
    <w:name w:val="Основной текст Знак"/>
    <w:basedOn w:val="a0"/>
    <w:link w:val="a3"/>
    <w:rsid w:val="00A30607"/>
    <w:rPr>
      <w:rFonts w:ascii="Times New Roman" w:eastAsia="Times New Roman" w:hAnsi="Times New Roman" w:cs="Times New Roman"/>
      <w:b/>
      <w:sz w:val="24"/>
      <w:szCs w:val="20"/>
      <w:lang w:val="x-none" w:eastAsia="x-none"/>
    </w:rPr>
  </w:style>
  <w:style w:type="paragraph" w:styleId="21">
    <w:name w:val="Body Text 2"/>
    <w:basedOn w:val="a"/>
    <w:link w:val="22"/>
    <w:rsid w:val="00A30607"/>
    <w:pPr>
      <w:jc w:val="both"/>
    </w:pPr>
    <w:rPr>
      <w:sz w:val="28"/>
      <w:szCs w:val="20"/>
    </w:rPr>
  </w:style>
  <w:style w:type="character" w:customStyle="1" w:styleId="22">
    <w:name w:val="Основной текст 2 Знак"/>
    <w:basedOn w:val="a0"/>
    <w:link w:val="21"/>
    <w:rsid w:val="00A30607"/>
    <w:rPr>
      <w:rFonts w:ascii="Times New Roman" w:eastAsia="Times New Roman" w:hAnsi="Times New Roman" w:cs="Times New Roman"/>
      <w:sz w:val="28"/>
      <w:szCs w:val="20"/>
      <w:lang w:eastAsia="ru-RU"/>
    </w:rPr>
  </w:style>
  <w:style w:type="character" w:styleId="a5">
    <w:name w:val="Hyperlink"/>
    <w:rsid w:val="00A30607"/>
    <w:rPr>
      <w:color w:val="0000FF"/>
      <w:u w:val="single"/>
    </w:rPr>
  </w:style>
  <w:style w:type="paragraph" w:styleId="a6">
    <w:name w:val="Body Text Indent"/>
    <w:basedOn w:val="a"/>
    <w:link w:val="a7"/>
    <w:rsid w:val="00A30607"/>
    <w:pPr>
      <w:ind w:firstLine="708"/>
      <w:jc w:val="both"/>
    </w:pPr>
    <w:rPr>
      <w:sz w:val="32"/>
      <w:lang w:val="x-none" w:eastAsia="x-none"/>
    </w:rPr>
  </w:style>
  <w:style w:type="character" w:customStyle="1" w:styleId="a7">
    <w:name w:val="Основной текст с отступом Знак"/>
    <w:basedOn w:val="a0"/>
    <w:link w:val="a6"/>
    <w:rsid w:val="00A30607"/>
    <w:rPr>
      <w:rFonts w:ascii="Times New Roman" w:eastAsia="Times New Roman" w:hAnsi="Times New Roman" w:cs="Times New Roman"/>
      <w:sz w:val="32"/>
      <w:szCs w:val="24"/>
      <w:lang w:val="x-none" w:eastAsia="x-none"/>
    </w:rPr>
  </w:style>
  <w:style w:type="character" w:styleId="a8">
    <w:name w:val="FollowedHyperlink"/>
    <w:rsid w:val="00A30607"/>
    <w:rPr>
      <w:color w:val="800080"/>
      <w:u w:val="single"/>
    </w:rPr>
  </w:style>
  <w:style w:type="paragraph" w:customStyle="1" w:styleId="Heading">
    <w:name w:val="Heading"/>
    <w:rsid w:val="00A30607"/>
    <w:pPr>
      <w:autoSpaceDE w:val="0"/>
      <w:autoSpaceDN w:val="0"/>
      <w:adjustRightInd w:val="0"/>
      <w:spacing w:after="0" w:line="240" w:lineRule="auto"/>
    </w:pPr>
    <w:rPr>
      <w:rFonts w:ascii="Arial" w:eastAsia="Times New Roman" w:hAnsi="Arial" w:cs="Arial"/>
      <w:b/>
      <w:bCs/>
      <w:lang w:eastAsia="ru-RU"/>
    </w:rPr>
  </w:style>
  <w:style w:type="table" w:styleId="a9">
    <w:name w:val="Table Grid"/>
    <w:basedOn w:val="a1"/>
    <w:rsid w:val="00A306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30607"/>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A30607"/>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A30607"/>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A30607"/>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A3060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A306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30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alloon Text"/>
    <w:basedOn w:val="a"/>
    <w:link w:val="af"/>
    <w:uiPriority w:val="99"/>
    <w:semiHidden/>
    <w:unhideWhenUsed/>
    <w:rsid w:val="00A30607"/>
    <w:rPr>
      <w:rFonts w:ascii="Tahoma" w:hAnsi="Tahoma"/>
      <w:sz w:val="16"/>
      <w:szCs w:val="16"/>
      <w:lang w:val="x-none" w:eastAsia="x-none"/>
    </w:rPr>
  </w:style>
  <w:style w:type="character" w:customStyle="1" w:styleId="af">
    <w:name w:val="Текст выноски Знак"/>
    <w:basedOn w:val="a0"/>
    <w:link w:val="ae"/>
    <w:uiPriority w:val="99"/>
    <w:semiHidden/>
    <w:rsid w:val="00A30607"/>
    <w:rPr>
      <w:rFonts w:ascii="Tahoma" w:eastAsia="Times New Roman" w:hAnsi="Tahoma" w:cs="Times New Roman"/>
      <w:sz w:val="16"/>
      <w:szCs w:val="16"/>
      <w:lang w:val="x-none" w:eastAsia="x-none"/>
    </w:rPr>
  </w:style>
  <w:style w:type="paragraph" w:customStyle="1" w:styleId="af0">
    <w:name w:val="Знак Знак Знак Знак"/>
    <w:basedOn w:val="a"/>
    <w:rsid w:val="00A30607"/>
    <w:pPr>
      <w:widowControl w:val="0"/>
      <w:adjustRightInd w:val="0"/>
      <w:spacing w:after="160" w:line="240" w:lineRule="exact"/>
      <w:jc w:val="right"/>
    </w:pPr>
    <w:rPr>
      <w:sz w:val="20"/>
      <w:szCs w:val="20"/>
      <w:lang w:val="en-GB" w:eastAsia="en-US"/>
    </w:rPr>
  </w:style>
  <w:style w:type="paragraph" w:styleId="HTML">
    <w:name w:val="HTML Address"/>
    <w:basedOn w:val="a"/>
    <w:link w:val="HTML0"/>
    <w:rsid w:val="00A30607"/>
    <w:rPr>
      <w:i/>
      <w:iCs/>
    </w:rPr>
  </w:style>
  <w:style w:type="character" w:customStyle="1" w:styleId="HTML0">
    <w:name w:val="Адрес HTML Знак"/>
    <w:basedOn w:val="a0"/>
    <w:link w:val="HTML"/>
    <w:rsid w:val="00A30607"/>
    <w:rPr>
      <w:rFonts w:ascii="Times New Roman" w:eastAsia="Times New Roman" w:hAnsi="Times New Roman" w:cs="Times New Roman"/>
      <w:i/>
      <w:iCs/>
      <w:sz w:val="24"/>
      <w:szCs w:val="24"/>
      <w:lang w:eastAsia="ru-RU"/>
    </w:rPr>
  </w:style>
  <w:style w:type="paragraph" w:styleId="af1">
    <w:name w:val="Document Map"/>
    <w:basedOn w:val="a"/>
    <w:link w:val="af2"/>
    <w:semiHidden/>
    <w:rsid w:val="00A30607"/>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A30607"/>
    <w:rPr>
      <w:rFonts w:ascii="Tahoma" w:eastAsia="Times New Roman" w:hAnsi="Tahoma" w:cs="Tahoma"/>
      <w:sz w:val="20"/>
      <w:szCs w:val="20"/>
      <w:shd w:val="clear" w:color="auto" w:fill="000080"/>
      <w:lang w:eastAsia="ru-RU"/>
    </w:rPr>
  </w:style>
  <w:style w:type="character" w:styleId="af3">
    <w:name w:val="page number"/>
    <w:basedOn w:val="a0"/>
    <w:rsid w:val="00A30607"/>
  </w:style>
  <w:style w:type="paragraph" w:styleId="af4">
    <w:name w:val="Title"/>
    <w:basedOn w:val="a"/>
    <w:link w:val="af5"/>
    <w:qFormat/>
    <w:rsid w:val="00A30607"/>
    <w:pPr>
      <w:jc w:val="center"/>
    </w:pPr>
    <w:rPr>
      <w:b/>
      <w:bCs/>
      <w:sz w:val="32"/>
      <w:szCs w:val="20"/>
    </w:rPr>
  </w:style>
  <w:style w:type="character" w:customStyle="1" w:styleId="af5">
    <w:name w:val="Название Знак"/>
    <w:basedOn w:val="a0"/>
    <w:link w:val="af4"/>
    <w:rsid w:val="00A30607"/>
    <w:rPr>
      <w:rFonts w:ascii="Times New Roman" w:eastAsia="Times New Roman" w:hAnsi="Times New Roman" w:cs="Times New Roman"/>
      <w:b/>
      <w:bCs/>
      <w:sz w:val="32"/>
      <w:szCs w:val="20"/>
      <w:lang w:eastAsia="ru-RU"/>
    </w:rPr>
  </w:style>
  <w:style w:type="paragraph" w:styleId="af6">
    <w:name w:val="Normal (Web)"/>
    <w:basedOn w:val="a"/>
    <w:uiPriority w:val="99"/>
    <w:rsid w:val="00A30607"/>
    <w:pPr>
      <w:spacing w:before="100" w:beforeAutospacing="1" w:after="100" w:afterAutospacing="1"/>
    </w:pPr>
    <w:rPr>
      <w:rFonts w:eastAsia="Calibri"/>
    </w:rPr>
  </w:style>
  <w:style w:type="paragraph" w:customStyle="1" w:styleId="ConsPlusNonformat">
    <w:name w:val="ConsPlusNonformat"/>
    <w:rsid w:val="00A306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1">
    <w:name w:val="consplusnormal"/>
    <w:basedOn w:val="a"/>
    <w:rsid w:val="00A30607"/>
    <w:pPr>
      <w:suppressAutoHyphens/>
      <w:spacing w:before="280" w:after="280"/>
    </w:pPr>
    <w:rPr>
      <w:rFonts w:ascii="Arial" w:hAnsi="Arial" w:cs="Arial"/>
      <w:sz w:val="18"/>
      <w:szCs w:val="18"/>
      <w:lang w:eastAsia="ar-SA"/>
    </w:rPr>
  </w:style>
  <w:style w:type="paragraph" w:customStyle="1" w:styleId="ConsPlusTitleTimesNewRoman">
    <w:name w:val="ConsPlusTitle + Times New Roman"/>
    <w:aliases w:val="14 пт,не полужирный,По ширине,Первая стро..."/>
    <w:basedOn w:val="a"/>
    <w:rsid w:val="00A30607"/>
    <w:pPr>
      <w:autoSpaceDE w:val="0"/>
      <w:autoSpaceDN w:val="0"/>
      <w:adjustRightInd w:val="0"/>
      <w:ind w:firstLine="540"/>
      <w:jc w:val="both"/>
    </w:pPr>
    <w:rPr>
      <w:sz w:val="28"/>
      <w:szCs w:val="28"/>
    </w:rPr>
  </w:style>
  <w:style w:type="paragraph" w:customStyle="1" w:styleId="af7">
    <w:name w:val="Знак Знак Знак Знак Знак Знак Знак"/>
    <w:basedOn w:val="a"/>
    <w:rsid w:val="00A30607"/>
    <w:pPr>
      <w:widowControl w:val="0"/>
      <w:adjustRightInd w:val="0"/>
      <w:spacing w:after="160" w:line="240" w:lineRule="exact"/>
      <w:jc w:val="right"/>
    </w:pPr>
    <w:rPr>
      <w:sz w:val="20"/>
      <w:szCs w:val="20"/>
      <w:lang w:val="en-GB" w:eastAsia="en-US"/>
    </w:rPr>
  </w:style>
  <w:style w:type="paragraph" w:customStyle="1" w:styleId="Style7">
    <w:name w:val="Style7"/>
    <w:basedOn w:val="a"/>
    <w:rsid w:val="00A30607"/>
    <w:pPr>
      <w:widowControl w:val="0"/>
      <w:autoSpaceDE w:val="0"/>
      <w:autoSpaceDN w:val="0"/>
      <w:adjustRightInd w:val="0"/>
      <w:spacing w:line="831" w:lineRule="exact"/>
      <w:ind w:firstLine="1828"/>
      <w:jc w:val="both"/>
    </w:pPr>
  </w:style>
  <w:style w:type="character" w:styleId="af8">
    <w:name w:val="Strong"/>
    <w:qFormat/>
    <w:rsid w:val="00A30607"/>
    <w:rPr>
      <w:b/>
      <w:bCs/>
    </w:rPr>
  </w:style>
  <w:style w:type="character" w:customStyle="1" w:styleId="af9">
    <w:name w:val="Цветовое выделение"/>
    <w:rsid w:val="00A30607"/>
    <w:rPr>
      <w:b/>
      <w:bCs/>
      <w:color w:val="000080"/>
    </w:rPr>
  </w:style>
  <w:style w:type="paragraph" w:customStyle="1" w:styleId="afa">
    <w:name w:val="Таблицы (моноширинный)"/>
    <w:basedOn w:val="a"/>
    <w:next w:val="a"/>
    <w:rsid w:val="00A30607"/>
    <w:pPr>
      <w:widowControl w:val="0"/>
      <w:autoSpaceDE w:val="0"/>
      <w:autoSpaceDN w:val="0"/>
      <w:adjustRightInd w:val="0"/>
      <w:jc w:val="both"/>
    </w:pPr>
    <w:rPr>
      <w:rFonts w:ascii="Courier New" w:hAnsi="Courier New" w:cs="Courier New"/>
      <w:sz w:val="20"/>
      <w:szCs w:val="20"/>
    </w:rPr>
  </w:style>
  <w:style w:type="character" w:styleId="afb">
    <w:name w:val="Emphasis"/>
    <w:qFormat/>
    <w:rsid w:val="00A30607"/>
    <w:rPr>
      <w:i/>
      <w:iCs/>
    </w:rPr>
  </w:style>
  <w:style w:type="character" w:customStyle="1" w:styleId="titlerazdel">
    <w:name w:val="title_razdel"/>
    <w:basedOn w:val="a0"/>
    <w:rsid w:val="00A30607"/>
  </w:style>
  <w:style w:type="character" w:customStyle="1" w:styleId="TextNPA">
    <w:name w:val="Text NPA"/>
    <w:rsid w:val="00A30607"/>
    <w:rPr>
      <w:rFonts w:ascii="Courier New" w:hAnsi="Courier New" w:cs="Courier New" w:hint="default"/>
    </w:rPr>
  </w:style>
  <w:style w:type="paragraph" w:customStyle="1" w:styleId="11">
    <w:name w:val="Абзац списка1"/>
    <w:basedOn w:val="a"/>
    <w:rsid w:val="00A30607"/>
    <w:pPr>
      <w:ind w:left="720"/>
      <w:contextualSpacing/>
    </w:pPr>
    <w:rPr>
      <w:rFonts w:eastAsia="Calibri"/>
    </w:rPr>
  </w:style>
  <w:style w:type="character" w:customStyle="1" w:styleId="ConsPlusNormal0">
    <w:name w:val="ConsPlusNormal Знак"/>
    <w:link w:val="ConsPlusNormal"/>
    <w:locked/>
    <w:rsid w:val="00A30607"/>
    <w:rPr>
      <w:rFonts w:ascii="Arial" w:eastAsia="Times New Roman" w:hAnsi="Arial" w:cs="Arial"/>
      <w:sz w:val="20"/>
      <w:szCs w:val="20"/>
      <w:lang w:eastAsia="ru-RU"/>
    </w:rPr>
  </w:style>
  <w:style w:type="paragraph" w:customStyle="1" w:styleId="41">
    <w:name w:val="Основной текст4"/>
    <w:basedOn w:val="a"/>
    <w:link w:val="afc"/>
    <w:rsid w:val="00A30607"/>
    <w:pPr>
      <w:shd w:val="clear" w:color="auto" w:fill="FFFFFF"/>
      <w:spacing w:after="2220" w:line="326" w:lineRule="exact"/>
      <w:ind w:hanging="380"/>
      <w:jc w:val="right"/>
    </w:pPr>
    <w:rPr>
      <w:rFonts w:ascii="Calibri" w:hAnsi="Calibri"/>
      <w:sz w:val="25"/>
      <w:szCs w:val="25"/>
    </w:rPr>
  </w:style>
  <w:style w:type="character" w:customStyle="1" w:styleId="afc">
    <w:name w:val="Основной текст_"/>
    <w:link w:val="41"/>
    <w:locked/>
    <w:rsid w:val="00A30607"/>
    <w:rPr>
      <w:rFonts w:ascii="Calibri" w:eastAsia="Times New Roman" w:hAnsi="Calibri" w:cs="Times New Roman"/>
      <w:sz w:val="25"/>
      <w:szCs w:val="25"/>
      <w:shd w:val="clear" w:color="auto" w:fill="FFFFFF"/>
      <w:lang w:eastAsia="ru-RU"/>
    </w:rPr>
  </w:style>
  <w:style w:type="paragraph" w:styleId="afd">
    <w:name w:val="List Paragraph"/>
    <w:basedOn w:val="a"/>
    <w:qFormat/>
    <w:rsid w:val="00A30607"/>
    <w:pPr>
      <w:spacing w:after="200" w:line="276" w:lineRule="auto"/>
      <w:ind w:left="720"/>
      <w:contextualSpacing/>
    </w:pPr>
    <w:rPr>
      <w:rFonts w:ascii="Calibri" w:eastAsia="Calibri" w:hAnsi="Calibri"/>
      <w:sz w:val="22"/>
      <w:szCs w:val="22"/>
      <w:lang w:eastAsia="en-US"/>
    </w:rPr>
  </w:style>
  <w:style w:type="paragraph" w:customStyle="1" w:styleId="s3">
    <w:name w:val="s_3"/>
    <w:basedOn w:val="a"/>
    <w:rsid w:val="006E0B9E"/>
    <w:pPr>
      <w:spacing w:before="100" w:beforeAutospacing="1" w:after="100" w:afterAutospacing="1"/>
    </w:pPr>
  </w:style>
  <w:style w:type="paragraph" w:customStyle="1" w:styleId="s1">
    <w:name w:val="s_1"/>
    <w:basedOn w:val="a"/>
    <w:rsid w:val="006E0B9E"/>
    <w:pPr>
      <w:spacing w:before="100" w:beforeAutospacing="1" w:after="100" w:afterAutospacing="1"/>
    </w:pPr>
  </w:style>
  <w:style w:type="paragraph" w:customStyle="1" w:styleId="s37">
    <w:name w:val="s_37"/>
    <w:basedOn w:val="a"/>
    <w:rsid w:val="006E0B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7436">
      <w:bodyDiv w:val="1"/>
      <w:marLeft w:val="0"/>
      <w:marRight w:val="0"/>
      <w:marTop w:val="0"/>
      <w:marBottom w:val="0"/>
      <w:divBdr>
        <w:top w:val="none" w:sz="0" w:space="0" w:color="auto"/>
        <w:left w:val="none" w:sz="0" w:space="0" w:color="auto"/>
        <w:bottom w:val="none" w:sz="0" w:space="0" w:color="auto"/>
        <w:right w:val="none" w:sz="0" w:space="0" w:color="auto"/>
      </w:divBdr>
      <w:divsChild>
        <w:div w:id="1377511666">
          <w:marLeft w:val="0"/>
          <w:marRight w:val="0"/>
          <w:marTop w:val="0"/>
          <w:marBottom w:val="0"/>
          <w:divBdr>
            <w:top w:val="none" w:sz="0" w:space="0" w:color="auto"/>
            <w:left w:val="none" w:sz="0" w:space="0" w:color="auto"/>
            <w:bottom w:val="none" w:sz="0" w:space="0" w:color="auto"/>
            <w:right w:val="none" w:sz="0" w:space="0" w:color="auto"/>
          </w:divBdr>
        </w:div>
        <w:div w:id="269777805">
          <w:marLeft w:val="0"/>
          <w:marRight w:val="0"/>
          <w:marTop w:val="0"/>
          <w:marBottom w:val="0"/>
          <w:divBdr>
            <w:top w:val="none" w:sz="0" w:space="0" w:color="auto"/>
            <w:left w:val="none" w:sz="0" w:space="0" w:color="auto"/>
            <w:bottom w:val="none" w:sz="0" w:space="0" w:color="auto"/>
            <w:right w:val="none" w:sz="0" w:space="0" w:color="auto"/>
          </w:divBdr>
          <w:divsChild>
            <w:div w:id="1862817538">
              <w:marLeft w:val="0"/>
              <w:marRight w:val="0"/>
              <w:marTop w:val="0"/>
              <w:marBottom w:val="0"/>
              <w:divBdr>
                <w:top w:val="none" w:sz="0" w:space="0" w:color="auto"/>
                <w:left w:val="none" w:sz="0" w:space="0" w:color="auto"/>
                <w:bottom w:val="none" w:sz="0" w:space="0" w:color="auto"/>
                <w:right w:val="none" w:sz="0" w:space="0" w:color="auto"/>
              </w:divBdr>
            </w:div>
            <w:div w:id="449280426">
              <w:marLeft w:val="0"/>
              <w:marRight w:val="0"/>
              <w:marTop w:val="0"/>
              <w:marBottom w:val="0"/>
              <w:divBdr>
                <w:top w:val="none" w:sz="0" w:space="0" w:color="auto"/>
                <w:left w:val="none" w:sz="0" w:space="0" w:color="auto"/>
                <w:bottom w:val="none" w:sz="0" w:space="0" w:color="auto"/>
                <w:right w:val="none" w:sz="0" w:space="0" w:color="auto"/>
              </w:divBdr>
            </w:div>
          </w:divsChild>
        </w:div>
        <w:div w:id="48194785">
          <w:marLeft w:val="0"/>
          <w:marRight w:val="0"/>
          <w:marTop w:val="0"/>
          <w:marBottom w:val="0"/>
          <w:divBdr>
            <w:top w:val="none" w:sz="0" w:space="0" w:color="auto"/>
            <w:left w:val="none" w:sz="0" w:space="0" w:color="auto"/>
            <w:bottom w:val="none" w:sz="0" w:space="0" w:color="auto"/>
            <w:right w:val="none" w:sz="0" w:space="0" w:color="auto"/>
          </w:divBdr>
        </w:div>
      </w:divsChild>
    </w:div>
    <w:div w:id="13406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35756&amp;prevdoc=561586320&amp;point=mark=000000000000000000000000000000000000000000000000007D20K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543573752&amp;prevdoc=5615863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kodeks://link/d?nd=552050506&amp;prevdoc=561586320&amp;point=mark=0000000000000000000000000000000000000000000000000064U0IK" TargetMode="External"/><Relationship Id="rId4" Type="http://schemas.openxmlformats.org/officeDocument/2006/relationships/webSettings" Target="webSettings.xml"/><Relationship Id="rId9" Type="http://schemas.openxmlformats.org/officeDocument/2006/relationships/hyperlink" Target="kodeks://link/d?nd=901978846&amp;prevdoc=561586320&amp;point=mark=000000000000000000000000000000000000000000000000007D20K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9382</Words>
  <Characters>53479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Асеева</dc:creator>
  <cp:keywords/>
  <dc:description/>
  <cp:lastModifiedBy>Светлана Асеева</cp:lastModifiedBy>
  <cp:revision>6</cp:revision>
  <cp:lastPrinted>2020-01-09T13:51:00Z</cp:lastPrinted>
  <dcterms:created xsi:type="dcterms:W3CDTF">2019-12-31T04:58:00Z</dcterms:created>
  <dcterms:modified xsi:type="dcterms:W3CDTF">2020-01-09T13:52:00Z</dcterms:modified>
</cp:coreProperties>
</file>