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5C" w:rsidRPr="009B2F5C" w:rsidRDefault="009B2F5C" w:rsidP="009B2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ДОКУМЕНТАЦИЯ (ЛОТ № 1)</w:t>
      </w: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электронного аукциона</w:t>
      </w: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договоров на размещение нестационарного</w:t>
      </w: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 на территории города Пыть-Яха</w:t>
      </w: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(павильон (оказание услуг общественного питания))</w:t>
      </w: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Пыть-Ях</w:t>
      </w: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</w:p>
    <w:p w:rsidR="009B2F5C" w:rsidRPr="009B2F5C" w:rsidRDefault="009B2F5C" w:rsidP="009B2F5C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2F5C" w:rsidRPr="009B2F5C" w:rsidRDefault="009B2F5C" w:rsidP="009B2F5C">
      <w:pPr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 по организации и проведению аукциона на право заключения договора на размещение нестационарного торгового объекта на территории города Пыть-Яха</w:t>
      </w:r>
    </w:p>
    <w:p w:rsidR="009B2F5C" w:rsidRPr="009B2F5C" w:rsidRDefault="009B2F5C" w:rsidP="009B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нестационарных торговых объектов на территории города Пыть-Ях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на территории города Пыть-Ях, утвержденной постановлением администрации города Пыть-Ях от 20.05.2016 № 117-па (с изм.) (далее – Схема).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организации и проведению электронного аукциона (далее – аукциона) на право заключения договора на размещение нестационарного торгового объекта является управление по экономике администрации города Пыть-Ях (далее - уполномоченный орган/организатор аукциона).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нахождения, почтовый адрес и адрес электронной почты, номер контактного телефона организатора аукциона - указаны в извещении о проведении аукциона.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аукциона: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извещение о проведении аукциона (приложение № 1 к аукционной документации) и аукционную документацию. 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договор на размещение нестационарного торгового объекта на территории города Пыть-Яха (проект договора на размещение нестационарного торгового объекта - приложение № 2 к аукционной документации).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начальную (минимальную) цену на право заключения договора на размещение нестационарного торгового объекта в год (12 месяцев). 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Начальная (минимальная) цена на право заключения договора на размещение нестационарного торгового объекта в год (12 месяцев) указана в извещении о проведении аукциона.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размещение извещения о проведении аукциона, аукционной документации на электронной площадке и на официальном сайте администрации города Пыть-Ях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 (</w:t>
      </w:r>
      <w:hyperlink r:id="rId5" w:history="1">
        <w:r w:rsidRPr="009B2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https://adm.gov86.org/</w:t>
        </w:r>
      </w:hyperlink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официальный сайт). 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аукциона, аукционная документация размещается организатором аукциона на электронной площадке и на официальном сайте администрации города Пыть-Ях не менее чем за 30 (тридцать) календарных дней до даты проведения аукциона.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размещает информацию о результатах электродного аукциона на официальном сайте и сайте электронной площадки в течение одного рабочего дня, следующего за днем подписания протокола о результатах аукциона.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нестационарных торговых объектов на территории города Пыть-Ях, осуществляется на основании договора на размещение нестационарного торгового объекта (далее - Договор) заключенного в соответствии с действующим законодательством Российской Федерации, законами и нормативными правовыми актами Ханты – Мансийского автономного округа - Югры в порядке и на условиях, установленных порядком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проведения аукциона на право заключения договора на размещение нестационарного торгового объекта и (или) объекта оказания услуг на территории города Пыть-Яха утвержденного постановлением администрации города Пыть-Яха от 16.11.2021 № 505-па (далее – Порядок) и муниципальными нормативными правовыми актами города Пыть-Ях. 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на срок до пяти лет.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осуществляется по результатам проведения аукциона на право заключения Договора, проводимого в электронной форме. </w:t>
      </w:r>
    </w:p>
    <w:p w:rsidR="009B2F5C" w:rsidRPr="009B2F5C" w:rsidRDefault="009B2F5C" w:rsidP="009B2F5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аукционом в электронной форме (электронным аукционом) понимается аукцион, победителем которого признается хозяйствующий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субъект, предложивший наиболее высокую цену за право заключения Договора, и проведение которого обеспечивается оператором электронной площадки на сайте в информационно-телекоммуникационной сети "Интернет", выбранным органом, уполномоченным на заключение Договора, из числа операторов электронных площадок, отобранных в утвержденном Правительством Российской Федерации порядке (далее - оператор электронной площадки) - указано в извещении о проведении  аукциона.</w:t>
      </w:r>
    </w:p>
    <w:p w:rsidR="009B2F5C" w:rsidRPr="009B2F5C" w:rsidRDefault="009B2F5C" w:rsidP="009B2F5C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электронной площадкой понимается сайт в информационно-телекоммуникационной сети «Интернет», на котором проводятся аукционы.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 право заключения договоров на размещение нестационарного торгового объекта на территории города Пыть-Яха, является открытым по составу участников.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аукциона является право заключения договора на размещение нестационарного торгового объекта.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 заключение договора на размещение нестационарного торгового объекта на территории города Пыть-Яха проводится по инициативе администрации города Пыть-Яха.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аукциона создается аукционная комиссия. Порядок работы аукционной комиссии и ее состав утвержден распоряжением администрации города Пыть-Ях от 25.03.2022 № 475-ра.</w:t>
      </w:r>
    </w:p>
    <w:p w:rsidR="009B2F5C" w:rsidRPr="009B2F5C" w:rsidRDefault="009B2F5C" w:rsidP="009B2F5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1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 – правовые акты администрации города Пыть-Ях </w:t>
      </w:r>
    </w:p>
    <w:p w:rsidR="009B2F5C" w:rsidRPr="009B2F5C" w:rsidRDefault="009B2F5C" w:rsidP="009B2F5C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и проведению аукциона на право заключения договора на размещение нестационарного торгового объекта </w:t>
      </w:r>
    </w:p>
    <w:p w:rsidR="009B2F5C" w:rsidRPr="009B2F5C" w:rsidRDefault="009B2F5C" w:rsidP="009B2F5C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города Пыть-Яха</w:t>
      </w:r>
    </w:p>
    <w:p w:rsidR="009B2F5C" w:rsidRPr="009B2F5C" w:rsidRDefault="009B2F5C" w:rsidP="009B2F5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 Пыть-Яха от 16.11.2021                         № 505-па «Об утверждении порядка организации и проведению аукциона на право заключения договора на размещение нестационарного торгового объекта и (или) объекта оказания услуг на территории города Пыть-Яха».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города Пыть-Ях от 20.05.2016                         № 117-па «Об утверждении схемы размещения нестационарных торговых объектов на земельных участках, находящихся в государственной собственности или муниципальной собственности на территории города Пыть-Яха».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Пыть-Ях от 25.03.2022 № 475-ра «Об утверждении порядка работы аукционной комиссии по проведению аукциона на право заключения договора на размещение нестационарного торгового объекта и (или) объекта оказания услуг на территории города                   Пыть-Яха».</w:t>
      </w:r>
    </w:p>
    <w:p w:rsidR="009B2F5C" w:rsidRPr="009B2F5C" w:rsidRDefault="009B2F5C" w:rsidP="00943FE7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Пыть-Ях от 11.03.2022 № 366-ра «О создании комиссии по приемке нестационарных торговых объектов и (или) объектов оказания услуг на территории города Пыть-Яха».</w:t>
      </w:r>
    </w:p>
    <w:p w:rsidR="009B2F5C" w:rsidRPr="009B2F5C" w:rsidRDefault="00943FE7" w:rsidP="00943FE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2F5C"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Решение Думы города Пыть-Яха от 28.08.2019 № 263                                      </w:t>
      </w:r>
      <w:proofErr w:type="gramStart"/>
      <w:r w:rsidR="009B2F5C"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9B2F5C"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городского округа город Пыть-Ях».</w:t>
      </w:r>
      <w:r w:rsidR="009B2F5C" w:rsidRPr="009B2F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B2F5C" w:rsidRPr="009B2F5C" w:rsidRDefault="009B2F5C" w:rsidP="009B2F5C">
      <w:pPr>
        <w:tabs>
          <w:tab w:val="left" w:pos="709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нормативно – правовые акты размещены на официальном сайте администрации города Пыть-Ях в разделе </w:t>
      </w:r>
      <w:hyperlink r:id="rId6" w:history="1">
        <w:r w:rsidRPr="009B2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Торги</w:t>
        </w:r>
      </w:hyperlink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7" w:history="1">
        <w:r w:rsidRPr="009B2F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Нестационарная торговая деятельность</w:t>
        </w:r>
      </w:hyperlink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ссылке: </w:t>
      </w:r>
      <w:hyperlink r:id="rId8" w:history="1">
        <w:r w:rsidRPr="009B2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https://adm.gov86.org/436/443/5216/</w:t>
        </w:r>
      </w:hyperlink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2F5C" w:rsidRPr="009B2F5C" w:rsidRDefault="009B2F5C" w:rsidP="009B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Требования к участникам аукциона</w:t>
      </w:r>
    </w:p>
    <w:p w:rsidR="009B2F5C" w:rsidRPr="009B2F5C" w:rsidRDefault="009B2F5C" w:rsidP="009B2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43FE7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предприниматель, являющиеся субъектами малого или среднего предпринимательства (далее – хозяйствующий субъект/заявитель).</w:t>
      </w:r>
    </w:p>
    <w:p w:rsidR="009B2F5C" w:rsidRPr="009B2F5C" w:rsidRDefault="009B2F5C" w:rsidP="009B2F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Требования к участникам аукциона:</w:t>
      </w:r>
    </w:p>
    <w:p w:rsidR="009B2F5C" w:rsidRPr="009B2F5C" w:rsidRDefault="009B2F5C" w:rsidP="009B2F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в отношении участника аукциона - юридического лица процедуры ликвидации и/или отсутствие решения арбитражного суда о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9B2F5C" w:rsidRPr="009B2F5C" w:rsidRDefault="009B2F5C" w:rsidP="009B2F5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правонарушениях.</w:t>
      </w:r>
    </w:p>
    <w:p w:rsidR="009B2F5C" w:rsidRPr="009B2F5C" w:rsidRDefault="009B2F5C" w:rsidP="009B2F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numPr>
          <w:ilvl w:val="0"/>
          <w:numId w:val="2"/>
        </w:numPr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размещения нестационарного </w:t>
      </w:r>
    </w:p>
    <w:p w:rsidR="009B2F5C" w:rsidRPr="009B2F5C" w:rsidRDefault="009B2F5C" w:rsidP="009B2F5C">
      <w:pPr>
        <w:spacing w:after="0" w:line="36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торгового объекта</w:t>
      </w:r>
    </w:p>
    <w:p w:rsidR="009B2F5C" w:rsidRPr="009B2F5C" w:rsidRDefault="009B2F5C" w:rsidP="009B2F5C">
      <w:pPr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 Нестационарный торговый объект размещается с учетом требований санитарно-эпидемиологических правил и норм, строительных норм и правил, требований технических регламентов, требований нормативных правовых актов о безопасности дорожного движения, пожарной безопасности, иных нормативных правовых и правовых</w:t>
      </w:r>
      <w:r w:rsidR="0094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Российской </w:t>
      </w:r>
      <w:proofErr w:type="gramStart"/>
      <w:r w:rsidR="00943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 </w:t>
      </w:r>
      <w:proofErr w:type="gramEnd"/>
      <w:r w:rsidRPr="009B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 – Мансийского автономного округа - Югры, Порядка.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размещении и эксплуатации нестационарного торгового объекта не допускается использовать место размещения нестационарного торгового объекта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размещения и эксплуатации иных объектов, не предусмотренных Схемой.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Размещение нестационарного торгового объекта осуществляется в соответствии с Решением Думы города Пыть-Ях от 28.08.2019г. № 263                     </w:t>
      </w:r>
      <w:proofErr w:type="gramStart"/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территории городского округа город Пыть-Ях».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Нестационарным торговым объектом является сооружения, выполненные из легких конструкций, не предусматривающих устройство заглубленных фундаментов и подземных сооружений. 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должен устанавливаться на твердые виды покрытия, оборудоваться осветительным оборудованием, урнами и контейнерами для накопления отходов.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Рекомендуемые требования к внешнему виду нестационарного торгового объекта (параметры и характеристики) представлены в приложении № 3 к аукционной документации. 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Территория, прилегающая к нестационарному торговому объекту,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обустраивается, содержится в соответствии с Решением Думы города Пыть-Ях от 28.08.2019г. № 263 «Об утверждении правил благоустройства территории городского округа город Пыть-Ях».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x-none"/>
        </w:rPr>
        <w:t>4.5. Нестационарный торговый объект должен оборудоваться приставной площадкой для обеспечения беспрепятственного доступа для маломобильных групп населения в соответствии с требованиями действующего законодательства.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Запрещается самовольное переоборудование нестационарного торгового объекта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создания капитального фундамента, а также путем проведения иных строительных работ, влекущих изменение конструктивных характеристик и параметров нестационарного торгового объекта, в том числе влекущих возникновение конструктивных элементов объекта капитального строительства, либо изменение площади нестационарного торгового объекта.</w:t>
      </w:r>
    </w:p>
    <w:p w:rsidR="009B2F5C" w:rsidRPr="009B2F5C" w:rsidRDefault="009B2F5C" w:rsidP="009B2F5C">
      <w:pPr>
        <w:widowControl w:val="0"/>
        <w:tabs>
          <w:tab w:val="left" w:pos="280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целях осмотра нестационарного торгового объекта создается комиссия по приемке нестационарного торгового объекта (далее – комиссия по приемке объекта).</w:t>
      </w:r>
    </w:p>
    <w:p w:rsidR="009B2F5C" w:rsidRPr="009B2F5C" w:rsidRDefault="009B2F5C" w:rsidP="009B2F5C">
      <w:pPr>
        <w:widowControl w:val="0"/>
        <w:tabs>
          <w:tab w:val="left" w:pos="280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комиссии по приемке объекта и ее состав утвержден распоряжением администрации города Пыть-Ях от 11.03.2022 № 366-ра. </w:t>
      </w:r>
    </w:p>
    <w:p w:rsidR="009B2F5C" w:rsidRPr="009B2F5C" w:rsidRDefault="009B2F5C" w:rsidP="009B2F5C">
      <w:pPr>
        <w:widowControl w:val="0"/>
        <w:tabs>
          <w:tab w:val="left" w:pos="280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эксплуатации нестационарного торгового объекта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хозяйствующим субъектом является акт комиссии по приемке объекта, о соответствии размещенного нестационарного торгового объекта рекомендуемым требованиям, типовым архитектурным решениям, характеристикам, указанным в Договоре.</w:t>
      </w:r>
    </w:p>
    <w:p w:rsidR="009B2F5C" w:rsidRPr="009B2F5C" w:rsidRDefault="009B2F5C" w:rsidP="009B2F5C">
      <w:pPr>
        <w:widowControl w:val="0"/>
        <w:tabs>
          <w:tab w:val="left" w:pos="280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Нестационарный торговый объект должен быть установлен (размещен) не позднее трех месяцев с даты заключения Договора и предъявлен для осмотра комиссии по приемке объекта путем направления уведомления в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Уполномоченного органа.</w:t>
      </w:r>
    </w:p>
    <w:p w:rsidR="009B2F5C" w:rsidRPr="009B2F5C" w:rsidRDefault="009B2F5C" w:rsidP="009B2F5C">
      <w:pPr>
        <w:widowControl w:val="0"/>
        <w:tabs>
          <w:tab w:val="left" w:pos="280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приемке объекта осуществляет выездное мероприятие в течение 10-и календарных дней с даты получения уведомления от хозяйствующего субъекта о размещении нестационарного торгового объекта.</w:t>
      </w:r>
    </w:p>
    <w:p w:rsidR="009B2F5C" w:rsidRPr="009B2F5C" w:rsidRDefault="009B2F5C" w:rsidP="009B2F5C">
      <w:pPr>
        <w:widowControl w:val="0"/>
        <w:tabs>
          <w:tab w:val="left" w:pos="280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осмотра нестационарного торгового объекта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акт комиссии по приемке объекта (в 2-х экземплярах) в течение                 5-и рабочих дней с момента проведения осмотра. Акт комиссии по приемке объекта подтверждает готовность нестационарного торгового объекта к эксплуатации.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нестационарного торгового объекта рекомендуемым требованиям, типовому архитектурному решению, характеристикам, указанным в Договоре, в акте комиссии по приемке объекта указываются выявленные несоответствия, которые хозяйствующий субъект обязан устранить в течение 30-и календарных дней и направить в уполномоченный орган письменное уведомление об устранении выявленных несоответствий. После этого осмотр нестационарного торгового объекта осуществляется повторно.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срока, нарушения не устранены, Уполномоченный орган расторгает договор.</w:t>
      </w:r>
    </w:p>
    <w:p w:rsidR="009B2F5C" w:rsidRPr="009B2F5C" w:rsidRDefault="009B2F5C" w:rsidP="009B2F5C">
      <w:pPr>
        <w:widowControl w:val="0"/>
        <w:tabs>
          <w:tab w:val="left" w:pos="280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комиссией по приемке объекта по результатам проведенного осмотра факта увеличения (в пределах одного метра) либо уменьшения площади нестационарного торгового объекта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объект оказания услуг по сравнению с указанной в схеме размещения в договоре указывается фактическая площадь нестационарного торгового объекта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объект оказания услуг, с последующим внесением изменений в Схему.</w:t>
      </w:r>
    </w:p>
    <w:p w:rsidR="009B2F5C" w:rsidRPr="009B2F5C" w:rsidRDefault="009B2F5C" w:rsidP="009B2F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нестационарный торговый объект эксплуатируется без утвержденного акта комиссии по приемке объекта, действие договора прекращается Уполномоченным органом в одностороннем порядке, нестационарный торговый объект подлежит демонтажу.</w:t>
      </w:r>
    </w:p>
    <w:p w:rsidR="009B2F5C" w:rsidRPr="009B2F5C" w:rsidRDefault="009B2F5C" w:rsidP="009B2F5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Прием, требования к содержанию, составу заявки на участие в аукционе, порядок и срок отзыва заявок</w:t>
      </w:r>
    </w:p>
    <w:p w:rsidR="009B2F5C" w:rsidRPr="009B2F5C" w:rsidRDefault="009B2F5C" w:rsidP="009B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аукционе хозяйствующий субъект, зарегистрированный на электронной площадке в установленном порядке, подает в электронной форме: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аукционе. Форма, требования к содержанию, составу заявки на участие в аукционе установлена приложением № 4 к Аукционной документации;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заявителя - индивидуального предпринимателя или его представителя, представителя юридического лица;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Заявка на участие в аукционе направляется хозяйствующим субъектом оператору электронной площадки в виде электронного документа, подписанного электронной подписью хозяйствующего субъекта.</w:t>
      </w:r>
    </w:p>
    <w:p w:rsidR="009B2F5C" w:rsidRPr="009B2F5C" w:rsidRDefault="009B2F5C" w:rsidP="00943FE7">
      <w:pPr>
        <w:tabs>
          <w:tab w:val="left" w:pos="64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электронная площадка не принимает заявку на участие в аукционе, оператор электронной площадки уведомляет хозяйствующего субъекта соответствующим системным сообщением о причине непринятия заявки.</w:t>
      </w:r>
    </w:p>
    <w:p w:rsidR="009B2F5C" w:rsidRPr="009B2F5C" w:rsidRDefault="009B2F5C" w:rsidP="00943FE7">
      <w:pPr>
        <w:numPr>
          <w:ilvl w:val="1"/>
          <w:numId w:val="3"/>
        </w:numPr>
        <w:tabs>
          <w:tab w:val="left" w:pos="64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хозяйствующий субъект вправе подать только одну заявку на участие в аукционе в отношении одного предмета аукциона (лота). </w:t>
      </w:r>
    </w:p>
    <w:p w:rsidR="009B2F5C" w:rsidRPr="009B2F5C" w:rsidRDefault="009B2F5C" w:rsidP="00943FE7">
      <w:pPr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заявок на участие в аукционе прекращается не ранее чем за 3 рабочих дня до дня проведения аукциона. 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Заявка на участие в аукционе оператором электронной площадки не принимается в следующих случаях: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поступлении заявки по истечении установленного в извещении о проведении аукциона срока приема заявок;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отсутствии денежных средств в размере задатка на лицевом счете, открытом заявителю оператором электронной площадки для учета проведения операций по обеспечению участия в аукционе;</w:t>
      </w:r>
    </w:p>
    <w:p w:rsidR="009B2F5C" w:rsidRPr="009B2F5C" w:rsidRDefault="009B2F5C" w:rsidP="009B2F5C">
      <w:pPr>
        <w:tabs>
          <w:tab w:val="left" w:pos="649"/>
          <w:tab w:val="left" w:pos="10065"/>
        </w:tabs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заявителю возвращаются все поданные заявки на участие в аукционе.</w:t>
      </w:r>
    </w:p>
    <w:p w:rsidR="009B2F5C" w:rsidRPr="009B2F5C" w:rsidRDefault="009B2F5C" w:rsidP="00943FE7">
      <w:pPr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окончания срока подачи заявок заявитель, подавший заявку, вправе изменить или отозвать её. </w:t>
      </w:r>
    </w:p>
    <w:p w:rsidR="009B2F5C" w:rsidRPr="009B2F5C" w:rsidRDefault="009B2F5C" w:rsidP="00943FE7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осуществляется путем отзыва ранее поданной и подачи новой заявки.</w:t>
      </w:r>
    </w:p>
    <w:p w:rsidR="009B2F5C" w:rsidRPr="009B2F5C" w:rsidRDefault="009B2F5C" w:rsidP="00943FE7">
      <w:pPr>
        <w:numPr>
          <w:ilvl w:val="1"/>
          <w:numId w:val="4"/>
        </w:numPr>
        <w:tabs>
          <w:tab w:val="left" w:pos="1134"/>
          <w:tab w:val="left" w:pos="10065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до окончания срока подачи заявок, оператор электронной площадки в течение одного часа прекращает блокирование денежных средств, заблокированных на лицевом счете в размере задатка.</w:t>
      </w:r>
    </w:p>
    <w:p w:rsidR="009B2F5C" w:rsidRPr="009B2F5C" w:rsidRDefault="009B2F5C" w:rsidP="009B2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5C" w:rsidRPr="009B2F5C" w:rsidRDefault="009B2F5C" w:rsidP="009B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участников аукциона.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Аукционная комиссия рассматривает поступившие заявки на участие в аукционе в течение одного рабочего дня со дня истечения срока приема заявок. 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Аукционная комиссия ведет протокол рассмотрения заявок на участие в аукционе (далее – протокол рассмотрения заявок),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Заявитель, признанный участником аукциона, становится участником аукциона со дня подписания аукционной комиссией протокола рассмотрения заявок.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 в аукционе формируется в электронном виде на электронной площадке, а также на бумажном носителе, подписывается аукционной комиссией в течение одного рабочего дня со дня их рассмотрения и размещается на официальном сайте и сайте электронной площадки.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Заявителей, признанных участниками аукциона, и заявителей, не допущенных к участию в аукционе, оператор электронной площадки уведомляет о принятых в отношении них решениях не позднее одного рабочего дня, следующего за днем размещения на электронной площадке протокола рассмотрения заявок, через личный кабинет заявителей.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Хозяйствующий субъект,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Хозяйствующий субъект не допускается к участию в аукционе в случае: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предоставления недостоверных сведений;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заявки на участие в аукционе хозяйствующим субъектом, не отнесенным к субъектам малого и среднего предпринимательства;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хозяйствующего субъекта требованиям, установленных п. 3.2. 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Аукцион признается несостоявшимся в следующих случаях: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на основании результатов рассмотрения заявок на участие в аукционе принято решение об отказе в допуске к участию в аукционе всех хозяйствующих субъектов или о допуске к участию в аукционе и признании участником аукциона только одного хозяйствующего субъекта;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 признан несостоявшимся и только один хозяйствующий субъект признан участником аукциона или в случае если единственная заявка на участие в аукционе и хозяйствующий субъект, подавший указанную заявку, соответствуют всем требованиям и указанным в извещении о проведении аукциона условиям аукциона, организатор торгов в течение 5 рабочих дней со дня рассмотрения указанной заявки направляет хозяйствующему субъекту 2 экземпляра подписанного проекта договора на размещение. При этом договор на размещение заключается по начальной цене предмета аукциона.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B2F5C" w:rsidRPr="009B2F5C" w:rsidRDefault="009B2F5C" w:rsidP="009B2F5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аукциона в электронной форме, 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Договора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240" w:lineRule="auto"/>
        <w:ind w:left="1287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Проведение аукциона осуществляется в порядке, установленном регламентом оператора электронной площадки (</w:t>
      </w:r>
      <w:hyperlink r:id="rId9" w:history="1">
        <w:r w:rsidRPr="009B2F5C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https://utp.sberbank-ast.ru/AP/Notice/1027/Instructions</w:t>
        </w:r>
      </w:hyperlink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процедуры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электронной площадке пользователи) и возможность подачи ими предложений о предмете аукциона. 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предложений о цене (далее – торговая сессия) проводится в день и время, установленные извещением.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не проводится в случаях, если: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участие в аукционе не подано или не принято ни одной заявки, либо принята только одна заявка;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результате рассмотрения заявок на участие в аукционе все заявки отклонены;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результате рассмотрения заявок на участие в аукционе участником признан только один заявитель;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аукцион (лоты) отменен организатором аукциона;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 подачи предложений о цене по аукциону (лоту) приостановлен.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 каждому лоту.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о цене признается подписанное электронной подписью участника ценовое предложение.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предложений о цене оператор электронной площадки обеспечивает конфиденциальность информации об участниках.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организатором аукциона в размере не менее пяти процентов от начальной цены предмета аукциона и не изменяется в течение всего времени подачи предложений о цене.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составляет 1 687 (одна тысяча шестьсот восемьдесят семь) рублей 65 копеек.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аукционе участвовал только один участник или при проведении аукциона не принял участие ни один из участников аукциона либо в случае если по окончании аукциона не 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 подачи предложений о цене при проведении аукциона определяются оператором электронной площадки.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Результаты аукциона оформляются организатором аукциона протоколом о результатах аукциона, в котором указываются: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время проведения аукциона;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аукциона, в том числе сведения о местонахождении, типе (виде), целевом (функциональном) назначении, параметрах и характеристиках, периоде функционирования предполагаемого к размещению нестационарного торгового объекта и (или) объекта оказания услуг; 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и место нахождения (для юридического лица), фамилия, имя и (при наличии) отчество, место жительства (для гражданина, являющегося индивидуальным предпринимателем) победителя аукциона и участника аукциона, который сделал предпоследнее предложение о цене предмета аукциона;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последнем и предпоследнем предложении о цене предмета аукциона (размер платы по договору на размещение нестационарного торгового объекта).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дня, следующего за днем подписания протокола о результатах аукциона или о признании аукциона несостоявшимся, такой протокол размещается организатором аукциона на официальном сайте администрации города и на электронной площадке. В течение одного часа после размещения на электронной площадке протокола о результатах аукциона оператор электронной площадки обязан направить уведомления о результатах аукциона победителю аукциона и участнику аукциона, сделавшему предпоследнее предложение о цене аукциона.</w:t>
      </w:r>
      <w:bookmarkStart w:id="0" w:name="Par12"/>
      <w:bookmarkEnd w:id="0"/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Организатор аукциона осуществляет направление (посредством почтового отправления заказным письмом с уведомлением о вручении либо нарочным) победителю аукциона или единственному принявшему участие в аукционе участнику двух экземпляров подписанного проекта Договора на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</w:t>
      </w:r>
      <w:r w:rsidRPr="009B2F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торгового объекта в течение 5 рабочих дней со дня размещения на электронной площадке протокола о результатах аукциона.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победитель аукциона или единственный принявший участие в аукционе участник должен подписать проект Договора на размещение нестационарного торгового объекта и предоставить его в уполномоченный орган, составляет 5 рабочих дней со дня получения такого Договора.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Договор на размещение в течение 5 рабочих дней со дня получения победителем аукциона проекта указанного Договора не был им подписан и представлен в уполномоченный орган, уполномоченный орган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5 рабочих дней со дня получения участником аукциона, который сделал предпоследнее предложение о цене предмета аукциона, или единственным принявшим участие в аукционе участником проекта Договора на размещение нестационарного торгового объекта этот участник не предоставил в уполномоченный орган подписанный им договор на размещение, такой участник признается уклонившимися от заключения Договора.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аукциона или единственный участник аукциона, не представившие в установленный срок проект подписанного ими Договора, признаются уклонившимися от заключения Договора, денежные средства, внесенные ими в качестве задатка, не возвращаются, а подлежат перечислению в доход бюджета города Пыть-Ях оператором электронной площадки.</w:t>
      </w:r>
    </w:p>
    <w:p w:rsidR="009B2F5C" w:rsidRPr="009B2F5C" w:rsidRDefault="009B2F5C" w:rsidP="009B2F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участник аукциона, который сделал предпоследнее предложение о цене аукциона, уклонился от подписания Договора, денежные средства, внесенные им в качестве задатка, также не возвращаются, подлежат </w:t>
      </w: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перечислению в доход бюджета города Пыть-Ях оператором электронной площадки.</w:t>
      </w:r>
    </w:p>
    <w:p w:rsidR="009B2F5C" w:rsidRPr="009B2F5C" w:rsidRDefault="009B2F5C" w:rsidP="009B2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обязательных работ по содержанию объекта,</w:t>
      </w:r>
    </w:p>
    <w:p w:rsidR="009B2F5C" w:rsidRPr="009B2F5C" w:rsidRDefault="009B2F5C" w:rsidP="009B2F5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содержанию прилегающей территории</w:t>
      </w:r>
    </w:p>
    <w:p w:rsidR="009B2F5C" w:rsidRPr="009B2F5C" w:rsidRDefault="009B2F5C" w:rsidP="009B2F5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 и прилегающая территория должны находиться в надлежащем санитарном и техническом состоянии: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наклеенных объявлений, посторонних надписей, изображений и других информационных сообщений; подсветку в темное время суток, уборку территории, содержание элементов благоустройства, работы по озеленению территорий и содержанию зеленых насаждений, освещение территории, обеспечение доступности городской среды, контроль за эксплуатацией объектов благоустройства.</w:t>
      </w:r>
    </w:p>
    <w:p w:rsidR="009B2F5C" w:rsidRPr="009B2F5C" w:rsidRDefault="009B2F5C" w:rsidP="009B2F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расстояния от нестационарного торгового объекта до границ прилегающей территории - не менее 5 метров по периметру нестационарного торгового объекта.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обязательных работ</w:t>
      </w:r>
    </w:p>
    <w:p w:rsidR="009B2F5C" w:rsidRPr="009B2F5C" w:rsidRDefault="009B2F5C" w:rsidP="009B2F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3125"/>
      </w:tblGrid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выполняемых работ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выполнения работ</w:t>
            </w:r>
          </w:p>
        </w:tc>
      </w:tr>
      <w:tr w:rsidR="009B2F5C" w:rsidRPr="009B2F5C" w:rsidTr="00E81461">
        <w:tc>
          <w:tcPr>
            <w:tcW w:w="9991" w:type="dxa"/>
            <w:gridSpan w:val="2"/>
          </w:tcPr>
          <w:p w:rsidR="009B2F5C" w:rsidRPr="009B2F5C" w:rsidRDefault="009B2F5C" w:rsidP="009B2F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Осенне-зимний период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снега и мусора пассажирского тамбура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снега и мусора в зоне прилегающих границ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снега крыши остановочного павильона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раза в месяц</w:t>
            </w:r>
          </w:p>
        </w:tc>
      </w:tr>
      <w:tr w:rsidR="009B2F5C" w:rsidRPr="009B2F5C" w:rsidTr="00E81461">
        <w:tblPrEx>
          <w:tblBorders>
            <w:insideH w:val="nil"/>
          </w:tblBorders>
        </w:tblPrEx>
        <w:tc>
          <w:tcPr>
            <w:tcW w:w="6866" w:type="dxa"/>
            <w:tcBorders>
              <w:bottom w:val="single" w:sz="4" w:space="0" w:color="auto"/>
            </w:tcBorders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снега на специализированную свалку (полигон)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необходимости, но не реже одного раза в семь календарных дней</w:t>
            </w:r>
          </w:p>
        </w:tc>
      </w:tr>
      <w:tr w:rsidR="009B2F5C" w:rsidRPr="009B2F5C" w:rsidTr="00E81461">
        <w:tblPrEx>
          <w:tblBorders>
            <w:insideH w:val="nil"/>
          </w:tblBorders>
        </w:tblPrEx>
        <w:tc>
          <w:tcPr>
            <w:tcW w:w="6866" w:type="dxa"/>
            <w:tcBorders>
              <w:top w:val="nil"/>
            </w:tcBorders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мусора на полигон ТБО</w:t>
            </w:r>
          </w:p>
        </w:tc>
        <w:tc>
          <w:tcPr>
            <w:tcW w:w="3125" w:type="dxa"/>
            <w:tcBorders>
              <w:top w:val="nil"/>
            </w:tcBorders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договором</w:t>
            </w:r>
          </w:p>
        </w:tc>
      </w:tr>
      <w:tr w:rsidR="009B2F5C" w:rsidRPr="009B2F5C" w:rsidTr="00E81461">
        <w:tc>
          <w:tcPr>
            <w:tcW w:w="6866" w:type="dxa"/>
            <w:tcBorders>
              <w:top w:val="single" w:sz="4" w:space="0" w:color="auto"/>
            </w:tcBorders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Россыпь </w:t>
            </w:r>
            <w:proofErr w:type="spellStart"/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противогололедного</w:t>
            </w:r>
            <w:proofErr w:type="spellEnd"/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(песок) в зоне прилегающих границ 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снега скамьи для ожидания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9991" w:type="dxa"/>
            <w:gridSpan w:val="2"/>
          </w:tcPr>
          <w:p w:rsidR="009B2F5C" w:rsidRPr="009B2F5C" w:rsidRDefault="009B2F5C" w:rsidP="009B2F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Весенне-летний период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пассажирского тамбура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от мусора в зоне прилегающих границ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Подметание пассажирского тамбура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 мусора на полигон ТБО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договором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урн для сбора мусора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стен павильона и пассажирского тамбура при выявлении отслоения краски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стен павильона и пассажирского тамбура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Мойка скамьи для ожидания транспорта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два дня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павильона от несанкционированной рекламы, объявлений и иной информации, размещенной вне досок для объявлений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9B2F5C" w:rsidRPr="009B2F5C" w:rsidTr="00E81461">
        <w:tc>
          <w:tcPr>
            <w:tcW w:w="6866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замену пришедших в негодность частей конструкций (в случаях угрозы безопасности граждан – незамедлительно)</w:t>
            </w:r>
          </w:p>
        </w:tc>
        <w:tc>
          <w:tcPr>
            <w:tcW w:w="3125" w:type="dxa"/>
            <w:vAlign w:val="center"/>
          </w:tcPr>
          <w:p w:rsidR="009B2F5C" w:rsidRPr="009B2F5C" w:rsidRDefault="009B2F5C" w:rsidP="009B2F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9B2F5C" w:rsidRPr="009B2F5C" w:rsidRDefault="009B2F5C" w:rsidP="009B2F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F5C" w:rsidRPr="009B2F5C" w:rsidRDefault="009B2F5C" w:rsidP="009B2F5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2F5C" w:rsidRPr="009B2F5C" w:rsidRDefault="009B2F5C" w:rsidP="009B2F5C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43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F5C" w:rsidRPr="009B2F5C" w:rsidRDefault="009B2F5C" w:rsidP="009B2F5C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4D" w:rsidRDefault="002F7C4D">
      <w:bookmarkStart w:id="1" w:name="_GoBack"/>
      <w:bookmarkEnd w:id="1"/>
    </w:p>
    <w:sectPr w:rsidR="002F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45D"/>
    <w:multiLevelType w:val="multilevel"/>
    <w:tmpl w:val="8752E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865EB3"/>
    <w:multiLevelType w:val="hybridMultilevel"/>
    <w:tmpl w:val="871CE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36A5"/>
    <w:multiLevelType w:val="multilevel"/>
    <w:tmpl w:val="169E2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508784E"/>
    <w:multiLevelType w:val="multilevel"/>
    <w:tmpl w:val="7894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B"/>
    <w:rsid w:val="002F7C4D"/>
    <w:rsid w:val="00607E9B"/>
    <w:rsid w:val="0065079F"/>
    <w:rsid w:val="00943FE7"/>
    <w:rsid w:val="009B2F5C"/>
    <w:rsid w:val="00A3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1775-1DF2-4F74-B1BE-454894DB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436/443/52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.gov86.org/399/591/47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.gov86.org/39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m.gov86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3956</Words>
  <Characters>22555</Characters>
  <Application>Microsoft Office Word</Application>
  <DocSecurity>0</DocSecurity>
  <Lines>187</Lines>
  <Paragraphs>52</Paragraphs>
  <ScaleCrop>false</ScaleCrop>
  <Company/>
  <LinksUpToDate>false</LinksUpToDate>
  <CharactersWithSpaces>26459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Эллина Саид-Эмиевна Шаипова</dc:creator>
  <cp:keywords/>
  <dc:description/>
  <cp:lastModifiedBy>Эллина Саид-Эмиевна Шаипова</cp:lastModifiedBy>
  <cp:revision>3</cp:revision>
  <dcterms:created xsi:type="dcterms:W3CDTF">2023-08-22T06:17:00Z</dcterms:created>
  <dcterms:modified xsi:type="dcterms:W3CDTF">2023-08-22T11:44:00Z</dcterms:modified>
</cp:coreProperties>
</file>