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E1" w:rsidRPr="00A94744" w:rsidRDefault="003B0FE1">
      <w:pPr>
        <w:pStyle w:val="ConsPlusNormal"/>
        <w:jc w:val="both"/>
        <w:outlineLvl w:val="0"/>
        <w:rPr>
          <w:rFonts w:ascii="Times New Roman" w:hAnsi="Times New Roman" w:cs="Times New Roman"/>
        </w:rPr>
      </w:pPr>
    </w:p>
    <w:p w:rsidR="003B0FE1" w:rsidRPr="00A94744" w:rsidRDefault="003B0FE1">
      <w:pPr>
        <w:pStyle w:val="ConsPlusTitle"/>
        <w:jc w:val="center"/>
        <w:outlineLvl w:val="0"/>
        <w:rPr>
          <w:rFonts w:ascii="Times New Roman" w:hAnsi="Times New Roman" w:cs="Times New Roman"/>
        </w:rPr>
      </w:pPr>
      <w:r w:rsidRPr="00A94744">
        <w:rPr>
          <w:rFonts w:ascii="Times New Roman" w:hAnsi="Times New Roman" w:cs="Times New Roman"/>
        </w:rPr>
        <w:t>АДМИНИСТРАЦИЯ ГОРОДА ПЫТЬ-ЯХА</w:t>
      </w:r>
    </w:p>
    <w:p w:rsidR="003B0FE1" w:rsidRPr="00A94744" w:rsidRDefault="003B0FE1">
      <w:pPr>
        <w:pStyle w:val="ConsPlusTitle"/>
        <w:jc w:val="center"/>
        <w:rPr>
          <w:rFonts w:ascii="Times New Roman" w:hAnsi="Times New Roman" w:cs="Times New Roman"/>
        </w:rPr>
      </w:pPr>
    </w:p>
    <w:p w:rsidR="003B0FE1" w:rsidRPr="00A94744" w:rsidRDefault="003B0FE1">
      <w:pPr>
        <w:pStyle w:val="ConsPlusTitle"/>
        <w:jc w:val="center"/>
        <w:rPr>
          <w:rFonts w:ascii="Times New Roman" w:hAnsi="Times New Roman" w:cs="Times New Roman"/>
        </w:rPr>
      </w:pPr>
      <w:r w:rsidRPr="00A94744">
        <w:rPr>
          <w:rFonts w:ascii="Times New Roman" w:hAnsi="Times New Roman" w:cs="Times New Roman"/>
        </w:rPr>
        <w:t>ПОСТАНОВЛЕНИЕ</w:t>
      </w:r>
    </w:p>
    <w:p w:rsidR="003B0FE1" w:rsidRPr="00A94744" w:rsidRDefault="003B0FE1">
      <w:pPr>
        <w:pStyle w:val="ConsPlusTitle"/>
        <w:jc w:val="center"/>
        <w:rPr>
          <w:rFonts w:ascii="Times New Roman" w:hAnsi="Times New Roman" w:cs="Times New Roman"/>
        </w:rPr>
      </w:pPr>
      <w:r w:rsidRPr="00A94744">
        <w:rPr>
          <w:rFonts w:ascii="Times New Roman" w:hAnsi="Times New Roman" w:cs="Times New Roman"/>
        </w:rPr>
        <w:t>от 28 июня 2021 г. N 288-па</w:t>
      </w:r>
    </w:p>
    <w:p w:rsidR="003B0FE1" w:rsidRPr="00A94744" w:rsidRDefault="003B0FE1">
      <w:pPr>
        <w:pStyle w:val="ConsPlusTitle"/>
        <w:jc w:val="center"/>
        <w:rPr>
          <w:rFonts w:ascii="Times New Roman" w:hAnsi="Times New Roman" w:cs="Times New Roman"/>
        </w:rPr>
      </w:pPr>
    </w:p>
    <w:p w:rsidR="003B0FE1" w:rsidRPr="00A94744" w:rsidRDefault="003B0FE1">
      <w:pPr>
        <w:pStyle w:val="ConsPlusTitle"/>
        <w:jc w:val="center"/>
        <w:rPr>
          <w:rFonts w:ascii="Times New Roman" w:hAnsi="Times New Roman" w:cs="Times New Roman"/>
        </w:rPr>
      </w:pPr>
      <w:r w:rsidRPr="00A94744">
        <w:rPr>
          <w:rFonts w:ascii="Times New Roman" w:hAnsi="Times New Roman" w:cs="Times New Roman"/>
        </w:rPr>
        <w:t>ОБ УТВЕРЖДЕНИИ МЕТОДИКИ ОПРЕДЕЛЕНИЯ РАЗМЕРА АРЕНДНОЙ ПЛАТЫ</w:t>
      </w:r>
    </w:p>
    <w:p w:rsidR="003B0FE1" w:rsidRPr="00A94744" w:rsidRDefault="003B0FE1">
      <w:pPr>
        <w:pStyle w:val="ConsPlusTitle"/>
        <w:jc w:val="center"/>
        <w:rPr>
          <w:rFonts w:ascii="Times New Roman" w:hAnsi="Times New Roman" w:cs="Times New Roman"/>
        </w:rPr>
      </w:pPr>
      <w:r w:rsidRPr="00A94744">
        <w:rPr>
          <w:rFonts w:ascii="Times New Roman" w:hAnsi="Times New Roman" w:cs="Times New Roman"/>
        </w:rPr>
        <w:t>ЗА ИСПОЛЬЗОВАНИЕ МУНИЦИПАЛЬНОГО ИМУЩЕСТВА</w:t>
      </w:r>
    </w:p>
    <w:p w:rsidR="003B0FE1" w:rsidRPr="00A94744" w:rsidRDefault="003B0F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FE1" w:rsidRPr="00A94744">
        <w:tc>
          <w:tcPr>
            <w:tcW w:w="60" w:type="dxa"/>
            <w:tcBorders>
              <w:top w:val="nil"/>
              <w:left w:val="nil"/>
              <w:bottom w:val="nil"/>
              <w:right w:val="nil"/>
            </w:tcBorders>
            <w:shd w:val="clear" w:color="auto" w:fill="CED3F1"/>
            <w:tcMar>
              <w:top w:w="0" w:type="dxa"/>
              <w:left w:w="0" w:type="dxa"/>
              <w:bottom w:w="0" w:type="dxa"/>
              <w:right w:w="0" w:type="dxa"/>
            </w:tcMar>
          </w:tcPr>
          <w:p w:rsidR="003B0FE1" w:rsidRPr="00A94744" w:rsidRDefault="003B0F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B0FE1" w:rsidRPr="00A94744" w:rsidRDefault="003B0F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color w:val="392C69"/>
              </w:rPr>
              <w:t>Список изменяющих документов</w:t>
            </w:r>
          </w:p>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color w:val="392C69"/>
              </w:rPr>
              <w:t xml:space="preserve">(в ред. </w:t>
            </w:r>
            <w:hyperlink r:id="rId4">
              <w:r w:rsidRPr="00A94744">
                <w:rPr>
                  <w:rFonts w:ascii="Times New Roman" w:hAnsi="Times New Roman" w:cs="Times New Roman"/>
                  <w:color w:val="0000FF"/>
                </w:rPr>
                <w:t>постановления</w:t>
              </w:r>
            </w:hyperlink>
            <w:r w:rsidRPr="00A94744">
              <w:rPr>
                <w:rFonts w:ascii="Times New Roman" w:hAnsi="Times New Roman" w:cs="Times New Roman"/>
                <w:color w:val="392C69"/>
              </w:rPr>
              <w:t xml:space="preserve"> Администрации города Пыть-Яха от 10.08.2022 N 349-па)</w:t>
            </w:r>
          </w:p>
        </w:tc>
        <w:tc>
          <w:tcPr>
            <w:tcW w:w="113" w:type="dxa"/>
            <w:tcBorders>
              <w:top w:val="nil"/>
              <w:left w:val="nil"/>
              <w:bottom w:val="nil"/>
              <w:right w:val="nil"/>
            </w:tcBorders>
            <w:shd w:val="clear" w:color="auto" w:fill="F4F3F8"/>
            <w:tcMar>
              <w:top w:w="0" w:type="dxa"/>
              <w:left w:w="0" w:type="dxa"/>
              <w:bottom w:w="0" w:type="dxa"/>
              <w:right w:w="0" w:type="dxa"/>
            </w:tcMar>
          </w:tcPr>
          <w:p w:rsidR="003B0FE1" w:rsidRPr="00A94744" w:rsidRDefault="003B0FE1">
            <w:pPr>
              <w:pStyle w:val="ConsPlusNormal"/>
              <w:rPr>
                <w:rFonts w:ascii="Times New Roman" w:hAnsi="Times New Roman" w:cs="Times New Roman"/>
              </w:rPr>
            </w:pPr>
          </w:p>
        </w:tc>
      </w:tr>
    </w:tbl>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ind w:firstLine="540"/>
        <w:jc w:val="both"/>
        <w:rPr>
          <w:rFonts w:ascii="Times New Roman" w:hAnsi="Times New Roman" w:cs="Times New Roman"/>
        </w:rPr>
      </w:pPr>
      <w:r w:rsidRPr="00A94744">
        <w:rPr>
          <w:rFonts w:ascii="Times New Roman" w:hAnsi="Times New Roman" w:cs="Times New Roman"/>
        </w:rPr>
        <w:t xml:space="preserve">В соответствии с </w:t>
      </w:r>
      <w:hyperlink r:id="rId5">
        <w:r w:rsidRPr="00A94744">
          <w:rPr>
            <w:rFonts w:ascii="Times New Roman" w:hAnsi="Times New Roman" w:cs="Times New Roman"/>
            <w:color w:val="0000FF"/>
          </w:rPr>
          <w:t>Положением</w:t>
        </w:r>
      </w:hyperlink>
      <w:r w:rsidRPr="00A94744">
        <w:rPr>
          <w:rFonts w:ascii="Times New Roman" w:hAnsi="Times New Roman" w:cs="Times New Roman"/>
        </w:rPr>
        <w:t xml:space="preserve"> о порядке управления и распоряжения имуществом, находящимся в муниципальной собственности города Пыть-Яха, утвержденным решением Думы города Пыть-Яха от 19.06.2012 N 156, в целях совершенствования методики определения размера арендной платы за использование муниципального имущества: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xml:space="preserve">1. Утвердить </w:t>
      </w:r>
      <w:hyperlink w:anchor="P37">
        <w:r w:rsidRPr="00A94744">
          <w:rPr>
            <w:rFonts w:ascii="Times New Roman" w:hAnsi="Times New Roman" w:cs="Times New Roman"/>
            <w:color w:val="0000FF"/>
          </w:rPr>
          <w:t>методику</w:t>
        </w:r>
      </w:hyperlink>
      <w:r w:rsidRPr="00A94744">
        <w:rPr>
          <w:rFonts w:ascii="Times New Roman" w:hAnsi="Times New Roman" w:cs="Times New Roman"/>
        </w:rPr>
        <w:t xml:space="preserve"> расчета размера арендной плат</w:t>
      </w:r>
      <w:bookmarkStart w:id="0" w:name="_GoBack"/>
      <w:bookmarkEnd w:id="0"/>
      <w:r w:rsidRPr="00A94744">
        <w:rPr>
          <w:rFonts w:ascii="Times New Roman" w:hAnsi="Times New Roman" w:cs="Times New Roman"/>
        </w:rPr>
        <w:t>ы за использование муниципального имущества (приложение).</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2. Договоры аренды, заключенные до дня вступления в силу настоящего постановления, действуют на условиях, на которых они были заключены, до окончания срока их действия, за исключением договоров аренды муниципального имущества, заключенных с социально ориентированными некоммерческими организациями.</w:t>
      </w:r>
    </w:p>
    <w:p w:rsidR="003B0FE1" w:rsidRPr="00A94744" w:rsidRDefault="003B0FE1">
      <w:pPr>
        <w:pStyle w:val="ConsPlusNormal"/>
        <w:jc w:val="both"/>
        <w:rPr>
          <w:rFonts w:ascii="Times New Roman" w:hAnsi="Times New Roman" w:cs="Times New Roman"/>
        </w:rPr>
      </w:pPr>
      <w:r w:rsidRPr="00A94744">
        <w:rPr>
          <w:rFonts w:ascii="Times New Roman" w:hAnsi="Times New Roman" w:cs="Times New Roman"/>
        </w:rPr>
        <w:t xml:space="preserve">(п. 2 в ред. </w:t>
      </w:r>
      <w:hyperlink r:id="rId6">
        <w:r w:rsidRPr="00A94744">
          <w:rPr>
            <w:rFonts w:ascii="Times New Roman" w:hAnsi="Times New Roman" w:cs="Times New Roman"/>
            <w:color w:val="0000FF"/>
          </w:rPr>
          <w:t>постановления</w:t>
        </w:r>
      </w:hyperlink>
      <w:r w:rsidRPr="00A94744">
        <w:rPr>
          <w:rFonts w:ascii="Times New Roman" w:hAnsi="Times New Roman" w:cs="Times New Roman"/>
        </w:rPr>
        <w:t xml:space="preserve"> Администрации города Пыть-Яха от 10.08.2022 N 349-па)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xml:space="preserve">3. Размер (начальный размер) арендной платы за использование муниципального имущества, передаваемого в аренду муниципальными учреждениями, определяется в соответствии с </w:t>
      </w:r>
      <w:hyperlink w:anchor="P37">
        <w:r w:rsidRPr="00A94744">
          <w:rPr>
            <w:rFonts w:ascii="Times New Roman" w:hAnsi="Times New Roman" w:cs="Times New Roman"/>
            <w:color w:val="0000FF"/>
          </w:rPr>
          <w:t>приложением</w:t>
        </w:r>
      </w:hyperlink>
      <w:r w:rsidRPr="00A94744">
        <w:rPr>
          <w:rFonts w:ascii="Times New Roman" w:hAnsi="Times New Roman" w:cs="Times New Roman"/>
        </w:rPr>
        <w:t xml:space="preserve"> к настоящему постановлению.</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4. Признать утратившими силу постановления администрации города: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xml:space="preserve">от 01.11.2013 </w:t>
      </w:r>
      <w:hyperlink r:id="rId7">
        <w:r w:rsidRPr="00A94744">
          <w:rPr>
            <w:rFonts w:ascii="Times New Roman" w:hAnsi="Times New Roman" w:cs="Times New Roman"/>
            <w:color w:val="0000FF"/>
          </w:rPr>
          <w:t>N 287-па</w:t>
        </w:r>
      </w:hyperlink>
      <w:r w:rsidRPr="00A94744">
        <w:rPr>
          <w:rFonts w:ascii="Times New Roman" w:hAnsi="Times New Roman" w:cs="Times New Roman"/>
        </w:rPr>
        <w:t xml:space="preserve"> "Об утверждении методики расчета размера арендной платы за использование муниципального имущества";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xml:space="preserve">от 16.10.2017 </w:t>
      </w:r>
      <w:hyperlink r:id="rId8">
        <w:r w:rsidRPr="00A94744">
          <w:rPr>
            <w:rFonts w:ascii="Times New Roman" w:hAnsi="Times New Roman" w:cs="Times New Roman"/>
            <w:color w:val="0000FF"/>
          </w:rPr>
          <w:t>N 260-па</w:t>
        </w:r>
      </w:hyperlink>
      <w:r w:rsidRPr="00A94744">
        <w:rPr>
          <w:rFonts w:ascii="Times New Roman" w:hAnsi="Times New Roman" w:cs="Times New Roman"/>
        </w:rPr>
        <w:t xml:space="preserve"> "О внесении изменений в постановление администрации города от 01.11.2013 N 287-па "Об утверждении методики расчета размера арендной платы за использование муниципального имущества";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xml:space="preserve">от 12.02.2019 </w:t>
      </w:r>
      <w:hyperlink r:id="rId9">
        <w:r w:rsidRPr="00A94744">
          <w:rPr>
            <w:rFonts w:ascii="Times New Roman" w:hAnsi="Times New Roman" w:cs="Times New Roman"/>
            <w:color w:val="0000FF"/>
          </w:rPr>
          <w:t>N 32-па</w:t>
        </w:r>
      </w:hyperlink>
      <w:r w:rsidRPr="00A94744">
        <w:rPr>
          <w:rFonts w:ascii="Times New Roman" w:hAnsi="Times New Roman" w:cs="Times New Roman"/>
        </w:rPr>
        <w:t xml:space="preserve"> "О внесении изменения в постановление администрации города от 01.11.2013 N 287-па "Об утверждении методики расчета размера арендной платы за использование муниципального имущества".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5. Отделу по внутренней политике, связям с общественными организациями и СМИ управления по внутренней политике (</w:t>
      </w:r>
      <w:proofErr w:type="spellStart"/>
      <w:r w:rsidRPr="00A94744">
        <w:rPr>
          <w:rFonts w:ascii="Times New Roman" w:hAnsi="Times New Roman" w:cs="Times New Roman"/>
        </w:rPr>
        <w:t>О.В.Кулиш</w:t>
      </w:r>
      <w:proofErr w:type="spellEnd"/>
      <w:r w:rsidRPr="00A94744">
        <w:rPr>
          <w:rFonts w:ascii="Times New Roman" w:hAnsi="Times New Roman" w:cs="Times New Roman"/>
        </w:rPr>
        <w:t>) опубликовать постановление в печатном средстве массовой информации "Официальный вестник".</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6.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7. Настоящее постановление вступает в силу после его официального опубликования.</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8. Контроль за выполнением постановления возложить на первого заместителя главы города.</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right"/>
        <w:rPr>
          <w:rFonts w:ascii="Times New Roman" w:hAnsi="Times New Roman" w:cs="Times New Roman"/>
        </w:rPr>
      </w:pPr>
      <w:r w:rsidRPr="00A94744">
        <w:rPr>
          <w:rFonts w:ascii="Times New Roman" w:hAnsi="Times New Roman" w:cs="Times New Roman"/>
        </w:rPr>
        <w:t>Глава города Пыть-Яха</w:t>
      </w:r>
    </w:p>
    <w:p w:rsidR="003B0FE1" w:rsidRPr="00A94744" w:rsidRDefault="003B0FE1">
      <w:pPr>
        <w:pStyle w:val="ConsPlusNormal"/>
        <w:jc w:val="right"/>
        <w:rPr>
          <w:rFonts w:ascii="Times New Roman" w:hAnsi="Times New Roman" w:cs="Times New Roman"/>
        </w:rPr>
      </w:pPr>
      <w:r w:rsidRPr="00A94744">
        <w:rPr>
          <w:rFonts w:ascii="Times New Roman" w:hAnsi="Times New Roman" w:cs="Times New Roman"/>
        </w:rPr>
        <w:t>А.Н.МОРОЗОВ</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right"/>
        <w:outlineLvl w:val="0"/>
        <w:rPr>
          <w:rFonts w:ascii="Times New Roman" w:hAnsi="Times New Roman" w:cs="Times New Roman"/>
        </w:rPr>
      </w:pPr>
      <w:r w:rsidRPr="00A94744">
        <w:rPr>
          <w:rFonts w:ascii="Times New Roman" w:hAnsi="Times New Roman" w:cs="Times New Roman"/>
        </w:rPr>
        <w:t>Приложение</w:t>
      </w:r>
    </w:p>
    <w:p w:rsidR="003B0FE1" w:rsidRPr="00A94744" w:rsidRDefault="003B0FE1">
      <w:pPr>
        <w:pStyle w:val="ConsPlusNormal"/>
        <w:jc w:val="right"/>
        <w:rPr>
          <w:rFonts w:ascii="Times New Roman" w:hAnsi="Times New Roman" w:cs="Times New Roman"/>
        </w:rPr>
      </w:pPr>
      <w:r w:rsidRPr="00A94744">
        <w:rPr>
          <w:rFonts w:ascii="Times New Roman" w:hAnsi="Times New Roman" w:cs="Times New Roman"/>
        </w:rPr>
        <w:t>к постановлению администрации</w:t>
      </w:r>
    </w:p>
    <w:p w:rsidR="003B0FE1" w:rsidRPr="00A94744" w:rsidRDefault="003B0FE1">
      <w:pPr>
        <w:pStyle w:val="ConsPlusNormal"/>
        <w:jc w:val="right"/>
        <w:rPr>
          <w:rFonts w:ascii="Times New Roman" w:hAnsi="Times New Roman" w:cs="Times New Roman"/>
        </w:rPr>
      </w:pPr>
      <w:r w:rsidRPr="00A94744">
        <w:rPr>
          <w:rFonts w:ascii="Times New Roman" w:hAnsi="Times New Roman" w:cs="Times New Roman"/>
        </w:rPr>
        <w:lastRenderedPageBreak/>
        <w:t>города Пыть-Яха</w:t>
      </w:r>
    </w:p>
    <w:p w:rsidR="003B0FE1" w:rsidRPr="00A94744" w:rsidRDefault="003B0FE1">
      <w:pPr>
        <w:pStyle w:val="ConsPlusNormal"/>
        <w:jc w:val="right"/>
        <w:rPr>
          <w:rFonts w:ascii="Times New Roman" w:hAnsi="Times New Roman" w:cs="Times New Roman"/>
        </w:rPr>
      </w:pPr>
      <w:r w:rsidRPr="00A94744">
        <w:rPr>
          <w:rFonts w:ascii="Times New Roman" w:hAnsi="Times New Roman" w:cs="Times New Roman"/>
        </w:rPr>
        <w:t>от 28.06.2021 N 288-па</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Title"/>
        <w:jc w:val="center"/>
        <w:rPr>
          <w:rFonts w:ascii="Times New Roman" w:hAnsi="Times New Roman" w:cs="Times New Roman"/>
        </w:rPr>
      </w:pPr>
      <w:bookmarkStart w:id="1" w:name="P37"/>
      <w:bookmarkEnd w:id="1"/>
      <w:r w:rsidRPr="00A94744">
        <w:rPr>
          <w:rFonts w:ascii="Times New Roman" w:hAnsi="Times New Roman" w:cs="Times New Roman"/>
        </w:rPr>
        <w:t>МЕТОДИКА</w:t>
      </w:r>
    </w:p>
    <w:p w:rsidR="003B0FE1" w:rsidRPr="00A94744" w:rsidRDefault="003B0FE1">
      <w:pPr>
        <w:pStyle w:val="ConsPlusTitle"/>
        <w:jc w:val="center"/>
        <w:rPr>
          <w:rFonts w:ascii="Times New Roman" w:hAnsi="Times New Roman" w:cs="Times New Roman"/>
        </w:rPr>
      </w:pPr>
      <w:r w:rsidRPr="00A94744">
        <w:rPr>
          <w:rFonts w:ascii="Times New Roman" w:hAnsi="Times New Roman" w:cs="Times New Roman"/>
        </w:rPr>
        <w:t>РАСЧЕТА РАЗМЕРА АРЕНДНОЙ ПЛАТЫ ЗА ИСПОЛЬЗОВАНИЕ</w:t>
      </w:r>
    </w:p>
    <w:p w:rsidR="003B0FE1" w:rsidRPr="00A94744" w:rsidRDefault="003B0FE1">
      <w:pPr>
        <w:pStyle w:val="ConsPlusTitle"/>
        <w:jc w:val="center"/>
        <w:rPr>
          <w:rFonts w:ascii="Times New Roman" w:hAnsi="Times New Roman" w:cs="Times New Roman"/>
        </w:rPr>
      </w:pPr>
      <w:r w:rsidRPr="00A94744">
        <w:rPr>
          <w:rFonts w:ascii="Times New Roman" w:hAnsi="Times New Roman" w:cs="Times New Roman"/>
        </w:rPr>
        <w:t>МУНИЦИПАЛЬНОГО ИМУЩЕСТВА</w:t>
      </w:r>
    </w:p>
    <w:p w:rsidR="003B0FE1" w:rsidRPr="00A94744" w:rsidRDefault="003B0F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FE1" w:rsidRPr="00A94744">
        <w:tc>
          <w:tcPr>
            <w:tcW w:w="60" w:type="dxa"/>
            <w:tcBorders>
              <w:top w:val="nil"/>
              <w:left w:val="nil"/>
              <w:bottom w:val="nil"/>
              <w:right w:val="nil"/>
            </w:tcBorders>
            <w:shd w:val="clear" w:color="auto" w:fill="CED3F1"/>
            <w:tcMar>
              <w:top w:w="0" w:type="dxa"/>
              <w:left w:w="0" w:type="dxa"/>
              <w:bottom w:w="0" w:type="dxa"/>
              <w:right w:w="0" w:type="dxa"/>
            </w:tcMar>
          </w:tcPr>
          <w:p w:rsidR="003B0FE1" w:rsidRPr="00A94744" w:rsidRDefault="003B0F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B0FE1" w:rsidRPr="00A94744" w:rsidRDefault="003B0F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color w:val="392C69"/>
              </w:rPr>
              <w:t>Список изменяющих документов</w:t>
            </w:r>
          </w:p>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color w:val="392C69"/>
              </w:rPr>
              <w:t xml:space="preserve">(в ред. </w:t>
            </w:r>
            <w:hyperlink r:id="rId10">
              <w:r w:rsidRPr="00A94744">
                <w:rPr>
                  <w:rFonts w:ascii="Times New Roman" w:hAnsi="Times New Roman" w:cs="Times New Roman"/>
                  <w:color w:val="0000FF"/>
                </w:rPr>
                <w:t>постановления</w:t>
              </w:r>
            </w:hyperlink>
            <w:r w:rsidRPr="00A94744">
              <w:rPr>
                <w:rFonts w:ascii="Times New Roman" w:hAnsi="Times New Roman" w:cs="Times New Roman"/>
                <w:color w:val="392C69"/>
              </w:rPr>
              <w:t xml:space="preserve"> Администрации города Пыть-Яха от 10.08.2022 N 349-па)</w:t>
            </w:r>
          </w:p>
        </w:tc>
        <w:tc>
          <w:tcPr>
            <w:tcW w:w="113" w:type="dxa"/>
            <w:tcBorders>
              <w:top w:val="nil"/>
              <w:left w:val="nil"/>
              <w:bottom w:val="nil"/>
              <w:right w:val="nil"/>
            </w:tcBorders>
            <w:shd w:val="clear" w:color="auto" w:fill="F4F3F8"/>
            <w:tcMar>
              <w:top w:w="0" w:type="dxa"/>
              <w:left w:w="0" w:type="dxa"/>
              <w:bottom w:w="0" w:type="dxa"/>
              <w:right w:w="0" w:type="dxa"/>
            </w:tcMar>
          </w:tcPr>
          <w:p w:rsidR="003B0FE1" w:rsidRPr="00A94744" w:rsidRDefault="003B0FE1">
            <w:pPr>
              <w:pStyle w:val="ConsPlusNormal"/>
              <w:rPr>
                <w:rFonts w:ascii="Times New Roman" w:hAnsi="Times New Roman" w:cs="Times New Roman"/>
              </w:rPr>
            </w:pPr>
          </w:p>
        </w:tc>
      </w:tr>
    </w:tbl>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ind w:firstLine="540"/>
        <w:jc w:val="both"/>
        <w:rPr>
          <w:rFonts w:ascii="Times New Roman" w:hAnsi="Times New Roman" w:cs="Times New Roman"/>
        </w:rPr>
      </w:pPr>
      <w:r w:rsidRPr="00A94744">
        <w:rPr>
          <w:rFonts w:ascii="Times New Roman" w:hAnsi="Times New Roman" w:cs="Times New Roman"/>
        </w:rPr>
        <w:t>Размер (начальный размер) арендной платы (</w:t>
      </w:r>
      <w:proofErr w:type="spellStart"/>
      <w:r w:rsidRPr="00A94744">
        <w:rPr>
          <w:rFonts w:ascii="Times New Roman" w:hAnsi="Times New Roman" w:cs="Times New Roman"/>
        </w:rPr>
        <w:t>АПо</w:t>
      </w:r>
      <w:proofErr w:type="spellEnd"/>
      <w:r w:rsidRPr="00A94744">
        <w:rPr>
          <w:rFonts w:ascii="Times New Roman" w:hAnsi="Times New Roman" w:cs="Times New Roman"/>
        </w:rPr>
        <w:t>) определяется по результатам проведения оценки рыночной стоимости имущественного права пользования имуществом за одну единицу времени (час, день, месяц, год) в порядке, установленном законодательством, регулирующим оценочную деятельность в Российской Федерации. В случае наличия оценки рыночной стоимости имущественного права пользования объектом за один месяц, определение размера арендной платы за один день или один час производится путем деления рыночной стоимости арендной платы соответственно на 30 либо на 720.</w:t>
      </w:r>
    </w:p>
    <w:p w:rsidR="003B0FE1" w:rsidRPr="00A94744" w:rsidRDefault="003B0FE1">
      <w:pPr>
        <w:pStyle w:val="ConsPlusNormal"/>
        <w:jc w:val="both"/>
        <w:rPr>
          <w:rFonts w:ascii="Times New Roman" w:hAnsi="Times New Roman" w:cs="Times New Roman"/>
        </w:rPr>
      </w:pPr>
      <w:r w:rsidRPr="00A94744">
        <w:rPr>
          <w:rFonts w:ascii="Times New Roman" w:hAnsi="Times New Roman" w:cs="Times New Roman"/>
        </w:rPr>
        <w:t xml:space="preserve">(в ред. </w:t>
      </w:r>
      <w:hyperlink r:id="rId11">
        <w:r w:rsidRPr="00A94744">
          <w:rPr>
            <w:rFonts w:ascii="Times New Roman" w:hAnsi="Times New Roman" w:cs="Times New Roman"/>
            <w:color w:val="0000FF"/>
          </w:rPr>
          <w:t>постановления</w:t>
        </w:r>
      </w:hyperlink>
      <w:r w:rsidRPr="00A94744">
        <w:rPr>
          <w:rFonts w:ascii="Times New Roman" w:hAnsi="Times New Roman" w:cs="Times New Roman"/>
        </w:rPr>
        <w:t xml:space="preserve"> Администрации города Пыть-Яха от 10.08.2022 N 349-па)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При расчете арендной платы в отношении указанных в таблице 1 категорий арендаторов применяется коэффициент корректировки, определенный этой таблицей.</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right"/>
        <w:rPr>
          <w:rFonts w:ascii="Times New Roman" w:hAnsi="Times New Roman" w:cs="Times New Roman"/>
        </w:rPr>
      </w:pPr>
      <w:r w:rsidRPr="00A94744">
        <w:rPr>
          <w:rFonts w:ascii="Times New Roman" w:hAnsi="Times New Roman" w:cs="Times New Roman"/>
        </w:rPr>
        <w:t>Таблица 1</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center"/>
        <w:rPr>
          <w:rFonts w:ascii="Times New Roman" w:hAnsi="Times New Roman" w:cs="Times New Roman"/>
        </w:rPr>
      </w:pPr>
      <w:bookmarkStart w:id="2" w:name="P49"/>
      <w:bookmarkEnd w:id="2"/>
      <w:r w:rsidRPr="00A94744">
        <w:rPr>
          <w:rFonts w:ascii="Times New Roman" w:hAnsi="Times New Roman" w:cs="Times New Roman"/>
        </w:rPr>
        <w:t>Коэффициент корректировки</w:t>
      </w:r>
    </w:p>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rPr>
        <w:t xml:space="preserve">(в ред. </w:t>
      </w:r>
      <w:hyperlink r:id="rId12">
        <w:r w:rsidRPr="00A94744">
          <w:rPr>
            <w:rFonts w:ascii="Times New Roman" w:hAnsi="Times New Roman" w:cs="Times New Roman"/>
            <w:color w:val="0000FF"/>
          </w:rPr>
          <w:t>постановления</w:t>
        </w:r>
      </w:hyperlink>
      <w:r w:rsidRPr="00A94744">
        <w:rPr>
          <w:rFonts w:ascii="Times New Roman" w:hAnsi="Times New Roman" w:cs="Times New Roman"/>
        </w:rPr>
        <w:t xml:space="preserve"> Администрации города Пыть-Яха</w:t>
      </w:r>
    </w:p>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rPr>
        <w:t>от 10.08.2022 N 349-па)</w:t>
      </w:r>
    </w:p>
    <w:p w:rsidR="003B0FE1" w:rsidRPr="00A94744" w:rsidRDefault="003B0F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3B0FE1" w:rsidRPr="00A94744">
        <w:tc>
          <w:tcPr>
            <w:tcW w:w="7313" w:type="dxa"/>
          </w:tcPr>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rPr>
              <w:t>Категории арендаторов при расчете арендной платы в отношении которых применяется коэффициент корректировки</w:t>
            </w:r>
          </w:p>
        </w:tc>
        <w:tc>
          <w:tcPr>
            <w:tcW w:w="1757" w:type="dxa"/>
          </w:tcPr>
          <w:p w:rsidR="003B0FE1" w:rsidRPr="00A94744" w:rsidRDefault="003B0FE1">
            <w:pPr>
              <w:pStyle w:val="ConsPlusNormal"/>
              <w:jc w:val="center"/>
              <w:rPr>
                <w:rFonts w:ascii="Times New Roman" w:hAnsi="Times New Roman" w:cs="Times New Roman"/>
              </w:rPr>
            </w:pPr>
            <w:r w:rsidRPr="00A94744">
              <w:rPr>
                <w:rFonts w:ascii="Times New Roman" w:hAnsi="Times New Roman" w:cs="Times New Roman"/>
              </w:rPr>
              <w:t>Значение коэффициента корректировки (К</w:t>
            </w:r>
            <w:r w:rsidRPr="00A94744">
              <w:rPr>
                <w:rFonts w:ascii="Times New Roman" w:hAnsi="Times New Roman" w:cs="Times New Roman"/>
                <w:vertAlign w:val="subscript"/>
              </w:rPr>
              <w:t>кор</w:t>
            </w:r>
            <w:r w:rsidRPr="00A94744">
              <w:rPr>
                <w:rFonts w:ascii="Times New Roman" w:hAnsi="Times New Roman" w:cs="Times New Roman"/>
              </w:rPr>
              <w:t>)</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Субъектам малого и среднего предпринимательства</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0,7</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 xml:space="preserve">Обществам с ограниченной ответственностью, акционерным обществам </w:t>
            </w:r>
            <w:proofErr w:type="gramStart"/>
            <w:r w:rsidRPr="00A94744">
              <w:rPr>
                <w:rFonts w:ascii="Times New Roman" w:hAnsi="Times New Roman" w:cs="Times New Roman"/>
              </w:rPr>
              <w:t>доля участия</w:t>
            </w:r>
            <w:proofErr w:type="gramEnd"/>
            <w:r w:rsidRPr="00A94744">
              <w:rPr>
                <w:rFonts w:ascii="Times New Roman" w:hAnsi="Times New Roman" w:cs="Times New Roman"/>
              </w:rPr>
              <w:t xml:space="preserve"> в уставном капитале которых города Пыть-Яха, составляет не менее 50%</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0,5</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Энергосберегающие организации (тепло, газ, электроэнергия) осуществляющие обслуживание и содержание, в том числе на период аренды, инженерных сетей и обеспечение жителей города</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0,5</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Физическим лицам, применяющим специальный налоговый режим "Налог на профессиональный доход" (</w:t>
            </w:r>
            <w:proofErr w:type="spellStart"/>
            <w:r w:rsidRPr="00A94744">
              <w:rPr>
                <w:rFonts w:ascii="Times New Roman" w:hAnsi="Times New Roman" w:cs="Times New Roman"/>
              </w:rPr>
              <w:t>самозанятым</w:t>
            </w:r>
            <w:proofErr w:type="spellEnd"/>
            <w:r w:rsidRPr="00A94744">
              <w:rPr>
                <w:rFonts w:ascii="Times New Roman" w:hAnsi="Times New Roman" w:cs="Times New Roman"/>
              </w:rPr>
              <w:t xml:space="preserve"> гражданам)</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0,3</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Субъектам креативных индустрий, включенных в реестр (юридическим лицам и индивидуальным предпринимателям)</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0,3</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Субъектам малого и среднего предпринимательства, осуществляющим деятельность в сфере социального предпринимательства</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0,3</w:t>
            </w:r>
          </w:p>
        </w:tc>
      </w:tr>
      <w:tr w:rsidR="003B0FE1" w:rsidRPr="00A94744">
        <w:tc>
          <w:tcPr>
            <w:tcW w:w="7313"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Субъектам малого и среднего предпринимательства, признанным социальными предприятиями</w:t>
            </w:r>
          </w:p>
        </w:tc>
        <w:tc>
          <w:tcPr>
            <w:tcW w:w="1757" w:type="dxa"/>
          </w:tcPr>
          <w:p w:rsidR="003B0FE1" w:rsidRPr="00A94744" w:rsidRDefault="003B0FE1">
            <w:pPr>
              <w:pStyle w:val="ConsPlusNormal"/>
              <w:rPr>
                <w:rFonts w:ascii="Times New Roman" w:hAnsi="Times New Roman" w:cs="Times New Roman"/>
              </w:rPr>
            </w:pPr>
            <w:r w:rsidRPr="00A94744">
              <w:rPr>
                <w:rFonts w:ascii="Times New Roman" w:hAnsi="Times New Roman" w:cs="Times New Roman"/>
              </w:rPr>
              <w:t>0,1</w:t>
            </w:r>
          </w:p>
        </w:tc>
      </w:tr>
    </w:tbl>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ind w:firstLine="540"/>
        <w:jc w:val="both"/>
        <w:rPr>
          <w:rFonts w:ascii="Times New Roman" w:hAnsi="Times New Roman" w:cs="Times New Roman"/>
        </w:rPr>
      </w:pPr>
      <w:r w:rsidRPr="00A94744">
        <w:rPr>
          <w:rFonts w:ascii="Times New Roman" w:hAnsi="Times New Roman" w:cs="Times New Roman"/>
        </w:rPr>
        <w:t xml:space="preserve">Для категорий арендаторов, указанных в </w:t>
      </w:r>
      <w:hyperlink w:anchor="P49">
        <w:r w:rsidRPr="00A94744">
          <w:rPr>
            <w:rFonts w:ascii="Times New Roman" w:hAnsi="Times New Roman" w:cs="Times New Roman"/>
            <w:color w:val="0000FF"/>
          </w:rPr>
          <w:t>Таблице 1</w:t>
        </w:r>
      </w:hyperlink>
      <w:r w:rsidRPr="00A94744">
        <w:rPr>
          <w:rFonts w:ascii="Times New Roman" w:hAnsi="Times New Roman" w:cs="Times New Roman"/>
        </w:rPr>
        <w:t>, размер арендной платы за передаваемое в аренду имущество определяется по формуле:</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ind w:firstLine="540"/>
        <w:jc w:val="both"/>
        <w:rPr>
          <w:rFonts w:ascii="Times New Roman" w:hAnsi="Times New Roman" w:cs="Times New Roman"/>
        </w:rPr>
      </w:pPr>
      <w:r w:rsidRPr="00A94744">
        <w:rPr>
          <w:rFonts w:ascii="Times New Roman" w:hAnsi="Times New Roman" w:cs="Times New Roman"/>
        </w:rPr>
        <w:t xml:space="preserve">АП = </w:t>
      </w:r>
      <w:proofErr w:type="spellStart"/>
      <w:r w:rsidRPr="00A94744">
        <w:rPr>
          <w:rFonts w:ascii="Times New Roman" w:hAnsi="Times New Roman" w:cs="Times New Roman"/>
        </w:rPr>
        <w:t>АПо</w:t>
      </w:r>
      <w:proofErr w:type="spellEnd"/>
      <w:r w:rsidRPr="00A94744">
        <w:rPr>
          <w:rFonts w:ascii="Times New Roman" w:hAnsi="Times New Roman" w:cs="Times New Roman"/>
        </w:rPr>
        <w:t xml:space="preserve"> x Ккор, где</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ind w:firstLine="540"/>
        <w:jc w:val="both"/>
        <w:rPr>
          <w:rFonts w:ascii="Times New Roman" w:hAnsi="Times New Roman" w:cs="Times New Roman"/>
        </w:rPr>
      </w:pPr>
      <w:r w:rsidRPr="00A94744">
        <w:rPr>
          <w:rFonts w:ascii="Times New Roman" w:hAnsi="Times New Roman" w:cs="Times New Roman"/>
        </w:rPr>
        <w:t>АП - размер арендной платы (час, день, месяц, год), рублей;</w:t>
      </w:r>
    </w:p>
    <w:p w:rsidR="003B0FE1" w:rsidRPr="00A94744" w:rsidRDefault="003B0FE1">
      <w:pPr>
        <w:pStyle w:val="ConsPlusNormal"/>
        <w:jc w:val="both"/>
        <w:rPr>
          <w:rFonts w:ascii="Times New Roman" w:hAnsi="Times New Roman" w:cs="Times New Roman"/>
        </w:rPr>
      </w:pPr>
      <w:r w:rsidRPr="00A94744">
        <w:rPr>
          <w:rFonts w:ascii="Times New Roman" w:hAnsi="Times New Roman" w:cs="Times New Roman"/>
        </w:rPr>
        <w:t xml:space="preserve">(в ред. </w:t>
      </w:r>
      <w:hyperlink r:id="rId13">
        <w:r w:rsidRPr="00A94744">
          <w:rPr>
            <w:rFonts w:ascii="Times New Roman" w:hAnsi="Times New Roman" w:cs="Times New Roman"/>
            <w:color w:val="0000FF"/>
          </w:rPr>
          <w:t>постановления</w:t>
        </w:r>
      </w:hyperlink>
      <w:r w:rsidRPr="00A94744">
        <w:rPr>
          <w:rFonts w:ascii="Times New Roman" w:hAnsi="Times New Roman" w:cs="Times New Roman"/>
        </w:rPr>
        <w:t xml:space="preserve"> Администрации города Пыть-Яха от 10.08.2022 N 349-па)</w:t>
      </w:r>
    </w:p>
    <w:p w:rsidR="003B0FE1" w:rsidRPr="00A94744" w:rsidRDefault="003B0FE1">
      <w:pPr>
        <w:pStyle w:val="ConsPlusNormal"/>
        <w:spacing w:before="200"/>
        <w:ind w:firstLine="540"/>
        <w:jc w:val="both"/>
        <w:rPr>
          <w:rFonts w:ascii="Times New Roman" w:hAnsi="Times New Roman" w:cs="Times New Roman"/>
        </w:rPr>
      </w:pPr>
      <w:proofErr w:type="spellStart"/>
      <w:r w:rsidRPr="00A94744">
        <w:rPr>
          <w:rFonts w:ascii="Times New Roman" w:hAnsi="Times New Roman" w:cs="Times New Roman"/>
        </w:rPr>
        <w:t>АПо</w:t>
      </w:r>
      <w:proofErr w:type="spellEnd"/>
      <w:r w:rsidRPr="00A94744">
        <w:rPr>
          <w:rFonts w:ascii="Times New Roman" w:hAnsi="Times New Roman" w:cs="Times New Roman"/>
        </w:rPr>
        <w:t xml:space="preserve"> - величина арендной платы, устанавливается на основании отчета оценщика;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lastRenderedPageBreak/>
        <w:t xml:space="preserve">Ккор - коэффициент корректировки, устанавливается в размере, определенной </w:t>
      </w:r>
      <w:hyperlink w:anchor="P49">
        <w:r w:rsidRPr="00A94744">
          <w:rPr>
            <w:rFonts w:ascii="Times New Roman" w:hAnsi="Times New Roman" w:cs="Times New Roman"/>
            <w:color w:val="0000FF"/>
          </w:rPr>
          <w:t>таблицей 1</w:t>
        </w:r>
      </w:hyperlink>
      <w:r w:rsidRPr="00A94744">
        <w:rPr>
          <w:rFonts w:ascii="Times New Roman" w:hAnsi="Times New Roman" w:cs="Times New Roman"/>
        </w:rPr>
        <w:t xml:space="preserve">, и применяется в отношении указанных в </w:t>
      </w:r>
      <w:hyperlink w:anchor="P49">
        <w:r w:rsidRPr="00A94744">
          <w:rPr>
            <w:rFonts w:ascii="Times New Roman" w:hAnsi="Times New Roman" w:cs="Times New Roman"/>
            <w:color w:val="0000FF"/>
          </w:rPr>
          <w:t>этой таблице</w:t>
        </w:r>
      </w:hyperlink>
      <w:r w:rsidRPr="00A94744">
        <w:rPr>
          <w:rFonts w:ascii="Times New Roman" w:hAnsi="Times New Roman" w:cs="Times New Roman"/>
        </w:rPr>
        <w:t xml:space="preserve"> категорий арендаторов.</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При передаче в аренду муниципального имущества социально ориентированным некоммерческим организациям размер (начальный (минимальный) размер) арендной платы устанавливается в сумме 1 рубль в месяц (без учета НДС) за один объект имущества.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Настоящая методика расчета размера арендной платы за использование муниципального имущества не распространяется на отношения, возникшие при предоставлении в аренду:</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имущества, находящегося в хозяйственном ведении муниципальных предприятий города Пыть-Яха;</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земельных участков, за исключением случаев одновременного предоставления (по одному договору) в аренду земельного участка и расположенных на нем зданий, строений и их частей, находящихся в муниципальной собственности;</w:t>
      </w:r>
    </w:p>
    <w:p w:rsidR="003B0FE1" w:rsidRPr="00A94744" w:rsidRDefault="003B0FE1">
      <w:pPr>
        <w:pStyle w:val="ConsPlusNormal"/>
        <w:spacing w:before="200"/>
        <w:ind w:firstLine="540"/>
        <w:jc w:val="both"/>
        <w:rPr>
          <w:rFonts w:ascii="Times New Roman" w:hAnsi="Times New Roman" w:cs="Times New Roman"/>
        </w:rPr>
      </w:pPr>
      <w:r w:rsidRPr="00A94744">
        <w:rPr>
          <w:rFonts w:ascii="Times New Roman" w:hAnsi="Times New Roman" w:cs="Times New Roman"/>
        </w:rPr>
        <w:t>- жилых помещений.</w:t>
      </w: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jc w:val="both"/>
        <w:rPr>
          <w:rFonts w:ascii="Times New Roman" w:hAnsi="Times New Roman" w:cs="Times New Roman"/>
        </w:rPr>
      </w:pPr>
    </w:p>
    <w:p w:rsidR="003B0FE1" w:rsidRPr="00A94744" w:rsidRDefault="003B0FE1">
      <w:pPr>
        <w:pStyle w:val="ConsPlusNormal"/>
        <w:pBdr>
          <w:bottom w:val="single" w:sz="6" w:space="0" w:color="auto"/>
        </w:pBdr>
        <w:spacing w:before="100" w:after="100"/>
        <w:jc w:val="both"/>
        <w:rPr>
          <w:rFonts w:ascii="Times New Roman" w:hAnsi="Times New Roman" w:cs="Times New Roman"/>
          <w:sz w:val="2"/>
          <w:szCs w:val="2"/>
        </w:rPr>
      </w:pPr>
    </w:p>
    <w:p w:rsidR="00D96614" w:rsidRPr="00A94744" w:rsidRDefault="00D96614">
      <w:pPr>
        <w:rPr>
          <w:rFonts w:ascii="Times New Roman" w:hAnsi="Times New Roman" w:cs="Times New Roman"/>
        </w:rPr>
      </w:pPr>
    </w:p>
    <w:sectPr w:rsidR="00D96614" w:rsidRPr="00A94744" w:rsidSect="0068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E1"/>
    <w:rsid w:val="003B0FE1"/>
    <w:rsid w:val="00A94744"/>
    <w:rsid w:val="00D9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00AB-AAD3-45A5-9EE4-0B8664C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F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0F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0F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D381F207A0DC012C7A79FAF513FDF7C0B5EE88724DF69048B4EDD456AB1D04C4B2BCBDFB6EEDD0019274027CC99128BWAW8J" TargetMode="External"/><Relationship Id="rId13" Type="http://schemas.openxmlformats.org/officeDocument/2006/relationships/hyperlink" Target="consultantplus://offline/ref=61DD381F207A0DC012C7A79FAF513FDF7C0B5EE8842BDC680D8A4EDD456AB1D04C4B2BCBCDB6B6D1011D394229D9CF43CDFF814126CF0149FCD85861WBWAJ" TargetMode="External"/><Relationship Id="rId3" Type="http://schemas.openxmlformats.org/officeDocument/2006/relationships/webSettings" Target="webSettings.xml"/><Relationship Id="rId7" Type="http://schemas.openxmlformats.org/officeDocument/2006/relationships/hyperlink" Target="consultantplus://offline/ref=61DD381F207A0DC012C7A79FAF513FDF7C0B5EE88724DC6F048A4EDD456AB1D04C4B2BCBDFB6EEDD0019274027CC99128BWAW8J" TargetMode="External"/><Relationship Id="rId12" Type="http://schemas.openxmlformats.org/officeDocument/2006/relationships/hyperlink" Target="consultantplus://offline/ref=61DD381F207A0DC012C7A79FAF513FDF7C0B5EE8842BDC680D8A4EDD456AB1D04C4B2BCBCDB6B6D1011D39412ED9CF43CDFF814126CF0149FCD85861WBW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DD381F207A0DC012C7A79FAF513FDF7C0B5EE8842BDC680D8A4EDD456AB1D04C4B2BCBCDB6B6D1011D39402BD9CF43CDFF814126CF0149FCD85861WBWAJ" TargetMode="External"/><Relationship Id="rId11" Type="http://schemas.openxmlformats.org/officeDocument/2006/relationships/hyperlink" Target="consultantplus://offline/ref=61DD381F207A0DC012C7A79FAF513FDF7C0B5EE8842BDC680D8A4EDD456AB1D04C4B2BCBCDB6B6D1011D394026D9CF43CDFF814126CF0149FCD85861WBWAJ" TargetMode="External"/><Relationship Id="rId5" Type="http://schemas.openxmlformats.org/officeDocument/2006/relationships/hyperlink" Target="consultantplus://offline/ref=61DD381F207A0DC012C7A79FAF513FDF7C0B5EE88724DA6D0E814EDD456AB1D04C4B2BCBCDB6B6D1011D38452CD9CF43CDFF814126CF0149FCD85861WBWAJ" TargetMode="External"/><Relationship Id="rId15" Type="http://schemas.openxmlformats.org/officeDocument/2006/relationships/theme" Target="theme/theme1.xml"/><Relationship Id="rId10" Type="http://schemas.openxmlformats.org/officeDocument/2006/relationships/hyperlink" Target="consultantplus://offline/ref=61DD381F207A0DC012C7A79FAF513FDF7C0B5EE8842BDC680D8A4EDD456AB1D04C4B2BCBCDB6B6D1011D394029D9CF43CDFF814126CF0149FCD85861WBWAJ" TargetMode="External"/><Relationship Id="rId4" Type="http://schemas.openxmlformats.org/officeDocument/2006/relationships/hyperlink" Target="consultantplus://offline/ref=61DD381F207A0DC012C7A79FAF513FDF7C0B5EE8842BDC680D8A4EDD456AB1D04C4B2BCBCDB6B6D1011D39402AD9CF43CDFF814126CF0149FCD85861WBWAJ" TargetMode="External"/><Relationship Id="rId9" Type="http://schemas.openxmlformats.org/officeDocument/2006/relationships/hyperlink" Target="consultantplus://offline/ref=61DD381F207A0DC012C7A79FAF513FDF7C0B5EE88724DF680D8A4EDD456AB1D04C4B2BCBDFB6EEDD0019274027CC99128BWAW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Людмила Бунак</cp:lastModifiedBy>
  <cp:revision>2</cp:revision>
  <dcterms:created xsi:type="dcterms:W3CDTF">2022-09-14T09:38:00Z</dcterms:created>
  <dcterms:modified xsi:type="dcterms:W3CDTF">2022-09-14T09:38:00Z</dcterms:modified>
</cp:coreProperties>
</file>