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D" w:rsidRDefault="00B10DCD">
      <w:pPr>
        <w:pStyle w:val="ConsPlusNormal"/>
        <w:ind w:firstLine="540"/>
        <w:jc w:val="both"/>
        <w:outlineLvl w:val="0"/>
      </w:pPr>
    </w:p>
    <w:p w:rsidR="00B10DCD" w:rsidRDefault="00B10DCD">
      <w:pPr>
        <w:pStyle w:val="ConsPlusNormal"/>
        <w:jc w:val="right"/>
        <w:outlineLvl w:val="0"/>
      </w:pPr>
      <w:r>
        <w:t>Утвержден</w:t>
      </w:r>
    </w:p>
    <w:p w:rsidR="00B10DCD" w:rsidRDefault="00B10DCD">
      <w:pPr>
        <w:pStyle w:val="ConsPlusNormal"/>
        <w:jc w:val="right"/>
      </w:pPr>
      <w:r>
        <w:t>постановлением Правительства</w:t>
      </w:r>
    </w:p>
    <w:p w:rsidR="00B10DCD" w:rsidRDefault="00B10DCD">
      <w:pPr>
        <w:pStyle w:val="ConsPlusNormal"/>
        <w:jc w:val="right"/>
      </w:pPr>
      <w:r>
        <w:t>Российской Федерации</w:t>
      </w:r>
    </w:p>
    <w:p w:rsidR="00B10DCD" w:rsidRDefault="00B10DCD">
      <w:pPr>
        <w:pStyle w:val="ConsPlusNormal"/>
        <w:jc w:val="right"/>
      </w:pPr>
      <w:r>
        <w:t>от 5 апреля 2023 г. N 550</w:t>
      </w:r>
    </w:p>
    <w:p w:rsidR="00B10DCD" w:rsidRDefault="00B10DCD">
      <w:pPr>
        <w:pStyle w:val="ConsPlusNormal"/>
        <w:jc w:val="center"/>
      </w:pPr>
    </w:p>
    <w:p w:rsidR="00B10DCD" w:rsidRDefault="00B10DCD">
      <w:pPr>
        <w:pStyle w:val="ConsPlusTitle"/>
        <w:jc w:val="center"/>
      </w:pPr>
      <w:r>
        <w:t>ПЕРЕЧЕНЬ</w:t>
      </w:r>
    </w:p>
    <w:p w:rsidR="00B10DCD" w:rsidRDefault="00B10DCD">
      <w:pPr>
        <w:pStyle w:val="ConsPlusTitle"/>
        <w:jc w:val="center"/>
      </w:pPr>
      <w:r>
        <w:t>ВИДОВ ЖИВОТНЫХ, ПОДЛЕЖАЩИХ ИНДИВИДУАЛЬНОМУ ИЛИ ГРУППОВОМУ</w:t>
      </w:r>
    </w:p>
    <w:p w:rsidR="00B10DCD" w:rsidRDefault="00B10DCD">
      <w:pPr>
        <w:pStyle w:val="ConsPlusTitle"/>
        <w:jc w:val="center"/>
      </w:pPr>
      <w:r>
        <w:t>МАРКИРОВАНИЮ И УЧЕТУ, СЛУЧАЕВ ОСУЩЕСТВЛЕНИЯ ИНДИВИДУАЛЬНОГО</w:t>
      </w:r>
      <w:bookmarkStart w:id="0" w:name="_GoBack"/>
      <w:bookmarkEnd w:id="0"/>
    </w:p>
    <w:p w:rsidR="00B10DCD" w:rsidRDefault="00B10DCD">
      <w:pPr>
        <w:pStyle w:val="ConsPlusTitle"/>
        <w:jc w:val="center"/>
      </w:pPr>
      <w:r>
        <w:t>ИЛИ ГРУППОВОГО МАРКИРОВАНИЯ И УЧЕТА ЖИВОТНЫХ,</w:t>
      </w:r>
    </w:p>
    <w:p w:rsidR="00B10DCD" w:rsidRDefault="00B10DCD">
      <w:pPr>
        <w:pStyle w:val="ConsPlusTitle"/>
        <w:jc w:val="center"/>
      </w:pPr>
      <w:r>
        <w:t>А ТАКЖЕ СРОКОВ ОСУЩЕСТВЛЕНИЯ УЧЕТА ЖИВОТНЫХ</w:t>
      </w:r>
    </w:p>
    <w:p w:rsidR="00B10DCD" w:rsidRDefault="00B10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448"/>
        <w:gridCol w:w="3402"/>
        <w:gridCol w:w="2770"/>
      </w:tblGrid>
      <w:tr w:rsidR="00B10DCD"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DCD" w:rsidRDefault="00B10DCD">
            <w:pPr>
              <w:pStyle w:val="ConsPlusNormal"/>
              <w:jc w:val="center"/>
            </w:pPr>
            <w:r>
              <w:t>Виды животных, подлежащих индивидуальному или групповому маркированию и учету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DCD" w:rsidRDefault="00B10DCD">
            <w:pPr>
              <w:pStyle w:val="ConsPlusNormal"/>
              <w:jc w:val="center"/>
            </w:pPr>
            <w:r>
              <w:t>Случаи осуществления индивидуального или группового маркирования и учета животных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Сроки осуществления учета животных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Крупный рогатый скот, в том числе зебу, буйволы, яки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Лошади, ослы, мулы и лошаки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- не позднее 1 марта 2025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Верблюды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Пчелы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Свиньи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Овцы и козы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</w:t>
            </w:r>
            <w:r>
              <w:lastRenderedPageBreak/>
              <w:t>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lastRenderedPageBreak/>
              <w:t>не позднее 1 сентября 2026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Домашняя птица (в том числе куры, утки, гуси, индейки, цесарки, перепела, страусы)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Олени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Пушные звери (в том числе лисицы, соболя, норки, хорьки, песцы, енотовидные собаки, нутрии)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Кролики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Рыбы и иные объекты аквакультуры животного происхождения </w:t>
            </w:r>
            <w:hyperlink w:anchor="P6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в случае, если указанные животные являются племенными, или в других случаях по желанию владельца; не подлежат маркированию и учету в случае, если указанные животные содержатся в личных подсобных хозяйствах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  <w:tr w:rsidR="00B1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bookmarkStart w:id="1" w:name="P59"/>
            <w:bookmarkEnd w:id="1"/>
            <w: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CD" w:rsidRDefault="00B10DCD">
            <w:pPr>
              <w:pStyle w:val="ConsPlusNormal"/>
            </w:pPr>
            <w:r>
              <w:t xml:space="preserve">Служебные животные </w:t>
            </w:r>
            <w:hyperlink w:anchor="P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CD" w:rsidRDefault="00B10DC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CD" w:rsidRDefault="00B10DC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</w:tbl>
    <w:p w:rsidR="00B10DCD" w:rsidRDefault="00B10DCD">
      <w:pPr>
        <w:pStyle w:val="ConsPlusNormal"/>
        <w:ind w:firstLine="540"/>
        <w:jc w:val="both"/>
      </w:pPr>
    </w:p>
    <w:p w:rsidR="00B10DCD" w:rsidRDefault="00B10DC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10DCD" w:rsidRDefault="00B10DCD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&lt;*&gt; За исключением животных, не подлежащих индивидуальному или групповому маркированию и учету в соответствии с </w:t>
      </w:r>
      <w:hyperlink r:id="rId4">
        <w:r>
          <w:rPr>
            <w:color w:val="0000FF"/>
          </w:rPr>
          <w:t>пунктом 3 статьи 19.1</w:t>
        </w:r>
      </w:hyperlink>
      <w:r>
        <w:t xml:space="preserve"> Закона Российской Федерации "О ветеринарии", а также указанных в </w:t>
      </w:r>
      <w:hyperlink w:anchor="P59">
        <w:r>
          <w:rPr>
            <w:color w:val="0000FF"/>
          </w:rPr>
          <w:t>пункте 12</w:t>
        </w:r>
      </w:hyperlink>
      <w:r>
        <w:t xml:space="preserve"> настоящего перечня.</w:t>
      </w:r>
    </w:p>
    <w:p w:rsidR="00B10DCD" w:rsidRDefault="00B10DCD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&lt;**&gt; В соответствии с </w:t>
      </w:r>
      <w:hyperlink r:id="rId5">
        <w:r>
          <w:rPr>
            <w:color w:val="0000FF"/>
          </w:rPr>
          <w:t>пунктом 11 статьи 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B10DCD" w:rsidRDefault="00B10DCD">
      <w:pPr>
        <w:pStyle w:val="ConsPlusNormal"/>
        <w:jc w:val="both"/>
      </w:pPr>
    </w:p>
    <w:p w:rsidR="00B10DCD" w:rsidRDefault="00B10DCD">
      <w:pPr>
        <w:pStyle w:val="ConsPlusNormal"/>
      </w:pPr>
      <w:hyperlink r:id="rId6">
        <w:r>
          <w:rPr>
            <w:i/>
            <w:color w:val="0000FF"/>
          </w:rPr>
          <w:br/>
          <w:t>Постановление Правительства РФ от 05.04.2023 N 550 "Об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животных" {КонсультантПлюс}</w:t>
        </w:r>
      </w:hyperlink>
      <w:r>
        <w:br/>
      </w:r>
    </w:p>
    <w:p w:rsidR="0053503A" w:rsidRDefault="0053503A"/>
    <w:sectPr w:rsidR="0053503A" w:rsidSect="00A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D"/>
    <w:rsid w:val="0053503A"/>
    <w:rsid w:val="00B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667A-D419-47DB-82FE-E45C3557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D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220&amp;dst=100054,5" TargetMode="External"/><Relationship Id="rId5" Type="http://schemas.openxmlformats.org/officeDocument/2006/relationships/hyperlink" Target="https://login.consultant.ru/link/?req=doc&amp;base=LAW&amp;n=462989&amp;dst=100028" TargetMode="External"/><Relationship Id="rId4" Type="http://schemas.openxmlformats.org/officeDocument/2006/relationships/hyperlink" Target="https://login.consultant.ru/link/?req=doc&amp;base=LAW&amp;n=460032&amp;dst=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Васнева</dc:creator>
  <cp:keywords/>
  <dc:description/>
  <cp:lastModifiedBy>Маргарита Васнева</cp:lastModifiedBy>
  <cp:revision>1</cp:revision>
  <dcterms:created xsi:type="dcterms:W3CDTF">2024-02-12T10:00:00Z</dcterms:created>
  <dcterms:modified xsi:type="dcterms:W3CDTF">2024-02-12T10:00:00Z</dcterms:modified>
</cp:coreProperties>
</file>